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38DCA" w14:textId="34C33CC9" w:rsidR="00D95485" w:rsidRPr="001D6950" w:rsidRDefault="003B296C" w:rsidP="00D95485">
      <w:pPr>
        <w:tabs>
          <w:tab w:val="right" w:pos="7796"/>
        </w:tabs>
        <w:ind w:right="-709"/>
        <w:outlineLvl w:val="0"/>
        <w:rPr>
          <w:rFonts w:ascii="Helvetica" w:hAnsi="Helvetica"/>
          <w:b/>
        </w:rPr>
      </w:pPr>
      <w:r>
        <w:rPr>
          <w:rFonts w:ascii="Helvetica" w:hAnsi="Helvetica"/>
          <w:b/>
        </w:rPr>
        <w:t>PRESSEINFORMATION</w:t>
      </w:r>
      <w:r w:rsidR="00D95485">
        <w:rPr>
          <w:rFonts w:ascii="Helvetica" w:hAnsi="Helvetica"/>
          <w:b/>
        </w:rPr>
        <w:tab/>
      </w:r>
    </w:p>
    <w:p w14:paraId="62635BE4" w14:textId="77777777" w:rsidR="00D95485" w:rsidRPr="003D6EC8" w:rsidRDefault="00D95485" w:rsidP="00D95485">
      <w:pPr>
        <w:ind w:right="-709"/>
        <w:outlineLvl w:val="0"/>
        <w:rPr>
          <w:rFonts w:ascii="Helvetica" w:hAnsi="Helvetica"/>
        </w:rPr>
      </w:pPr>
    </w:p>
    <w:p w14:paraId="18C92E0B" w14:textId="77777777" w:rsidR="00D95485" w:rsidRDefault="00D95485" w:rsidP="00D95485">
      <w:pPr>
        <w:ind w:right="-709"/>
        <w:outlineLvl w:val="0"/>
        <w:rPr>
          <w:rFonts w:ascii="Helvetica" w:hAnsi="Helvetica"/>
          <w:sz w:val="20"/>
        </w:rPr>
      </w:pPr>
      <w:r>
        <w:rPr>
          <w:rFonts w:ascii="Helvetica" w:hAnsi="Helvetica"/>
          <w:sz w:val="20"/>
        </w:rPr>
        <w:t xml:space="preserve">Ulm, </w:t>
      </w:r>
      <w:r w:rsidR="00EA00AD">
        <w:rPr>
          <w:rFonts w:ascii="Helvetica" w:hAnsi="Helvetica"/>
          <w:sz w:val="20"/>
        </w:rPr>
        <w:t>29</w:t>
      </w:r>
      <w:r>
        <w:rPr>
          <w:rFonts w:ascii="Helvetica" w:hAnsi="Helvetica"/>
          <w:sz w:val="20"/>
        </w:rPr>
        <w:t>. Januar 2015</w:t>
      </w:r>
    </w:p>
    <w:p w14:paraId="78F82B44" w14:textId="77777777" w:rsidR="00D95485" w:rsidRPr="00087C27" w:rsidRDefault="00D95485" w:rsidP="00D95485">
      <w:pPr>
        <w:ind w:right="-709"/>
        <w:outlineLvl w:val="0"/>
        <w:rPr>
          <w:rFonts w:ascii="Helvetica" w:hAnsi="Helvetica"/>
          <w:sz w:val="20"/>
        </w:rPr>
      </w:pPr>
    </w:p>
    <w:p w14:paraId="63A0D6A6" w14:textId="77777777" w:rsidR="00D95485" w:rsidRPr="003B296C" w:rsidRDefault="00D95485" w:rsidP="00D95485">
      <w:pPr>
        <w:spacing w:line="280" w:lineRule="exact"/>
        <w:outlineLvl w:val="0"/>
        <w:rPr>
          <w:rFonts w:ascii="Arial" w:eastAsia="Arial Unicode MS" w:hAnsi="Arial"/>
          <w:b/>
          <w:color w:val="000000"/>
          <w:sz w:val="20"/>
        </w:rPr>
      </w:pPr>
      <w:r w:rsidRPr="003B296C">
        <w:rPr>
          <w:rFonts w:ascii="Arial" w:eastAsia="Arial Unicode MS" w:hAnsi="Arial"/>
          <w:b/>
          <w:color w:val="000000"/>
          <w:sz w:val="20"/>
        </w:rPr>
        <w:t>ITB Berlin, 4. bis 8. März 2015, Halle 6.1, Stand 116</w:t>
      </w:r>
    </w:p>
    <w:p w14:paraId="2C577D64" w14:textId="77777777" w:rsidR="00D95485" w:rsidRPr="00052555" w:rsidRDefault="00D95485" w:rsidP="00D95485">
      <w:pPr>
        <w:spacing w:line="280" w:lineRule="exact"/>
        <w:outlineLvl w:val="0"/>
        <w:rPr>
          <w:rFonts w:ascii="Arial" w:eastAsia="Arial Unicode MS" w:hAnsi="Arial"/>
          <w:b/>
          <w:color w:val="000000"/>
          <w:sz w:val="28"/>
          <w:u w:color="000000"/>
        </w:rPr>
      </w:pPr>
    </w:p>
    <w:p w14:paraId="33722C10" w14:textId="77777777" w:rsidR="00D95485" w:rsidRPr="00052555" w:rsidRDefault="00D95485" w:rsidP="00D95485">
      <w:pPr>
        <w:spacing w:line="280" w:lineRule="exact"/>
        <w:ind w:right="-1276"/>
        <w:outlineLvl w:val="0"/>
        <w:rPr>
          <w:rFonts w:ascii="Arial" w:eastAsia="Arial Unicode MS" w:hAnsi="Arial"/>
          <w:b/>
          <w:color w:val="000000"/>
          <w:sz w:val="28"/>
          <w:u w:color="000000"/>
        </w:rPr>
      </w:pPr>
      <w:r>
        <w:rPr>
          <w:rFonts w:ascii="Arial" w:eastAsia="Arial Unicode MS" w:hAnsi="Arial"/>
          <w:b/>
          <w:color w:val="000000"/>
          <w:sz w:val="28"/>
          <w:u w:color="000000"/>
        </w:rPr>
        <w:t xml:space="preserve">Mit Tourismuskarten und </w:t>
      </w:r>
      <w:proofErr w:type="spellStart"/>
      <w:r>
        <w:rPr>
          <w:rFonts w:ascii="Arial" w:eastAsia="Arial Unicode MS" w:hAnsi="Arial"/>
          <w:b/>
          <w:color w:val="000000"/>
          <w:sz w:val="28"/>
          <w:u w:color="000000"/>
        </w:rPr>
        <w:t>One</w:t>
      </w:r>
      <w:proofErr w:type="spellEnd"/>
      <w:r>
        <w:rPr>
          <w:rFonts w:ascii="Arial" w:eastAsia="Arial Unicode MS" w:hAnsi="Arial"/>
          <w:b/>
          <w:color w:val="000000"/>
          <w:sz w:val="28"/>
          <w:u w:color="000000"/>
        </w:rPr>
        <w:t>-</w:t>
      </w:r>
      <w:proofErr w:type="spellStart"/>
      <w:r>
        <w:rPr>
          <w:rFonts w:ascii="Arial" w:eastAsia="Arial Unicode MS" w:hAnsi="Arial"/>
          <w:b/>
          <w:color w:val="000000"/>
          <w:sz w:val="28"/>
          <w:u w:color="000000"/>
        </w:rPr>
        <w:t>to</w:t>
      </w:r>
      <w:proofErr w:type="spellEnd"/>
      <w:r>
        <w:rPr>
          <w:rFonts w:ascii="Arial" w:eastAsia="Arial Unicode MS" w:hAnsi="Arial"/>
          <w:b/>
          <w:color w:val="000000"/>
          <w:sz w:val="28"/>
          <w:u w:color="000000"/>
        </w:rPr>
        <w:t>-</w:t>
      </w:r>
      <w:proofErr w:type="spellStart"/>
      <w:r>
        <w:rPr>
          <w:rFonts w:ascii="Arial" w:eastAsia="Arial Unicode MS" w:hAnsi="Arial"/>
          <w:b/>
          <w:color w:val="000000"/>
          <w:sz w:val="28"/>
          <w:u w:color="000000"/>
        </w:rPr>
        <w:t>one</w:t>
      </w:r>
      <w:proofErr w:type="spellEnd"/>
      <w:r>
        <w:rPr>
          <w:rFonts w:ascii="Arial" w:eastAsia="Arial Unicode MS" w:hAnsi="Arial"/>
          <w:b/>
          <w:color w:val="000000"/>
          <w:sz w:val="28"/>
          <w:u w:color="000000"/>
        </w:rPr>
        <w:t>-Marketing zum Erfolg</w:t>
      </w:r>
    </w:p>
    <w:p w14:paraId="3E112745" w14:textId="048D6AF9" w:rsidR="00D95485" w:rsidRPr="00052555" w:rsidRDefault="00CC2E83" w:rsidP="00D95485">
      <w:pPr>
        <w:tabs>
          <w:tab w:val="left" w:pos="7797"/>
        </w:tabs>
        <w:spacing w:line="280" w:lineRule="exact"/>
        <w:ind w:right="-567"/>
        <w:outlineLvl w:val="0"/>
        <w:rPr>
          <w:rFonts w:ascii="Arial" w:eastAsia="Arial Unicode MS" w:hAnsi="Arial"/>
          <w:color w:val="000000"/>
          <w:sz w:val="20"/>
          <w:u w:color="000000"/>
        </w:rPr>
      </w:pPr>
      <w:r>
        <w:rPr>
          <w:rFonts w:ascii="Arial" w:eastAsia="Arial Unicode MS" w:hAnsi="Arial"/>
          <w:color w:val="000000"/>
          <w:sz w:val="20"/>
          <w:u w:color="000000"/>
        </w:rPr>
        <w:t>Weiteres Messethema</w:t>
      </w:r>
      <w:r w:rsidR="00795FAE">
        <w:rPr>
          <w:rFonts w:ascii="Arial" w:eastAsia="Arial Unicode MS" w:hAnsi="Arial"/>
          <w:color w:val="000000"/>
          <w:sz w:val="20"/>
          <w:u w:color="000000"/>
        </w:rPr>
        <w:t xml:space="preserve"> bei Wilken</w:t>
      </w:r>
      <w:r>
        <w:rPr>
          <w:rFonts w:ascii="Arial" w:eastAsia="Arial Unicode MS" w:hAnsi="Arial"/>
          <w:color w:val="000000"/>
          <w:sz w:val="20"/>
          <w:u w:color="000000"/>
        </w:rPr>
        <w:t xml:space="preserve"> ist </w:t>
      </w:r>
      <w:r w:rsidR="00795FAE">
        <w:rPr>
          <w:rFonts w:ascii="Arial" w:eastAsia="Arial Unicode MS" w:hAnsi="Arial"/>
          <w:color w:val="000000"/>
          <w:sz w:val="20"/>
          <w:u w:color="000000"/>
        </w:rPr>
        <w:t xml:space="preserve">das </w:t>
      </w:r>
      <w:r>
        <w:rPr>
          <w:rFonts w:ascii="Arial" w:eastAsia="Arial Unicode MS" w:hAnsi="Arial"/>
          <w:color w:val="000000"/>
          <w:sz w:val="20"/>
          <w:u w:color="000000"/>
        </w:rPr>
        <w:t xml:space="preserve">Meldewesen und </w:t>
      </w:r>
      <w:r w:rsidR="00795FAE">
        <w:rPr>
          <w:rFonts w:ascii="Arial" w:eastAsia="Arial Unicode MS" w:hAnsi="Arial"/>
          <w:color w:val="000000"/>
          <w:sz w:val="20"/>
          <w:u w:color="000000"/>
        </w:rPr>
        <w:t xml:space="preserve">die </w:t>
      </w:r>
      <w:r>
        <w:rPr>
          <w:rFonts w:ascii="Arial" w:eastAsia="Arial Unicode MS" w:hAnsi="Arial"/>
          <w:color w:val="000000"/>
          <w:sz w:val="20"/>
          <w:u w:color="000000"/>
        </w:rPr>
        <w:t>Kurtaxenabrechnung</w:t>
      </w:r>
    </w:p>
    <w:p w14:paraId="331C6A84" w14:textId="77777777" w:rsidR="00D95485" w:rsidRPr="00052555" w:rsidRDefault="00D95485" w:rsidP="00D95485">
      <w:pPr>
        <w:spacing w:line="280" w:lineRule="exact"/>
        <w:ind w:right="-1"/>
        <w:outlineLvl w:val="0"/>
        <w:rPr>
          <w:rFonts w:ascii="Arial" w:eastAsia="Arial Unicode MS" w:hAnsi="Arial"/>
          <w:color w:val="000000"/>
          <w:sz w:val="20"/>
          <w:u w:color="000000"/>
        </w:rPr>
      </w:pPr>
    </w:p>
    <w:p w14:paraId="642F2BBC" w14:textId="77777777" w:rsidR="00D95485" w:rsidRDefault="00D95485" w:rsidP="00D95485">
      <w:pPr>
        <w:spacing w:line="360" w:lineRule="auto"/>
        <w:ind w:right="-426"/>
        <w:rPr>
          <w:rFonts w:ascii="Helvetica" w:hAnsi="Helvetica" w:cs="Helvetica"/>
          <w:b/>
          <w:bCs/>
          <w:sz w:val="20"/>
        </w:rPr>
      </w:pPr>
      <w:r>
        <w:rPr>
          <w:rFonts w:ascii="Helvetica" w:hAnsi="Helvetica" w:cs="Helvetica"/>
          <w:b/>
          <w:bCs/>
          <w:sz w:val="20"/>
        </w:rPr>
        <w:t xml:space="preserve">Tourismuskarten und </w:t>
      </w:r>
      <w:proofErr w:type="spellStart"/>
      <w:r>
        <w:rPr>
          <w:rFonts w:ascii="Helvetica" w:hAnsi="Helvetica" w:cs="Helvetica"/>
          <w:b/>
          <w:bCs/>
          <w:sz w:val="20"/>
        </w:rPr>
        <w:t>One</w:t>
      </w:r>
      <w:proofErr w:type="spellEnd"/>
      <w:r>
        <w:rPr>
          <w:rFonts w:ascii="Helvetica" w:hAnsi="Helvetica" w:cs="Helvetica"/>
          <w:b/>
          <w:bCs/>
          <w:sz w:val="20"/>
        </w:rPr>
        <w:t>-</w:t>
      </w:r>
      <w:proofErr w:type="spellStart"/>
      <w:r>
        <w:rPr>
          <w:rFonts w:ascii="Helvetica" w:hAnsi="Helvetica" w:cs="Helvetica"/>
          <w:b/>
          <w:bCs/>
          <w:sz w:val="20"/>
        </w:rPr>
        <w:t>to</w:t>
      </w:r>
      <w:proofErr w:type="spellEnd"/>
      <w:r>
        <w:rPr>
          <w:rFonts w:ascii="Helvetica" w:hAnsi="Helvetica" w:cs="Helvetica"/>
          <w:b/>
          <w:bCs/>
          <w:sz w:val="20"/>
        </w:rPr>
        <w:t>-</w:t>
      </w:r>
      <w:proofErr w:type="spellStart"/>
      <w:r>
        <w:rPr>
          <w:rFonts w:ascii="Helvetica" w:hAnsi="Helvetica" w:cs="Helvetica"/>
          <w:b/>
          <w:bCs/>
          <w:sz w:val="20"/>
        </w:rPr>
        <w:t>One</w:t>
      </w:r>
      <w:proofErr w:type="spellEnd"/>
      <w:r>
        <w:rPr>
          <w:rFonts w:ascii="Helvetica" w:hAnsi="Helvetica" w:cs="Helvetica"/>
          <w:b/>
          <w:bCs/>
          <w:sz w:val="20"/>
        </w:rPr>
        <w:t>-Marketing sind für Urlaubsregionen der Schlüssel zur Kundengewinnung und Kundenbindung. Der Software-Hersteller Wilken steuert die dazu notwendige Lösung bei und präsentiert diese au</w:t>
      </w:r>
      <w:r w:rsidR="0058660D">
        <w:rPr>
          <w:rFonts w:ascii="Helvetica" w:hAnsi="Helvetica" w:cs="Helvetica"/>
          <w:b/>
          <w:bCs/>
          <w:sz w:val="20"/>
        </w:rPr>
        <w:t xml:space="preserve">f der ITB 2015: Mit der Wilken </w:t>
      </w:r>
      <w:proofErr w:type="spellStart"/>
      <w:r>
        <w:rPr>
          <w:rFonts w:ascii="Helvetica" w:hAnsi="Helvetica" w:cs="Helvetica"/>
          <w:b/>
          <w:bCs/>
          <w:sz w:val="20"/>
        </w:rPr>
        <w:t>SmartCard</w:t>
      </w:r>
      <w:proofErr w:type="spellEnd"/>
      <w:r>
        <w:rPr>
          <w:rFonts w:ascii="Helvetica" w:hAnsi="Helvetica" w:cs="Helvetica"/>
          <w:b/>
          <w:bCs/>
          <w:sz w:val="20"/>
        </w:rPr>
        <w:t xml:space="preserve"> und der Wilken E-Marketing Suite lassen sich schnell und einfach individuelle Kartenangebote entwickeln, kommunizieren und abrechnen. Die Kombination der beiden Lösungen hat bereits etlichen Regionen und Gemeinden in Europa dazu verholfen, ihre Übernachtungszahlen zu steigern und die Zufriedenheit der Kunden zu verbessern. Die mit Gästekarten angebot</w:t>
      </w:r>
      <w:r>
        <w:rPr>
          <w:rFonts w:ascii="Helvetica" w:hAnsi="Helvetica" w:cs="Helvetica"/>
          <w:b/>
          <w:bCs/>
          <w:sz w:val="20"/>
        </w:rPr>
        <w:t>e</w:t>
      </w:r>
      <w:r>
        <w:rPr>
          <w:rFonts w:ascii="Helvetica" w:hAnsi="Helvetica" w:cs="Helvetica"/>
          <w:b/>
          <w:bCs/>
          <w:sz w:val="20"/>
        </w:rPr>
        <w:t xml:space="preserve">nen Dienstleistungen können „all </w:t>
      </w:r>
      <w:proofErr w:type="spellStart"/>
      <w:r>
        <w:rPr>
          <w:rFonts w:ascii="Helvetica" w:hAnsi="Helvetica" w:cs="Helvetica"/>
          <w:b/>
          <w:bCs/>
          <w:sz w:val="20"/>
        </w:rPr>
        <w:t>inclusive</w:t>
      </w:r>
      <w:proofErr w:type="spellEnd"/>
      <w:r>
        <w:rPr>
          <w:rFonts w:ascii="Helvetica" w:hAnsi="Helvetica" w:cs="Helvetica"/>
          <w:b/>
          <w:bCs/>
          <w:sz w:val="20"/>
        </w:rPr>
        <w:t>“ oder vergünstigt zur Verfügung g</w:t>
      </w:r>
      <w:r>
        <w:rPr>
          <w:rFonts w:ascii="Helvetica" w:hAnsi="Helvetica" w:cs="Helvetica"/>
          <w:b/>
          <w:bCs/>
          <w:sz w:val="20"/>
        </w:rPr>
        <w:t>e</w:t>
      </w:r>
      <w:r>
        <w:rPr>
          <w:rFonts w:ascii="Helvetica" w:hAnsi="Helvetica" w:cs="Helvetica"/>
          <w:b/>
          <w:bCs/>
          <w:sz w:val="20"/>
        </w:rPr>
        <w:t xml:space="preserve">stellt werden – die  </w:t>
      </w:r>
      <w:proofErr w:type="spellStart"/>
      <w:r>
        <w:rPr>
          <w:rFonts w:ascii="Helvetica" w:hAnsi="Helvetica" w:cs="Helvetica"/>
          <w:b/>
          <w:bCs/>
          <w:sz w:val="20"/>
        </w:rPr>
        <w:t>SmartCard</w:t>
      </w:r>
      <w:proofErr w:type="spellEnd"/>
      <w:r>
        <w:rPr>
          <w:rFonts w:ascii="Helvetica" w:hAnsi="Helvetica" w:cs="Helvetica"/>
          <w:b/>
          <w:bCs/>
          <w:sz w:val="20"/>
        </w:rPr>
        <w:t xml:space="preserve"> dient dabei nicht nur als Zahlungs- oder Identifik</w:t>
      </w:r>
      <w:r>
        <w:rPr>
          <w:rFonts w:ascii="Helvetica" w:hAnsi="Helvetica" w:cs="Helvetica"/>
          <w:b/>
          <w:bCs/>
          <w:sz w:val="20"/>
        </w:rPr>
        <w:t>a</w:t>
      </w:r>
      <w:r>
        <w:rPr>
          <w:rFonts w:ascii="Helvetica" w:hAnsi="Helvetica" w:cs="Helvetica"/>
          <w:b/>
          <w:bCs/>
          <w:sz w:val="20"/>
        </w:rPr>
        <w:t>tionsmittel, sondern verrechnet im Hintergrund automatisch Zutritte zu Skipisten, Wander-, Erlebnis- und anderen Freizeitangeboten zwischen den beteiligten U</w:t>
      </w:r>
      <w:r>
        <w:rPr>
          <w:rFonts w:ascii="Helvetica" w:hAnsi="Helvetica" w:cs="Helvetica"/>
          <w:b/>
          <w:bCs/>
          <w:sz w:val="20"/>
        </w:rPr>
        <w:t>n</w:t>
      </w:r>
      <w:r>
        <w:rPr>
          <w:rFonts w:ascii="Helvetica" w:hAnsi="Helvetica" w:cs="Helvetica"/>
          <w:b/>
          <w:bCs/>
          <w:sz w:val="20"/>
        </w:rPr>
        <w:t>ternehmen. Dank der Verknüpfung mit der E-Marketing Suite, dem Newsletter-Versandsystem von Wilken, lassen sich die Angebote wiederum den Bedürfni</w:t>
      </w:r>
      <w:r>
        <w:rPr>
          <w:rFonts w:ascii="Helvetica" w:hAnsi="Helvetica" w:cs="Helvetica"/>
          <w:b/>
          <w:bCs/>
          <w:sz w:val="20"/>
        </w:rPr>
        <w:t>s</w:t>
      </w:r>
      <w:r>
        <w:rPr>
          <w:rFonts w:ascii="Helvetica" w:hAnsi="Helvetica" w:cs="Helvetica"/>
          <w:b/>
          <w:bCs/>
          <w:sz w:val="20"/>
        </w:rPr>
        <w:t>sen und der Benutzung von Partnerangeboten der Gäste entsprechend „</w:t>
      </w:r>
      <w:proofErr w:type="spellStart"/>
      <w:r>
        <w:rPr>
          <w:rFonts w:ascii="Helvetica" w:hAnsi="Helvetica" w:cs="Helvetica"/>
          <w:b/>
          <w:bCs/>
          <w:sz w:val="20"/>
        </w:rPr>
        <w:t>one-to-one</w:t>
      </w:r>
      <w:proofErr w:type="spellEnd"/>
      <w:r>
        <w:rPr>
          <w:rFonts w:ascii="Helvetica" w:hAnsi="Helvetica" w:cs="Helvetica"/>
          <w:b/>
          <w:bCs/>
          <w:sz w:val="20"/>
        </w:rPr>
        <w:t>“ kommunizieren. Mehr noch: Das System erstellt aufgrund von Verhalten</w:t>
      </w:r>
      <w:r>
        <w:rPr>
          <w:rFonts w:ascii="Helvetica" w:hAnsi="Helvetica" w:cs="Helvetica"/>
          <w:b/>
          <w:bCs/>
          <w:sz w:val="20"/>
        </w:rPr>
        <w:t>s</w:t>
      </w:r>
      <w:r>
        <w:rPr>
          <w:rFonts w:ascii="Helvetica" w:hAnsi="Helvetica" w:cs="Helvetica"/>
          <w:b/>
          <w:bCs/>
          <w:sz w:val="20"/>
        </w:rPr>
        <w:t>weisen – wie Klicks, Anfragen, Bestellungen etc. – individuelle Kundenprofile, woraus sich wiederum neue Kartenangebote entwickeln lassen.</w:t>
      </w:r>
    </w:p>
    <w:p w14:paraId="00ADA6B7" w14:textId="77777777" w:rsidR="00D95485" w:rsidRDefault="00D95485" w:rsidP="00D95485">
      <w:pPr>
        <w:spacing w:line="360" w:lineRule="auto"/>
        <w:ind w:right="-426"/>
        <w:rPr>
          <w:rFonts w:ascii="Helvetica" w:hAnsi="Helvetica" w:cs="Helvetica"/>
          <w:b/>
          <w:bCs/>
          <w:sz w:val="20"/>
        </w:rPr>
      </w:pPr>
    </w:p>
    <w:p w14:paraId="20E15EAC" w14:textId="77777777" w:rsidR="00D95485" w:rsidRDefault="00D95485" w:rsidP="00D95485">
      <w:pPr>
        <w:spacing w:line="360" w:lineRule="auto"/>
        <w:rPr>
          <w:rFonts w:ascii="Helvetica" w:hAnsi="Helvetica" w:cs="Helvetica"/>
          <w:bCs/>
          <w:sz w:val="20"/>
        </w:rPr>
      </w:pPr>
      <w:r>
        <w:rPr>
          <w:rFonts w:ascii="Helvetica" w:hAnsi="Helvetica" w:cs="Helvetica"/>
          <w:bCs/>
          <w:sz w:val="20"/>
        </w:rPr>
        <w:t>Beispielsweise erhalten die Gäste der Ferienregion Oberallgäu von ihrem Gastg</w:t>
      </w:r>
      <w:r>
        <w:rPr>
          <w:rFonts w:ascii="Helvetica" w:hAnsi="Helvetica" w:cs="Helvetica"/>
          <w:bCs/>
          <w:sz w:val="20"/>
        </w:rPr>
        <w:t>e</w:t>
      </w:r>
      <w:r>
        <w:rPr>
          <w:rFonts w:ascii="Helvetica" w:hAnsi="Helvetica" w:cs="Helvetica"/>
          <w:bCs/>
          <w:sz w:val="20"/>
        </w:rPr>
        <w:t>ber gratis die Allgäu Walser Card. Dadurch kommen die Besucher in den Genuss vieler Vorteile, wie einem ermäßigten Zutritt zu Freizeiteinrichtungen und Vera</w:t>
      </w:r>
      <w:r>
        <w:rPr>
          <w:rFonts w:ascii="Helvetica" w:hAnsi="Helvetica" w:cs="Helvetica"/>
          <w:bCs/>
          <w:sz w:val="20"/>
        </w:rPr>
        <w:t>n</w:t>
      </w:r>
      <w:r>
        <w:rPr>
          <w:rFonts w:ascii="Helvetica" w:hAnsi="Helvetica" w:cs="Helvetica"/>
          <w:bCs/>
          <w:sz w:val="20"/>
        </w:rPr>
        <w:t>staltungen, einer vergünstigten oder gar kostenlosen Teilnahme an Wanderungen sowie ermä</w:t>
      </w:r>
      <w:r>
        <w:rPr>
          <w:rFonts w:ascii="Helvetica" w:hAnsi="Helvetica" w:cs="Arial"/>
          <w:sz w:val="20"/>
        </w:rPr>
        <w:t>ß</w:t>
      </w:r>
      <w:r>
        <w:rPr>
          <w:rFonts w:ascii="Helvetica" w:hAnsi="Helvetica" w:cs="Helvetica"/>
          <w:bCs/>
          <w:sz w:val="20"/>
        </w:rPr>
        <w:t>igtem Parken und vielem mehr. Die Gäste haben zudem die Möglic</w:t>
      </w:r>
      <w:r>
        <w:rPr>
          <w:rFonts w:ascii="Helvetica" w:hAnsi="Helvetica" w:cs="Helvetica"/>
          <w:bCs/>
          <w:sz w:val="20"/>
        </w:rPr>
        <w:t>h</w:t>
      </w:r>
      <w:r>
        <w:rPr>
          <w:rFonts w:ascii="Helvetica" w:hAnsi="Helvetica" w:cs="Helvetica"/>
          <w:bCs/>
          <w:sz w:val="20"/>
        </w:rPr>
        <w:t>keit, die Karte direkt als Ticket zu verwenden. Damit sparen sie nicht nur Geld, sondern vermeiden auch Wartezeiten an Skiliften und Bergbahnen, können sie doch dank der Karte direkt durchs Drehkreuz gehen. Andere Regionen, wie be</w:t>
      </w:r>
      <w:r>
        <w:rPr>
          <w:rFonts w:ascii="Helvetica" w:hAnsi="Helvetica" w:cs="Helvetica"/>
          <w:bCs/>
          <w:sz w:val="20"/>
        </w:rPr>
        <w:t>i</w:t>
      </w:r>
      <w:r>
        <w:rPr>
          <w:rFonts w:ascii="Helvetica" w:hAnsi="Helvetica" w:cs="Helvetica"/>
          <w:bCs/>
          <w:sz w:val="20"/>
        </w:rPr>
        <w:t>spielsweise Hoc</w:t>
      </w:r>
      <w:r w:rsidR="0058660D">
        <w:rPr>
          <w:rFonts w:ascii="Helvetica" w:hAnsi="Helvetica" w:cs="Helvetica"/>
          <w:bCs/>
          <w:sz w:val="20"/>
        </w:rPr>
        <w:t xml:space="preserve">hschwarzwald, nutzen die </w:t>
      </w:r>
      <w:proofErr w:type="spellStart"/>
      <w:r w:rsidR="0058660D">
        <w:rPr>
          <w:rFonts w:ascii="Helvetica" w:hAnsi="Helvetica" w:cs="Helvetica"/>
          <w:bCs/>
          <w:sz w:val="20"/>
        </w:rPr>
        <w:t>Wiken</w:t>
      </w:r>
      <w:proofErr w:type="spellEnd"/>
      <w:r w:rsidR="0058660D">
        <w:rPr>
          <w:rFonts w:ascii="Helvetica" w:hAnsi="Helvetica" w:cs="Helvetica"/>
          <w:bCs/>
          <w:sz w:val="20"/>
        </w:rPr>
        <w:t xml:space="preserve"> </w:t>
      </w:r>
      <w:proofErr w:type="spellStart"/>
      <w:r>
        <w:rPr>
          <w:rFonts w:ascii="Helvetica" w:hAnsi="Helvetica" w:cs="Helvetica"/>
          <w:bCs/>
          <w:sz w:val="20"/>
        </w:rPr>
        <w:t>SmartCard</w:t>
      </w:r>
      <w:proofErr w:type="spellEnd"/>
      <w:r>
        <w:rPr>
          <w:rFonts w:ascii="Helvetica" w:hAnsi="Helvetica" w:cs="Helvetica"/>
          <w:bCs/>
          <w:sz w:val="20"/>
        </w:rPr>
        <w:t xml:space="preserve"> als „All-</w:t>
      </w:r>
      <w:proofErr w:type="spellStart"/>
      <w:r>
        <w:rPr>
          <w:rFonts w:ascii="Helvetica" w:hAnsi="Helvetica" w:cs="Helvetica"/>
          <w:bCs/>
          <w:sz w:val="20"/>
        </w:rPr>
        <w:t>inclusive</w:t>
      </w:r>
      <w:proofErr w:type="spellEnd"/>
      <w:r>
        <w:rPr>
          <w:rFonts w:ascii="Helvetica" w:hAnsi="Helvetica" w:cs="Helvetica"/>
          <w:bCs/>
          <w:sz w:val="20"/>
        </w:rPr>
        <w:t>“-Karte – mit der Lösung lassen sich ganz nach den Ideen der Tourismusverantwor</w:t>
      </w:r>
      <w:r>
        <w:rPr>
          <w:rFonts w:ascii="Helvetica" w:hAnsi="Helvetica" w:cs="Helvetica"/>
          <w:bCs/>
          <w:sz w:val="20"/>
        </w:rPr>
        <w:t>t</w:t>
      </w:r>
      <w:r>
        <w:rPr>
          <w:rFonts w:ascii="Helvetica" w:hAnsi="Helvetica" w:cs="Helvetica"/>
          <w:bCs/>
          <w:sz w:val="20"/>
        </w:rPr>
        <w:t>lichen, Hotels und Anbietern von Freizeitangeboten Angebote kreieren und zw</w:t>
      </w:r>
      <w:r>
        <w:rPr>
          <w:rFonts w:ascii="Helvetica" w:hAnsi="Helvetica" w:cs="Helvetica"/>
          <w:bCs/>
          <w:sz w:val="20"/>
        </w:rPr>
        <w:t>i</w:t>
      </w:r>
      <w:r>
        <w:rPr>
          <w:rFonts w:ascii="Helvetica" w:hAnsi="Helvetica" w:cs="Helvetica"/>
          <w:bCs/>
          <w:sz w:val="20"/>
        </w:rPr>
        <w:lastRenderedPageBreak/>
        <w:t xml:space="preserve">schen den beteiligten Unternehmen automatisch abrechnen. Mit der Wilken E-Marketing Suite, welche auch ohne </w:t>
      </w:r>
      <w:proofErr w:type="spellStart"/>
      <w:r>
        <w:rPr>
          <w:rFonts w:ascii="Helvetica" w:hAnsi="Helvetica" w:cs="Helvetica"/>
          <w:bCs/>
          <w:sz w:val="20"/>
        </w:rPr>
        <w:t>SmartCard</w:t>
      </w:r>
      <w:proofErr w:type="spellEnd"/>
      <w:r>
        <w:rPr>
          <w:rFonts w:ascii="Helvetica" w:hAnsi="Helvetica" w:cs="Helvetica"/>
          <w:bCs/>
          <w:sz w:val="20"/>
        </w:rPr>
        <w:t xml:space="preserve"> eingesetzt werden kann, lassen sich wiederum den Gästen die Angebote individuell und personalisiert kommunizi</w:t>
      </w:r>
      <w:r>
        <w:rPr>
          <w:rFonts w:ascii="Helvetica" w:hAnsi="Helvetica" w:cs="Helvetica"/>
          <w:bCs/>
          <w:sz w:val="20"/>
        </w:rPr>
        <w:t>e</w:t>
      </w:r>
      <w:r>
        <w:rPr>
          <w:rFonts w:ascii="Helvetica" w:hAnsi="Helvetica" w:cs="Helvetica"/>
          <w:bCs/>
          <w:sz w:val="20"/>
        </w:rPr>
        <w:t xml:space="preserve">ren. So erhält jeder Gast nur die Informationen per Newsletter, die für ihn wirklich von Interesse sind. </w:t>
      </w:r>
    </w:p>
    <w:p w14:paraId="00F9BC10" w14:textId="77777777" w:rsidR="00D95485" w:rsidRDefault="00D95485" w:rsidP="00D95485">
      <w:pPr>
        <w:spacing w:line="360" w:lineRule="auto"/>
        <w:rPr>
          <w:rFonts w:ascii="Helvetica" w:hAnsi="Helvetica" w:cs="Helvetica"/>
          <w:bCs/>
          <w:sz w:val="20"/>
        </w:rPr>
      </w:pPr>
    </w:p>
    <w:p w14:paraId="07B06D0C" w14:textId="77777777" w:rsidR="00D95485" w:rsidRPr="00330B84" w:rsidRDefault="00D95485" w:rsidP="00D95485">
      <w:pPr>
        <w:spacing w:line="360" w:lineRule="auto"/>
        <w:rPr>
          <w:rFonts w:ascii="Helvetica" w:hAnsi="Helvetica" w:cs="Helvetica"/>
          <w:b/>
          <w:bCs/>
          <w:sz w:val="20"/>
        </w:rPr>
      </w:pPr>
      <w:r w:rsidRPr="00330B84">
        <w:rPr>
          <w:rFonts w:ascii="Helvetica" w:hAnsi="Helvetica" w:cs="Helvetica"/>
          <w:b/>
          <w:bCs/>
          <w:sz w:val="20"/>
        </w:rPr>
        <w:t>Elektroni</w:t>
      </w:r>
      <w:r>
        <w:rPr>
          <w:rFonts w:ascii="Helvetica" w:hAnsi="Helvetica" w:cs="Helvetica"/>
          <w:b/>
          <w:bCs/>
          <w:sz w:val="20"/>
        </w:rPr>
        <w:t>s</w:t>
      </w:r>
      <w:r w:rsidRPr="00330B84">
        <w:rPr>
          <w:rFonts w:ascii="Helvetica" w:hAnsi="Helvetica" w:cs="Helvetica"/>
          <w:b/>
          <w:bCs/>
          <w:sz w:val="20"/>
        </w:rPr>
        <w:t>ches Meldewesen und Kurtaxenabrechnung</w:t>
      </w:r>
    </w:p>
    <w:p w14:paraId="16541C2C" w14:textId="77777777" w:rsidR="00D95485" w:rsidRDefault="00D95485" w:rsidP="00D95485">
      <w:pPr>
        <w:spacing w:line="360" w:lineRule="auto"/>
        <w:rPr>
          <w:rFonts w:ascii="Helvetica" w:hAnsi="Helvetica" w:cs="Helvetica"/>
          <w:bCs/>
          <w:sz w:val="20"/>
        </w:rPr>
      </w:pPr>
      <w:r>
        <w:rPr>
          <w:rFonts w:ascii="Helvetica" w:hAnsi="Helvetica" w:cs="Helvetica"/>
          <w:bCs/>
          <w:sz w:val="20"/>
        </w:rPr>
        <w:t xml:space="preserve">Wilken zeigt an der ITB auch, wie </w:t>
      </w:r>
      <w:r w:rsidRPr="00330B84">
        <w:rPr>
          <w:rFonts w:ascii="Helvetica" w:hAnsi="Helvetica" w:cs="Helvetica"/>
          <w:bCs/>
          <w:sz w:val="20"/>
        </w:rPr>
        <w:t xml:space="preserve">wichtige Funktionalitäten </w:t>
      </w:r>
      <w:r>
        <w:rPr>
          <w:rFonts w:ascii="Helvetica" w:hAnsi="Helvetica" w:cs="Helvetica"/>
          <w:bCs/>
          <w:sz w:val="20"/>
        </w:rPr>
        <w:t>für</w:t>
      </w:r>
      <w:r w:rsidRPr="00330B84">
        <w:rPr>
          <w:rFonts w:ascii="Helvetica" w:hAnsi="Helvetica" w:cs="Helvetica"/>
          <w:bCs/>
          <w:sz w:val="20"/>
        </w:rPr>
        <w:t xml:space="preserve"> Kurverwaltungen </w:t>
      </w:r>
      <w:r>
        <w:rPr>
          <w:rFonts w:ascii="Helvetica" w:hAnsi="Helvetica" w:cs="Helvetica"/>
          <w:bCs/>
          <w:sz w:val="20"/>
        </w:rPr>
        <w:t>und Gemeinden in die Tourismuslösungen</w:t>
      </w:r>
      <w:r w:rsidRPr="00330B84">
        <w:rPr>
          <w:rFonts w:ascii="Helvetica" w:hAnsi="Helvetica" w:cs="Helvetica"/>
          <w:bCs/>
          <w:sz w:val="20"/>
        </w:rPr>
        <w:t xml:space="preserve"> </w:t>
      </w:r>
      <w:r>
        <w:rPr>
          <w:rFonts w:ascii="Helvetica" w:hAnsi="Helvetica" w:cs="Helvetica"/>
          <w:bCs/>
          <w:sz w:val="20"/>
        </w:rPr>
        <w:t>integriert werden können. Beispielswe</w:t>
      </w:r>
      <w:r>
        <w:rPr>
          <w:rFonts w:ascii="Helvetica" w:hAnsi="Helvetica" w:cs="Helvetica"/>
          <w:bCs/>
          <w:sz w:val="20"/>
        </w:rPr>
        <w:t>i</w:t>
      </w:r>
      <w:r>
        <w:rPr>
          <w:rFonts w:ascii="Helvetica" w:hAnsi="Helvetica" w:cs="Helvetica"/>
          <w:bCs/>
          <w:sz w:val="20"/>
        </w:rPr>
        <w:t xml:space="preserve">se ist es möglich, </w:t>
      </w:r>
      <w:r w:rsidRPr="00330B84">
        <w:rPr>
          <w:rFonts w:ascii="Helvetica" w:hAnsi="Helvetica" w:cs="Helvetica"/>
          <w:bCs/>
          <w:sz w:val="20"/>
        </w:rPr>
        <w:t>Meldescheine elektronisch</w:t>
      </w:r>
      <w:r>
        <w:rPr>
          <w:rFonts w:ascii="Helvetica" w:hAnsi="Helvetica" w:cs="Helvetica"/>
          <w:bCs/>
          <w:sz w:val="20"/>
        </w:rPr>
        <w:t xml:space="preserve"> zu</w:t>
      </w:r>
      <w:r w:rsidRPr="00330B84">
        <w:rPr>
          <w:rFonts w:ascii="Helvetica" w:hAnsi="Helvetica" w:cs="Helvetica"/>
          <w:bCs/>
          <w:sz w:val="20"/>
        </w:rPr>
        <w:t xml:space="preserve"> erfass</w:t>
      </w:r>
      <w:r>
        <w:rPr>
          <w:rFonts w:ascii="Helvetica" w:hAnsi="Helvetica" w:cs="Helvetica"/>
          <w:bCs/>
          <w:sz w:val="20"/>
        </w:rPr>
        <w:t>en</w:t>
      </w:r>
      <w:r w:rsidRPr="00330B84">
        <w:rPr>
          <w:rFonts w:ascii="Helvetica" w:hAnsi="Helvetica" w:cs="Helvetica"/>
          <w:bCs/>
          <w:sz w:val="20"/>
        </w:rPr>
        <w:t xml:space="preserve"> und an die Gemeinden</w:t>
      </w:r>
      <w:r>
        <w:rPr>
          <w:rFonts w:ascii="Helvetica" w:hAnsi="Helvetica" w:cs="Helvetica"/>
          <w:bCs/>
          <w:sz w:val="20"/>
        </w:rPr>
        <w:t xml:space="preserve"> zu</w:t>
      </w:r>
      <w:r w:rsidRPr="00330B84">
        <w:rPr>
          <w:rFonts w:ascii="Helvetica" w:hAnsi="Helvetica" w:cs="Helvetica"/>
          <w:bCs/>
          <w:sz w:val="20"/>
        </w:rPr>
        <w:t xml:space="preserve"> ü</w:t>
      </w:r>
      <w:r>
        <w:rPr>
          <w:rFonts w:ascii="Helvetica" w:hAnsi="Helvetica" w:cs="Helvetica"/>
          <w:bCs/>
          <w:sz w:val="20"/>
        </w:rPr>
        <w:t>bermitteln. Darüber hinaus können</w:t>
      </w:r>
      <w:r w:rsidRPr="00330B84">
        <w:rPr>
          <w:rFonts w:ascii="Helvetica" w:hAnsi="Helvetica" w:cs="Helvetica"/>
          <w:bCs/>
          <w:sz w:val="20"/>
        </w:rPr>
        <w:t xml:space="preserve"> Abrechnungsdatensätze fü</w:t>
      </w:r>
      <w:r>
        <w:rPr>
          <w:rFonts w:ascii="Helvetica" w:hAnsi="Helvetica" w:cs="Helvetica"/>
          <w:bCs/>
          <w:sz w:val="20"/>
        </w:rPr>
        <w:t xml:space="preserve">r Kurtaxen, </w:t>
      </w:r>
      <w:r w:rsidRPr="00330B84">
        <w:rPr>
          <w:rFonts w:ascii="Helvetica" w:hAnsi="Helvetica" w:cs="Helvetica"/>
          <w:bCs/>
          <w:sz w:val="20"/>
        </w:rPr>
        <w:t>Fremdenverkehrsbeiträge und Zweitwoh</w:t>
      </w:r>
      <w:r>
        <w:rPr>
          <w:rFonts w:ascii="Helvetica" w:hAnsi="Helvetica" w:cs="Helvetica"/>
          <w:bCs/>
          <w:sz w:val="20"/>
        </w:rPr>
        <w:t xml:space="preserve">nungspauschalen sowie umfangreiche </w:t>
      </w:r>
      <w:proofErr w:type="spellStart"/>
      <w:r>
        <w:rPr>
          <w:rFonts w:ascii="Helvetica" w:hAnsi="Helvetica" w:cs="Helvetica"/>
          <w:bCs/>
          <w:sz w:val="20"/>
        </w:rPr>
        <w:t>Reportings</w:t>
      </w:r>
      <w:proofErr w:type="spellEnd"/>
      <w:r>
        <w:rPr>
          <w:rFonts w:ascii="Helvetica" w:hAnsi="Helvetica" w:cs="Helvetica"/>
          <w:bCs/>
          <w:sz w:val="20"/>
        </w:rPr>
        <w:t xml:space="preserve"> er</w:t>
      </w:r>
      <w:bookmarkStart w:id="0" w:name="_GoBack"/>
      <w:bookmarkEnd w:id="0"/>
      <w:r>
        <w:rPr>
          <w:rFonts w:ascii="Helvetica" w:hAnsi="Helvetica" w:cs="Helvetica"/>
          <w:bCs/>
          <w:sz w:val="20"/>
        </w:rPr>
        <w:t xml:space="preserve">zeugt werden. </w:t>
      </w:r>
      <w:r w:rsidRPr="00330B84">
        <w:rPr>
          <w:rFonts w:ascii="Helvetica" w:hAnsi="Helvetica" w:cs="Helvetica"/>
          <w:bCs/>
          <w:sz w:val="20"/>
        </w:rPr>
        <w:t xml:space="preserve">Die Abrechnungsdaten </w:t>
      </w:r>
      <w:r>
        <w:rPr>
          <w:rFonts w:ascii="Helvetica" w:hAnsi="Helvetica" w:cs="Helvetica"/>
          <w:bCs/>
          <w:sz w:val="20"/>
        </w:rPr>
        <w:t>gehen</w:t>
      </w:r>
      <w:r w:rsidRPr="00330B84">
        <w:rPr>
          <w:rFonts w:ascii="Helvetica" w:hAnsi="Helvetica" w:cs="Helvetica"/>
          <w:bCs/>
          <w:sz w:val="20"/>
        </w:rPr>
        <w:t xml:space="preserve"> </w:t>
      </w:r>
      <w:r>
        <w:rPr>
          <w:rFonts w:ascii="Helvetica" w:hAnsi="Helvetica" w:cs="Helvetica"/>
          <w:bCs/>
          <w:sz w:val="20"/>
        </w:rPr>
        <w:t xml:space="preserve">direkt </w:t>
      </w:r>
      <w:r w:rsidRPr="00330B84">
        <w:rPr>
          <w:rFonts w:ascii="Helvetica" w:hAnsi="Helvetica" w:cs="Helvetica"/>
          <w:bCs/>
          <w:sz w:val="20"/>
        </w:rPr>
        <w:t>an Drittsysteme, in denen</w:t>
      </w:r>
      <w:r>
        <w:rPr>
          <w:rFonts w:ascii="Helvetica" w:hAnsi="Helvetica" w:cs="Helvetica"/>
          <w:bCs/>
          <w:sz w:val="20"/>
        </w:rPr>
        <w:t xml:space="preserve"> daraufhin die Rechnungserstellung und der Belegdruck</w:t>
      </w:r>
      <w:r w:rsidRPr="00330B84">
        <w:rPr>
          <w:rFonts w:ascii="Helvetica" w:hAnsi="Helvetica" w:cs="Helvetica"/>
          <w:bCs/>
          <w:sz w:val="20"/>
        </w:rPr>
        <w:t xml:space="preserve"> erfolg</w:t>
      </w:r>
      <w:r>
        <w:rPr>
          <w:rFonts w:ascii="Helvetica" w:hAnsi="Helvetica" w:cs="Helvetica"/>
          <w:bCs/>
          <w:sz w:val="20"/>
        </w:rPr>
        <w:t>en</w:t>
      </w:r>
      <w:r w:rsidRPr="00330B84">
        <w:rPr>
          <w:rFonts w:ascii="Helvetica" w:hAnsi="Helvetica" w:cs="Helvetica"/>
          <w:bCs/>
          <w:sz w:val="20"/>
        </w:rPr>
        <w:t>.</w:t>
      </w:r>
      <w:r>
        <w:rPr>
          <w:rFonts w:ascii="Helvetica" w:hAnsi="Helvetica" w:cs="Helvetica"/>
          <w:bCs/>
          <w:sz w:val="20"/>
        </w:rPr>
        <w:t xml:space="preserve"> </w:t>
      </w:r>
    </w:p>
    <w:p w14:paraId="33C99129" w14:textId="77777777" w:rsidR="00D95485" w:rsidRDefault="00D95485" w:rsidP="00D95485">
      <w:pPr>
        <w:spacing w:line="360" w:lineRule="auto"/>
        <w:rPr>
          <w:rFonts w:ascii="Helvetica" w:hAnsi="Helvetica" w:cs="Arial"/>
          <w:sz w:val="20"/>
        </w:rPr>
      </w:pPr>
    </w:p>
    <w:p w14:paraId="56D2AF2E" w14:textId="5D2966B2" w:rsidR="00D95485" w:rsidRPr="002F50CD" w:rsidRDefault="00D22DC3" w:rsidP="00D95485">
      <w:pPr>
        <w:spacing w:line="360" w:lineRule="auto"/>
        <w:rPr>
          <w:rFonts w:ascii="Helvetica" w:hAnsi="Helvetica" w:cs="Arial"/>
          <w:b/>
          <w:sz w:val="20"/>
        </w:rPr>
      </w:pPr>
      <w:r>
        <w:rPr>
          <w:rFonts w:ascii="Helvetica" w:hAnsi="Helvetica" w:cs="Arial"/>
          <w:b/>
          <w:sz w:val="20"/>
        </w:rPr>
        <w:t>Wilken</w:t>
      </w:r>
      <w:r w:rsidR="00D95485">
        <w:rPr>
          <w:rFonts w:ascii="Helvetica" w:hAnsi="Helvetica" w:cs="Arial"/>
          <w:b/>
          <w:sz w:val="20"/>
        </w:rPr>
        <w:t xml:space="preserve"> </w:t>
      </w:r>
      <w:proofErr w:type="spellStart"/>
      <w:r w:rsidR="00D95485">
        <w:rPr>
          <w:rFonts w:ascii="Helvetica" w:hAnsi="Helvetica" w:cs="Arial"/>
          <w:b/>
          <w:sz w:val="20"/>
        </w:rPr>
        <w:t>SmartCard</w:t>
      </w:r>
      <w:proofErr w:type="spellEnd"/>
    </w:p>
    <w:p w14:paraId="6B975704" w14:textId="58EE55DC" w:rsidR="00D95485" w:rsidRDefault="00D95485" w:rsidP="00D95485">
      <w:pPr>
        <w:spacing w:line="360" w:lineRule="auto"/>
        <w:rPr>
          <w:rFonts w:ascii="Helvetica" w:hAnsi="Helvetica" w:cs="Arial"/>
          <w:sz w:val="20"/>
        </w:rPr>
      </w:pPr>
      <w:r w:rsidRPr="006456A9">
        <w:rPr>
          <w:rFonts w:ascii="Helvetica" w:hAnsi="Helvetica" w:cs="Arial"/>
          <w:sz w:val="20"/>
        </w:rPr>
        <w:t>Mit d</w:t>
      </w:r>
      <w:r w:rsidR="00D22DC3">
        <w:rPr>
          <w:rFonts w:ascii="Helvetica" w:hAnsi="Helvetica" w:cs="Arial"/>
          <w:sz w:val="20"/>
        </w:rPr>
        <w:t xml:space="preserve">er Mehrwertkarten-Lösung </w:t>
      </w:r>
      <w:proofErr w:type="spellStart"/>
      <w:r w:rsidR="00D22DC3">
        <w:rPr>
          <w:rFonts w:ascii="Helvetica" w:hAnsi="Helvetica" w:cs="Arial"/>
          <w:sz w:val="20"/>
        </w:rPr>
        <w:t>Wilken</w:t>
      </w:r>
      <w:r>
        <w:rPr>
          <w:rFonts w:ascii="Helvetica" w:hAnsi="Helvetica" w:cs="Arial"/>
          <w:sz w:val="20"/>
        </w:rPr>
        <w:t>SmartCard</w:t>
      </w:r>
      <w:proofErr w:type="spellEnd"/>
      <w:r w:rsidRPr="006456A9">
        <w:rPr>
          <w:rFonts w:ascii="Helvetica" w:hAnsi="Helvetica" w:cs="Arial"/>
          <w:sz w:val="20"/>
        </w:rPr>
        <w:t xml:space="preserve"> lassen sich neue, gastfreundl</w:t>
      </w:r>
      <w:r w:rsidRPr="006456A9">
        <w:rPr>
          <w:rFonts w:ascii="Helvetica" w:hAnsi="Helvetica" w:cs="Arial"/>
          <w:sz w:val="20"/>
        </w:rPr>
        <w:t>i</w:t>
      </w:r>
      <w:r w:rsidRPr="006456A9">
        <w:rPr>
          <w:rFonts w:ascii="Helvetica" w:hAnsi="Helvetica" w:cs="Arial"/>
          <w:sz w:val="20"/>
        </w:rPr>
        <w:t>che Tourismusangebote umsetzen, wie etwa ein im Übernachtungspreis inbegri</w:t>
      </w:r>
      <w:r w:rsidRPr="006456A9">
        <w:rPr>
          <w:rFonts w:ascii="Helvetica" w:hAnsi="Helvetica" w:cs="Arial"/>
          <w:sz w:val="20"/>
        </w:rPr>
        <w:t>f</w:t>
      </w:r>
      <w:r w:rsidRPr="006456A9">
        <w:rPr>
          <w:rFonts w:ascii="Helvetica" w:hAnsi="Helvetica" w:cs="Arial"/>
          <w:sz w:val="20"/>
        </w:rPr>
        <w:t>fener oder v</w:t>
      </w:r>
      <w:r w:rsidRPr="00F1535C">
        <w:rPr>
          <w:rFonts w:ascii="Helvetica" w:hAnsi="Helvetica" w:cs="Arial"/>
          <w:sz w:val="20"/>
        </w:rPr>
        <w:t xml:space="preserve">ergünstigter Zugang zu lokalen </w:t>
      </w:r>
      <w:r w:rsidRPr="00465A83">
        <w:rPr>
          <w:rFonts w:ascii="Helvetica" w:hAnsi="Helvetica" w:cs="Arial"/>
          <w:sz w:val="20"/>
        </w:rPr>
        <w:t xml:space="preserve">Angeboten wie Schwimmbädern oder Skiliften. </w:t>
      </w:r>
      <w:r>
        <w:rPr>
          <w:rFonts w:ascii="Helvetica" w:hAnsi="Helvetica" w:cs="Arial"/>
          <w:sz w:val="20"/>
        </w:rPr>
        <w:t>Dabei besticht d</w:t>
      </w:r>
      <w:r w:rsidR="00D22DC3">
        <w:rPr>
          <w:rFonts w:ascii="Helvetica" w:hAnsi="Helvetica" w:cs="Arial"/>
          <w:sz w:val="20"/>
        </w:rPr>
        <w:t xml:space="preserve">ie Wilken </w:t>
      </w:r>
      <w:proofErr w:type="spellStart"/>
      <w:r>
        <w:rPr>
          <w:rFonts w:ascii="Helvetica" w:hAnsi="Helvetica" w:cs="Arial"/>
          <w:sz w:val="20"/>
        </w:rPr>
        <w:t>SmartCard</w:t>
      </w:r>
      <w:proofErr w:type="spellEnd"/>
      <w:r>
        <w:rPr>
          <w:rFonts w:ascii="Helvetica" w:hAnsi="Helvetica" w:cs="Arial"/>
          <w:sz w:val="20"/>
        </w:rPr>
        <w:t xml:space="preserve"> durch ihr vielseitiges Können: Die Karte ist nicht nur Identifikationsmedium, sondern wird für den Gast zum univers</w:t>
      </w:r>
      <w:r>
        <w:rPr>
          <w:rFonts w:ascii="Helvetica" w:hAnsi="Helvetica" w:cs="Arial"/>
          <w:sz w:val="20"/>
        </w:rPr>
        <w:t>a</w:t>
      </w:r>
      <w:r>
        <w:rPr>
          <w:rFonts w:ascii="Helvetica" w:hAnsi="Helvetica" w:cs="Arial"/>
          <w:sz w:val="20"/>
        </w:rPr>
        <w:t>len „Zahlungsmittel“, während im Hintergrund die Abrechnungssoftware das Cle</w:t>
      </w:r>
      <w:r>
        <w:rPr>
          <w:rFonts w:ascii="Helvetica" w:hAnsi="Helvetica" w:cs="Arial"/>
          <w:sz w:val="20"/>
        </w:rPr>
        <w:t>a</w:t>
      </w:r>
      <w:r>
        <w:rPr>
          <w:rFonts w:ascii="Helvetica" w:hAnsi="Helvetica" w:cs="Arial"/>
          <w:sz w:val="20"/>
        </w:rPr>
        <w:t>ring erledigt und die Geschäftsvorfälle einer unbegrenzten Zahl von Anbietern transparent abbildet. Zum System mit CRM-Grundfunktionalitäten gehören selbs</w:t>
      </w:r>
      <w:r>
        <w:rPr>
          <w:rFonts w:ascii="Helvetica" w:hAnsi="Helvetica" w:cs="Arial"/>
          <w:sz w:val="20"/>
        </w:rPr>
        <w:t>t</w:t>
      </w:r>
      <w:r>
        <w:rPr>
          <w:rFonts w:ascii="Helvetica" w:hAnsi="Helvetica" w:cs="Arial"/>
          <w:sz w:val="20"/>
        </w:rPr>
        <w:t>verständlich auch die Schnittstellen zu den Terminals und die Kartenrohlinge. Wi</w:t>
      </w:r>
      <w:r>
        <w:rPr>
          <w:rFonts w:ascii="Helvetica" w:hAnsi="Helvetica" w:cs="Arial"/>
          <w:sz w:val="20"/>
        </w:rPr>
        <w:t>l</w:t>
      </w:r>
      <w:r>
        <w:rPr>
          <w:rFonts w:ascii="Helvetica" w:hAnsi="Helvetica" w:cs="Arial"/>
          <w:sz w:val="20"/>
        </w:rPr>
        <w:t>ken übernimmt zudem</w:t>
      </w:r>
      <w:r w:rsidRPr="006456A9">
        <w:rPr>
          <w:rFonts w:ascii="Helvetica" w:hAnsi="Helvetica" w:cs="Arial"/>
          <w:sz w:val="20"/>
        </w:rPr>
        <w:t xml:space="preserve"> auf Wunsch die Kartenproduktion, die Bereitstellung und Wartung der Terminals </w:t>
      </w:r>
      <w:r>
        <w:rPr>
          <w:rFonts w:ascii="Helvetica" w:hAnsi="Helvetica" w:cs="Arial"/>
          <w:sz w:val="20"/>
        </w:rPr>
        <w:t>sowie</w:t>
      </w:r>
      <w:r w:rsidRPr="006456A9">
        <w:rPr>
          <w:rFonts w:ascii="Helvetica" w:hAnsi="Helvetica" w:cs="Arial"/>
          <w:sz w:val="20"/>
        </w:rPr>
        <w:t xml:space="preserve"> das Hosting des Systems. </w:t>
      </w:r>
    </w:p>
    <w:p w14:paraId="27F23675" w14:textId="77777777" w:rsidR="00D95485" w:rsidRDefault="00D95485" w:rsidP="00D95485">
      <w:pPr>
        <w:spacing w:line="360" w:lineRule="auto"/>
        <w:rPr>
          <w:rFonts w:ascii="Helvetica" w:hAnsi="Helvetica" w:cs="Helvetica"/>
          <w:bCs/>
          <w:sz w:val="20"/>
        </w:rPr>
      </w:pPr>
    </w:p>
    <w:p w14:paraId="121FDFAD" w14:textId="77777777" w:rsidR="00D95485" w:rsidRPr="00362C74" w:rsidRDefault="00D95485" w:rsidP="00D95485">
      <w:pPr>
        <w:spacing w:line="360" w:lineRule="auto"/>
        <w:rPr>
          <w:rFonts w:ascii="Helvetica" w:hAnsi="Helvetica" w:cs="Arial"/>
          <w:b/>
          <w:sz w:val="20"/>
        </w:rPr>
      </w:pPr>
      <w:r w:rsidRPr="00362C74">
        <w:rPr>
          <w:rFonts w:ascii="Helvetica" w:hAnsi="Helvetica" w:cs="Arial"/>
          <w:b/>
          <w:sz w:val="20"/>
        </w:rPr>
        <w:t>Wilken E-Marketing Suite</w:t>
      </w:r>
    </w:p>
    <w:p w14:paraId="6BD4BA06" w14:textId="77777777" w:rsidR="00D95485" w:rsidRDefault="00D95485" w:rsidP="00D95485">
      <w:pPr>
        <w:spacing w:line="360" w:lineRule="auto"/>
        <w:rPr>
          <w:rFonts w:ascii="Helvetica" w:hAnsi="Helvetica" w:cs="Arial"/>
          <w:sz w:val="20"/>
        </w:rPr>
      </w:pPr>
      <w:r w:rsidRPr="00362C74">
        <w:rPr>
          <w:rFonts w:ascii="Helvetica" w:hAnsi="Helvetica" w:cs="Arial"/>
          <w:sz w:val="20"/>
        </w:rPr>
        <w:t>Die Wilken E-Marketing Suite ist ein webbasiertes Newsletter-Versandsystem, welches jedes einzelne Exemplar für den Empfänger individualisiert. Als Grundlage dafür werden Verhaltensweisen (z.B. Klicks, Bestellungen oder Anfragen) ausg</w:t>
      </w:r>
      <w:r w:rsidRPr="00362C74">
        <w:rPr>
          <w:rFonts w:ascii="Helvetica" w:hAnsi="Helvetica" w:cs="Arial"/>
          <w:sz w:val="20"/>
        </w:rPr>
        <w:t>e</w:t>
      </w:r>
      <w:r w:rsidRPr="00362C74">
        <w:rPr>
          <w:rFonts w:ascii="Helvetica" w:hAnsi="Helvetica" w:cs="Arial"/>
          <w:sz w:val="20"/>
        </w:rPr>
        <w:t>wertet und daraus Interessensprofile, wie z.B. „sportinteressiert” oder „Schnäp</w:t>
      </w:r>
      <w:r w:rsidRPr="00362C74">
        <w:rPr>
          <w:rFonts w:ascii="Helvetica" w:hAnsi="Helvetica" w:cs="Arial"/>
          <w:sz w:val="20"/>
        </w:rPr>
        <w:t>p</w:t>
      </w:r>
      <w:r w:rsidRPr="00362C74">
        <w:rPr>
          <w:rFonts w:ascii="Helvetica" w:hAnsi="Helvetica" w:cs="Arial"/>
          <w:sz w:val="20"/>
        </w:rPr>
        <w:t>chenjäger”, abgeleitet. Die Erstellung eines Newsletters ist durch den WYSIWYG-Editor inklusive Sofortvorschau kinderleicht. Des Weiteren bietet die Wilken E-Marketing Suite eine 360°-Betrachtung der Kommunikation mit dem Endverbra</w:t>
      </w:r>
      <w:r w:rsidRPr="00362C74">
        <w:rPr>
          <w:rFonts w:ascii="Helvetica" w:hAnsi="Helvetica" w:cs="Arial"/>
          <w:sz w:val="20"/>
        </w:rPr>
        <w:t>u</w:t>
      </w:r>
      <w:r w:rsidRPr="00362C74">
        <w:rPr>
          <w:rFonts w:ascii="Helvetica" w:hAnsi="Helvetica" w:cs="Arial"/>
          <w:sz w:val="20"/>
        </w:rPr>
        <w:t xml:space="preserve">cher – hierzu gehören die </w:t>
      </w:r>
      <w:r>
        <w:rPr>
          <w:rFonts w:ascii="Helvetica" w:hAnsi="Helvetica" w:cs="Arial"/>
          <w:sz w:val="20"/>
        </w:rPr>
        <w:t xml:space="preserve">mögliche </w:t>
      </w:r>
      <w:r w:rsidRPr="00362C74">
        <w:rPr>
          <w:rFonts w:ascii="Helvetica" w:hAnsi="Helvetica" w:cs="Arial"/>
          <w:sz w:val="20"/>
        </w:rPr>
        <w:t xml:space="preserve">Anbindung eines Callcenters, das integrierte Management von eingehenden E-Mails, das Validieren </w:t>
      </w:r>
      <w:r w:rsidRPr="0028431D">
        <w:rPr>
          <w:rFonts w:ascii="Helvetica" w:hAnsi="Helvetica" w:cs="Arial"/>
          <w:sz w:val="20"/>
        </w:rPr>
        <w:t>von postalischen Daten und ein integriertes Umfragesystem. Derzeit nutzen mehr als 80 Tourismusdestin</w:t>
      </w:r>
      <w:r w:rsidRPr="0028431D">
        <w:rPr>
          <w:rFonts w:ascii="Helvetica" w:hAnsi="Helvetica" w:cs="Arial"/>
          <w:sz w:val="20"/>
        </w:rPr>
        <w:t>a</w:t>
      </w:r>
      <w:r w:rsidRPr="0028431D">
        <w:rPr>
          <w:rFonts w:ascii="Helvetica" w:hAnsi="Helvetica" w:cs="Arial"/>
          <w:sz w:val="20"/>
        </w:rPr>
        <w:t>tionen a</w:t>
      </w:r>
      <w:r>
        <w:rPr>
          <w:rFonts w:ascii="Helvetica" w:hAnsi="Helvetica" w:cs="Arial"/>
          <w:sz w:val="20"/>
        </w:rPr>
        <w:t>us Deutschland, Österreich, Slow</w:t>
      </w:r>
      <w:r w:rsidRPr="0028431D">
        <w:rPr>
          <w:rFonts w:ascii="Helvetica" w:hAnsi="Helvetica" w:cs="Arial"/>
          <w:sz w:val="20"/>
        </w:rPr>
        <w:t>enien und der Schweiz</w:t>
      </w:r>
      <w:r w:rsidRPr="00362C74">
        <w:rPr>
          <w:rFonts w:ascii="Helvetica" w:hAnsi="Helvetica" w:cs="Arial"/>
          <w:sz w:val="20"/>
        </w:rPr>
        <w:t xml:space="preserve"> die Wilken E-Marketing Suite. </w:t>
      </w:r>
    </w:p>
    <w:p w14:paraId="5AF171A3" w14:textId="77777777" w:rsidR="00115A30" w:rsidRDefault="00115A30" w:rsidP="00D95485">
      <w:pPr>
        <w:spacing w:line="360" w:lineRule="auto"/>
        <w:rPr>
          <w:rFonts w:ascii="Helvetica" w:hAnsi="Helvetica" w:cs="Arial"/>
          <w:sz w:val="20"/>
        </w:rPr>
      </w:pPr>
    </w:p>
    <w:tbl>
      <w:tblPr>
        <w:tblW w:w="8755" w:type="dxa"/>
        <w:tblLook w:val="04A0" w:firstRow="1" w:lastRow="0" w:firstColumn="1" w:lastColumn="0" w:noHBand="0" w:noVBand="1"/>
      </w:tblPr>
      <w:tblGrid>
        <w:gridCol w:w="3936"/>
        <w:gridCol w:w="4819"/>
      </w:tblGrid>
      <w:tr w:rsidR="00D95485" w:rsidRPr="00FE0030" w14:paraId="2A09F3F1" w14:textId="77777777">
        <w:tc>
          <w:tcPr>
            <w:tcW w:w="3936" w:type="dxa"/>
            <w:shd w:val="clear" w:color="auto" w:fill="auto"/>
          </w:tcPr>
          <w:p w14:paraId="7BA164FC" w14:textId="77777777" w:rsidR="00D95485" w:rsidRPr="0028431D" w:rsidRDefault="00D95485" w:rsidP="0049108E">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b/>
                <w:sz w:val="16"/>
                <w:szCs w:val="26"/>
                <w:lang w:eastAsia="de-DE"/>
              </w:rPr>
              <w:t>Kontaktdaten:</w:t>
            </w:r>
          </w:p>
          <w:p w14:paraId="79AC1187" w14:textId="77777777" w:rsidR="00D95485" w:rsidRPr="0028431D" w:rsidRDefault="00D95485" w:rsidP="0049108E">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sz w:val="16"/>
                <w:szCs w:val="26"/>
                <w:lang w:eastAsia="de-DE"/>
              </w:rPr>
              <w:t xml:space="preserve">Wilken GmbH – Vinzenz </w:t>
            </w:r>
            <w:proofErr w:type="spellStart"/>
            <w:r w:rsidRPr="0028431D">
              <w:rPr>
                <w:rFonts w:ascii="Arial" w:hAnsi="Arial" w:cs="Calibri"/>
                <w:sz w:val="16"/>
                <w:szCs w:val="26"/>
                <w:lang w:eastAsia="de-DE"/>
              </w:rPr>
              <w:t>Bocanegra</w:t>
            </w:r>
            <w:proofErr w:type="spellEnd"/>
          </w:p>
          <w:p w14:paraId="59295D28" w14:textId="77777777" w:rsidR="00D95485" w:rsidRPr="0028431D" w:rsidRDefault="00D95485" w:rsidP="0049108E">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28431D">
              <w:rPr>
                <w:rFonts w:ascii="Arial" w:hAnsi="Arial" w:cs="Calibri"/>
                <w:sz w:val="16"/>
                <w:szCs w:val="26"/>
                <w:lang w:eastAsia="de-DE"/>
              </w:rPr>
              <w:t>Hörvelsinger</w:t>
            </w:r>
            <w:proofErr w:type="spellEnd"/>
            <w:r w:rsidRPr="0028431D">
              <w:rPr>
                <w:rFonts w:ascii="Arial" w:hAnsi="Arial" w:cs="Calibri"/>
                <w:sz w:val="16"/>
                <w:szCs w:val="26"/>
                <w:lang w:eastAsia="de-DE"/>
              </w:rPr>
              <w:t xml:space="preserve"> Weg 29-31 – 89081 Ulm</w:t>
            </w:r>
            <w:r w:rsidRPr="0028431D">
              <w:rPr>
                <w:rFonts w:ascii="Arial" w:hAnsi="Arial" w:cs="Calibri"/>
                <w:sz w:val="16"/>
                <w:szCs w:val="26"/>
                <w:lang w:eastAsia="de-DE"/>
              </w:rPr>
              <w:tab/>
            </w:r>
          </w:p>
          <w:p w14:paraId="22E79DC7" w14:textId="77777777" w:rsidR="00D95485" w:rsidRPr="0028431D" w:rsidRDefault="00D95485" w:rsidP="0049108E">
            <w:pPr>
              <w:widowControl w:val="0"/>
              <w:tabs>
                <w:tab w:val="left" w:pos="2977"/>
                <w:tab w:val="left" w:pos="3969"/>
              </w:tabs>
              <w:autoSpaceDE w:val="0"/>
              <w:autoSpaceDN w:val="0"/>
              <w:adjustRightInd w:val="0"/>
              <w:ind w:right="176"/>
              <w:rPr>
                <w:rFonts w:ascii="Arial" w:hAnsi="Arial" w:cs="Calibri"/>
                <w:sz w:val="16"/>
                <w:szCs w:val="16"/>
                <w:lang w:eastAsia="de-DE"/>
              </w:rPr>
            </w:pPr>
            <w:r w:rsidRPr="0028431D">
              <w:rPr>
                <w:rFonts w:ascii="Arial" w:hAnsi="Arial" w:cs="Calibri"/>
                <w:sz w:val="16"/>
                <w:szCs w:val="16"/>
                <w:lang w:eastAsia="de-DE"/>
              </w:rPr>
              <w:t xml:space="preserve">Tel.: </w:t>
            </w:r>
            <w:r w:rsidRPr="0028431D">
              <w:rPr>
                <w:rFonts w:ascii="Arial" w:hAnsi="Arial" w:cs="Arial"/>
                <w:sz w:val="16"/>
                <w:szCs w:val="16"/>
                <w:lang w:eastAsia="de-DE"/>
              </w:rPr>
              <w:t>+49 7575 9389-30 -</w:t>
            </w:r>
            <w:r w:rsidRPr="0028431D">
              <w:rPr>
                <w:rFonts w:ascii="Arial" w:hAnsi="Arial" w:cs="Calibri"/>
                <w:sz w:val="16"/>
                <w:szCs w:val="16"/>
                <w:lang w:eastAsia="de-DE"/>
              </w:rPr>
              <w:t xml:space="preserve"> Fax: </w:t>
            </w:r>
            <w:r w:rsidRPr="0028431D">
              <w:rPr>
                <w:rFonts w:ascii="Arial" w:hAnsi="Arial" w:cs="Arial"/>
                <w:sz w:val="16"/>
                <w:szCs w:val="16"/>
                <w:lang w:eastAsia="de-DE"/>
              </w:rPr>
              <w:t>+49 7575 9389-20</w:t>
            </w:r>
          </w:p>
          <w:p w14:paraId="2A9C9165" w14:textId="77777777" w:rsidR="00D95485" w:rsidRPr="0028431D" w:rsidRDefault="00795FAE" w:rsidP="0049108E">
            <w:pPr>
              <w:widowControl w:val="0"/>
              <w:tabs>
                <w:tab w:val="left" w:pos="2977"/>
                <w:tab w:val="left" w:pos="3969"/>
              </w:tabs>
              <w:autoSpaceDE w:val="0"/>
              <w:autoSpaceDN w:val="0"/>
              <w:adjustRightInd w:val="0"/>
              <w:ind w:right="176"/>
              <w:rPr>
                <w:rFonts w:ascii="Arial" w:hAnsi="Arial" w:cs="Calibri"/>
                <w:sz w:val="16"/>
                <w:szCs w:val="26"/>
                <w:lang w:eastAsia="de-DE"/>
              </w:rPr>
            </w:pPr>
            <w:hyperlink r:id="rId7" w:history="1">
              <w:r w:rsidR="00D95485" w:rsidRPr="0028431D">
                <w:rPr>
                  <w:rFonts w:ascii="Arial" w:hAnsi="Arial" w:cs="Calibri"/>
                  <w:sz w:val="16"/>
                  <w:szCs w:val="26"/>
                  <w:lang w:eastAsia="de-DE"/>
                </w:rPr>
                <w:t>presse@wilken.de</w:t>
              </w:r>
            </w:hyperlink>
            <w:r w:rsidR="00D95485" w:rsidRPr="0028431D">
              <w:rPr>
                <w:rFonts w:ascii="Arial" w:hAnsi="Arial" w:cs="Calibri"/>
                <w:sz w:val="16"/>
                <w:szCs w:val="26"/>
                <w:lang w:eastAsia="de-DE"/>
              </w:rPr>
              <w:t xml:space="preserve"> </w:t>
            </w:r>
          </w:p>
          <w:p w14:paraId="538288B6" w14:textId="77777777" w:rsidR="00D95485" w:rsidRPr="00CC5FA6" w:rsidRDefault="00D95485" w:rsidP="0049108E">
            <w:pPr>
              <w:widowControl w:val="0"/>
              <w:tabs>
                <w:tab w:val="left" w:pos="2977"/>
                <w:tab w:val="left" w:pos="3969"/>
              </w:tabs>
              <w:autoSpaceDE w:val="0"/>
              <w:autoSpaceDN w:val="0"/>
              <w:adjustRightInd w:val="0"/>
              <w:ind w:right="176"/>
              <w:rPr>
                <w:rFonts w:ascii="Arial" w:hAnsi="Arial" w:cs="Calibri"/>
                <w:sz w:val="16"/>
                <w:szCs w:val="26"/>
                <w:lang w:eastAsia="de-DE"/>
              </w:rPr>
            </w:pPr>
            <w:r w:rsidRPr="0028431D">
              <w:rPr>
                <w:rFonts w:ascii="Arial" w:hAnsi="Arial" w:cs="Calibri"/>
                <w:sz w:val="16"/>
                <w:szCs w:val="26"/>
                <w:lang w:eastAsia="de-DE"/>
              </w:rPr>
              <w:t>www.wilken.de</w:t>
            </w:r>
          </w:p>
          <w:p w14:paraId="51C390B9" w14:textId="77777777" w:rsidR="00D95485" w:rsidRPr="00CC5FA6" w:rsidRDefault="00D95485" w:rsidP="0049108E">
            <w:pPr>
              <w:widowControl w:val="0"/>
              <w:tabs>
                <w:tab w:val="left" w:pos="2977"/>
                <w:tab w:val="left" w:pos="3969"/>
              </w:tabs>
              <w:autoSpaceDE w:val="0"/>
              <w:autoSpaceDN w:val="0"/>
              <w:adjustRightInd w:val="0"/>
              <w:ind w:right="176"/>
              <w:rPr>
                <w:rFonts w:ascii="Arial" w:hAnsi="Arial" w:cs="Calibri"/>
                <w:sz w:val="16"/>
                <w:szCs w:val="26"/>
                <w:lang w:eastAsia="de-DE"/>
              </w:rPr>
            </w:pPr>
          </w:p>
        </w:tc>
        <w:tc>
          <w:tcPr>
            <w:tcW w:w="4819" w:type="dxa"/>
            <w:shd w:val="clear" w:color="auto" w:fill="auto"/>
          </w:tcPr>
          <w:p w14:paraId="5693E48B" w14:textId="77777777" w:rsidR="00D95485" w:rsidRPr="00CC5FA6" w:rsidRDefault="00D95485" w:rsidP="0049108E">
            <w:pPr>
              <w:widowControl w:val="0"/>
              <w:tabs>
                <w:tab w:val="left" w:pos="2977"/>
              </w:tabs>
              <w:autoSpaceDE w:val="0"/>
              <w:autoSpaceDN w:val="0"/>
              <w:adjustRightInd w:val="0"/>
              <w:ind w:left="34" w:right="742"/>
              <w:rPr>
                <w:rFonts w:ascii="Arial" w:hAnsi="Arial" w:cs="Calibri"/>
                <w:b/>
                <w:sz w:val="16"/>
                <w:szCs w:val="26"/>
                <w:lang w:eastAsia="de-DE"/>
              </w:rPr>
            </w:pPr>
            <w:r w:rsidRPr="00CC5FA6">
              <w:rPr>
                <w:rFonts w:ascii="Arial" w:hAnsi="Arial" w:cs="Calibri"/>
                <w:b/>
                <w:sz w:val="16"/>
                <w:szCs w:val="26"/>
                <w:lang w:eastAsia="de-DE"/>
              </w:rPr>
              <w:t>Presse- und Öffentlichkeitsarbeit:</w:t>
            </w:r>
          </w:p>
          <w:p w14:paraId="02B39273" w14:textId="77777777" w:rsidR="00D95485" w:rsidRPr="00FE0030" w:rsidRDefault="00D95485" w:rsidP="0049108E">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Uwe Pagel - Press’n’Relations GmbH</w:t>
            </w:r>
          </w:p>
          <w:p w14:paraId="3E05F31C" w14:textId="77777777" w:rsidR="00D95485" w:rsidRPr="00FE0030" w:rsidRDefault="00D95485" w:rsidP="0049108E">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Magirusstraße 33 – D-89077 Ulm</w:t>
            </w:r>
          </w:p>
          <w:p w14:paraId="054C4EE5" w14:textId="77777777" w:rsidR="00D95485" w:rsidRDefault="00D95485" w:rsidP="0049108E">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Tel.: +49 731 962 87-29 – Fax: +49 731 962 87-97</w:t>
            </w:r>
          </w:p>
          <w:p w14:paraId="5B7B69E0" w14:textId="77777777" w:rsidR="00D95485" w:rsidRDefault="00795FAE" w:rsidP="0049108E">
            <w:pPr>
              <w:widowControl w:val="0"/>
              <w:tabs>
                <w:tab w:val="left" w:pos="2977"/>
              </w:tabs>
              <w:autoSpaceDE w:val="0"/>
              <w:autoSpaceDN w:val="0"/>
              <w:adjustRightInd w:val="0"/>
              <w:ind w:left="34" w:right="742"/>
              <w:rPr>
                <w:rFonts w:ascii="Arial" w:hAnsi="Arial" w:cs="Calibri"/>
                <w:sz w:val="16"/>
                <w:szCs w:val="26"/>
                <w:lang w:eastAsia="de-DE"/>
              </w:rPr>
            </w:pPr>
            <w:hyperlink r:id="rId8" w:history="1">
              <w:r w:rsidR="00D95485" w:rsidRPr="00CC5FA6">
                <w:rPr>
                  <w:rFonts w:ascii="Arial" w:hAnsi="Arial" w:cs="Calibri"/>
                  <w:sz w:val="16"/>
                  <w:szCs w:val="26"/>
                  <w:lang w:eastAsia="de-DE"/>
                </w:rPr>
                <w:t>upa@press-n-relations.de</w:t>
              </w:r>
            </w:hyperlink>
          </w:p>
          <w:p w14:paraId="2899A98B" w14:textId="77777777" w:rsidR="00D95485" w:rsidRPr="00FE0030" w:rsidRDefault="00D95485" w:rsidP="0049108E">
            <w:pPr>
              <w:widowControl w:val="0"/>
              <w:tabs>
                <w:tab w:val="left" w:pos="2977"/>
              </w:tabs>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www.press-n-relations.com</w:t>
            </w:r>
          </w:p>
        </w:tc>
      </w:tr>
    </w:tbl>
    <w:p w14:paraId="5AE0321A" w14:textId="77777777" w:rsidR="00D95485" w:rsidRDefault="00D95485" w:rsidP="00D95485">
      <w:pPr>
        <w:widowControl w:val="0"/>
        <w:autoSpaceDE w:val="0"/>
        <w:autoSpaceDN w:val="0"/>
        <w:adjustRightInd w:val="0"/>
        <w:rPr>
          <w:rFonts w:ascii="Arial" w:hAnsi="Arial" w:cs="Calibri"/>
          <w:b/>
          <w:bCs/>
          <w:sz w:val="16"/>
          <w:szCs w:val="26"/>
          <w:lang w:eastAsia="de-DE"/>
        </w:rPr>
      </w:pPr>
    </w:p>
    <w:p w14:paraId="65EEE935" w14:textId="77777777" w:rsidR="00D95485" w:rsidRPr="00F8514B" w:rsidRDefault="00D95485" w:rsidP="00D9548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19758753" w14:textId="77777777" w:rsidR="00D95485" w:rsidRDefault="00D95485" w:rsidP="00D95485">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w:t>
      </w:r>
      <w:r w:rsidRPr="002F53FC">
        <w:rPr>
          <w:rFonts w:ascii="Arial" w:hAnsi="Arial" w:cs="Calibri"/>
          <w:sz w:val="16"/>
          <w:szCs w:val="26"/>
          <w:lang w:eastAsia="de-DE"/>
        </w:rPr>
        <w:t>h</w:t>
      </w:r>
      <w:r w:rsidRPr="002F53FC">
        <w:rPr>
          <w:rFonts w:ascii="Arial" w:hAnsi="Arial" w:cs="Calibri"/>
          <w:sz w:val="16"/>
          <w:szCs w:val="26"/>
          <w:lang w:eastAsia="de-DE"/>
        </w:rPr>
        <w:t>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w:t>
      </w:r>
      <w:r w:rsidRPr="002F53FC">
        <w:rPr>
          <w:rFonts w:ascii="Arial" w:hAnsi="Arial" w:cs="Calibri"/>
          <w:sz w:val="16"/>
          <w:szCs w:val="26"/>
          <w:lang w:eastAsia="de-DE"/>
        </w:rPr>
        <w:t>h</w:t>
      </w:r>
      <w:r w:rsidRPr="002F53FC">
        <w:rPr>
          <w:rFonts w:ascii="Arial" w:hAnsi="Arial" w:cs="Calibri"/>
          <w:sz w:val="16"/>
          <w:szCs w:val="26"/>
          <w:lang w:eastAsia="de-DE"/>
        </w:rPr>
        <w:t>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4CD5324D" w14:textId="77777777" w:rsidR="00D95485" w:rsidRDefault="00D95485" w:rsidP="00D95485">
      <w:pPr>
        <w:ind w:right="-2127"/>
        <w:outlineLvl w:val="0"/>
        <w:rPr>
          <w:rFonts w:ascii="Arial" w:hAnsi="Arial" w:cs="Calibri"/>
          <w:sz w:val="16"/>
          <w:szCs w:val="26"/>
          <w:lang w:eastAsia="de-DE"/>
        </w:rPr>
      </w:pPr>
    </w:p>
    <w:p w14:paraId="29F781D3" w14:textId="77777777" w:rsidR="00D95485" w:rsidRPr="00DA4F82" w:rsidRDefault="00D95485" w:rsidP="00D95485"/>
    <w:p w14:paraId="173C4AEE" w14:textId="77777777" w:rsidR="00D95485" w:rsidRPr="002C0155" w:rsidRDefault="00D95485" w:rsidP="00D95485"/>
    <w:p w14:paraId="7F1346AD" w14:textId="77777777" w:rsidR="00D95485" w:rsidRDefault="00D95485" w:rsidP="00D95485"/>
    <w:p w14:paraId="218B6039" w14:textId="77777777" w:rsidR="00D95485" w:rsidRDefault="00D95485" w:rsidP="00D95485"/>
    <w:p w14:paraId="7AF72A78" w14:textId="77777777" w:rsidR="00861CE3" w:rsidRDefault="00861CE3"/>
    <w:sectPr w:rsidR="00861CE3" w:rsidSect="00861CE3">
      <w:headerReference w:type="default" r:id="rId9"/>
      <w:footerReference w:type="even" r:id="rId10"/>
      <w:footerReference w:type="default" r:id="rId11"/>
      <w:pgSz w:w="11906" w:h="16838"/>
      <w:pgMar w:top="1843" w:right="3117"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1519E" w14:textId="77777777" w:rsidR="00795FAE" w:rsidRDefault="00795FAE">
      <w:r>
        <w:separator/>
      </w:r>
    </w:p>
  </w:endnote>
  <w:endnote w:type="continuationSeparator" w:id="0">
    <w:p w14:paraId="5B0B20C3" w14:textId="77777777" w:rsidR="00795FAE" w:rsidRDefault="0079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38801" w14:textId="77777777" w:rsidR="00795FAE" w:rsidRDefault="00795FAE" w:rsidP="00861CE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DB582F4" w14:textId="77777777" w:rsidR="00795FAE" w:rsidRDefault="00795FAE" w:rsidP="00861CE3">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F6CAC" w14:textId="77777777" w:rsidR="00795FAE" w:rsidRDefault="00795FAE" w:rsidP="00861CE3">
    <w:pPr>
      <w:pStyle w:val="Fuzeile"/>
      <w:ind w:right="-2269"/>
      <w:jc w:val="right"/>
    </w:pPr>
    <w:r>
      <w:rPr>
        <w:noProof/>
        <w:lang w:eastAsia="de-DE"/>
      </w:rPr>
      <w:drawing>
        <wp:inline distT="0" distB="0" distL="0" distR="0" wp14:anchorId="5FD5EB38" wp14:editId="2CADA2F4">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52D89" w14:textId="77777777" w:rsidR="00795FAE" w:rsidRDefault="00795FAE">
      <w:r>
        <w:separator/>
      </w:r>
    </w:p>
  </w:footnote>
  <w:footnote w:type="continuationSeparator" w:id="0">
    <w:p w14:paraId="7E3BAB96" w14:textId="77777777" w:rsidR="00795FAE" w:rsidRDefault="00795F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AAB1D" w14:textId="77777777" w:rsidR="00795FAE" w:rsidRDefault="00795FAE" w:rsidP="00861CE3">
    <w:pPr>
      <w:pStyle w:val="Kopfzeile"/>
      <w:tabs>
        <w:tab w:val="clear" w:pos="9072"/>
        <w:tab w:val="right" w:pos="9639"/>
      </w:tabs>
      <w:ind w:right="-2268"/>
      <w:jc w:val="right"/>
    </w:pPr>
    <w:r>
      <w:rPr>
        <w:noProof/>
        <w:lang w:eastAsia="de-DE"/>
      </w:rPr>
      <w:drawing>
        <wp:inline distT="0" distB="0" distL="0" distR="0" wp14:anchorId="14C6EABF" wp14:editId="2E286C77">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6136528" w14:textId="77777777" w:rsidR="00795FAE" w:rsidRDefault="00795FAE" w:rsidP="00861CE3">
    <w:pPr>
      <w:pStyle w:val="Kopfzeile"/>
      <w:tabs>
        <w:tab w:val="clear" w:pos="9072"/>
        <w:tab w:val="right" w:pos="9639"/>
      </w:tabs>
      <w:ind w:right="-2"/>
      <w:jc w:val="right"/>
    </w:pPr>
  </w:p>
  <w:p w14:paraId="011C7F69" w14:textId="77777777" w:rsidR="00795FAE" w:rsidRPr="00C63EE6" w:rsidRDefault="00795FAE" w:rsidP="00861CE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embedSystemFonts/>
  <w:proofState w:spelling="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F2A"/>
    <w:rsid w:val="00087C27"/>
    <w:rsid w:val="00115A30"/>
    <w:rsid w:val="002470AA"/>
    <w:rsid w:val="002702FF"/>
    <w:rsid w:val="002B3E93"/>
    <w:rsid w:val="00330B84"/>
    <w:rsid w:val="003B296C"/>
    <w:rsid w:val="003F4A1B"/>
    <w:rsid w:val="0049108E"/>
    <w:rsid w:val="004C711B"/>
    <w:rsid w:val="004C734E"/>
    <w:rsid w:val="0058660D"/>
    <w:rsid w:val="00795FAE"/>
    <w:rsid w:val="00861CE3"/>
    <w:rsid w:val="00A54C56"/>
    <w:rsid w:val="00B03ADE"/>
    <w:rsid w:val="00CC2E83"/>
    <w:rsid w:val="00D17F2A"/>
    <w:rsid w:val="00D22DC3"/>
    <w:rsid w:val="00D95485"/>
    <w:rsid w:val="00EA00AD"/>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36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7F2A"/>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17F2A"/>
    <w:pPr>
      <w:tabs>
        <w:tab w:val="center" w:pos="4536"/>
        <w:tab w:val="right" w:pos="9072"/>
      </w:tabs>
    </w:pPr>
  </w:style>
  <w:style w:type="character" w:customStyle="1" w:styleId="KopfzeileZeichen">
    <w:name w:val="Kopfzeile Zeichen"/>
    <w:basedOn w:val="Absatzstandardschriftart"/>
    <w:link w:val="Kopfzeile"/>
    <w:uiPriority w:val="99"/>
    <w:rsid w:val="00D17F2A"/>
    <w:rPr>
      <w:rFonts w:ascii="Cambria" w:eastAsia="Cambria" w:hAnsi="Cambria" w:cs="Times New Roman"/>
      <w:szCs w:val="20"/>
    </w:rPr>
  </w:style>
  <w:style w:type="paragraph" w:styleId="Fuzeile">
    <w:name w:val="footer"/>
    <w:basedOn w:val="Standard"/>
    <w:link w:val="FuzeileZeichen"/>
    <w:uiPriority w:val="99"/>
    <w:unhideWhenUsed/>
    <w:rsid w:val="00D17F2A"/>
    <w:pPr>
      <w:tabs>
        <w:tab w:val="center" w:pos="4536"/>
        <w:tab w:val="right" w:pos="9072"/>
      </w:tabs>
    </w:pPr>
  </w:style>
  <w:style w:type="character" w:customStyle="1" w:styleId="FuzeileZeichen">
    <w:name w:val="Fußzeile Zeichen"/>
    <w:basedOn w:val="Absatzstandardschriftart"/>
    <w:link w:val="Fuzeile"/>
    <w:uiPriority w:val="99"/>
    <w:rsid w:val="00D17F2A"/>
    <w:rPr>
      <w:rFonts w:ascii="Cambria" w:eastAsia="Cambria" w:hAnsi="Cambria" w:cs="Times New Roman"/>
      <w:szCs w:val="20"/>
    </w:rPr>
  </w:style>
  <w:style w:type="character" w:styleId="Seitenzahl">
    <w:name w:val="page number"/>
    <w:uiPriority w:val="99"/>
    <w:semiHidden/>
    <w:unhideWhenUsed/>
    <w:rsid w:val="00D17F2A"/>
  </w:style>
  <w:style w:type="paragraph" w:customStyle="1" w:styleId="bodytext">
    <w:name w:val="bodytext"/>
    <w:basedOn w:val="Standard"/>
    <w:rsid w:val="00330B84"/>
    <w:pPr>
      <w:spacing w:beforeLines="1" w:afterLines="1"/>
    </w:pPr>
    <w:rPr>
      <w:rFonts w:ascii="Times" w:eastAsiaTheme="minorHAnsi" w:hAnsi="Times" w:cstheme="minorBidi"/>
      <w:sz w:val="20"/>
      <w:lang w:eastAsia="de-DE"/>
    </w:rPr>
  </w:style>
  <w:style w:type="character" w:customStyle="1" w:styleId="SprechblasentextZeichen">
    <w:name w:val="Sprechblasentext Zeichen"/>
    <w:basedOn w:val="Absatzstandardschriftart"/>
    <w:link w:val="Sprechblasentext"/>
    <w:uiPriority w:val="99"/>
    <w:semiHidden/>
    <w:rsid w:val="0049108E"/>
    <w:rPr>
      <w:rFonts w:ascii="Lucida Grande" w:eastAsia="Cambria" w:hAnsi="Lucida Grande" w:cs="Lucida Grande"/>
      <w:sz w:val="18"/>
      <w:szCs w:val="18"/>
    </w:rPr>
  </w:style>
  <w:style w:type="paragraph" w:styleId="Sprechblasentext">
    <w:name w:val="Balloon Text"/>
    <w:basedOn w:val="Standard"/>
    <w:link w:val="SprechblasentextZeichen"/>
    <w:uiPriority w:val="99"/>
    <w:semiHidden/>
    <w:unhideWhenUsed/>
    <w:rsid w:val="0049108E"/>
    <w:rPr>
      <w:rFonts w:ascii="Lucida Grande" w:hAnsi="Lucida Grande" w:cs="Lucida Grande"/>
      <w:sz w:val="18"/>
      <w:szCs w:val="18"/>
    </w:rPr>
  </w:style>
  <w:style w:type="character" w:customStyle="1" w:styleId="KommentartextZeichen">
    <w:name w:val="Kommentartext Zeichen"/>
    <w:basedOn w:val="Absatzstandardschriftart"/>
    <w:link w:val="Kommentartext"/>
    <w:uiPriority w:val="99"/>
    <w:semiHidden/>
    <w:rsid w:val="0049108E"/>
    <w:rPr>
      <w:rFonts w:ascii="Cambria" w:eastAsia="Cambria" w:hAnsi="Cambria" w:cs="Times New Roman"/>
    </w:rPr>
  </w:style>
  <w:style w:type="paragraph" w:styleId="Kommentartext">
    <w:name w:val="annotation text"/>
    <w:basedOn w:val="Standard"/>
    <w:link w:val="KommentartextZeichen"/>
    <w:uiPriority w:val="99"/>
    <w:semiHidden/>
    <w:unhideWhenUsed/>
    <w:rsid w:val="0049108E"/>
    <w:rPr>
      <w:szCs w:val="24"/>
    </w:rPr>
  </w:style>
  <w:style w:type="character" w:customStyle="1" w:styleId="KommentarthemaZeichen">
    <w:name w:val="Kommentarthema Zeichen"/>
    <w:basedOn w:val="KommentartextZeichen"/>
    <w:link w:val="Kommentarthema"/>
    <w:uiPriority w:val="99"/>
    <w:semiHidden/>
    <w:rsid w:val="0049108E"/>
    <w:rPr>
      <w:rFonts w:ascii="Cambria" w:eastAsia="Cambria" w:hAnsi="Cambria" w:cs="Times New Roman"/>
      <w:b/>
      <w:bCs/>
      <w:sz w:val="20"/>
      <w:szCs w:val="20"/>
    </w:rPr>
  </w:style>
  <w:style w:type="paragraph" w:styleId="Kommentarthema">
    <w:name w:val="annotation subject"/>
    <w:basedOn w:val="Kommentartext"/>
    <w:next w:val="Kommentartext"/>
    <w:link w:val="KommentarthemaZeichen"/>
    <w:uiPriority w:val="99"/>
    <w:semiHidden/>
    <w:unhideWhenUsed/>
    <w:rsid w:val="0049108E"/>
    <w:rPr>
      <w:b/>
      <w:bCs/>
      <w:sz w:val="20"/>
      <w:szCs w:val="20"/>
    </w:rPr>
  </w:style>
  <w:style w:type="character" w:styleId="Kommentarzeichen">
    <w:name w:val="annotation reference"/>
    <w:basedOn w:val="Absatzstandardschriftart"/>
    <w:uiPriority w:val="99"/>
    <w:semiHidden/>
    <w:unhideWhenUsed/>
    <w:rsid w:val="00D95485"/>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17F2A"/>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17F2A"/>
    <w:pPr>
      <w:tabs>
        <w:tab w:val="center" w:pos="4536"/>
        <w:tab w:val="right" w:pos="9072"/>
      </w:tabs>
    </w:pPr>
  </w:style>
  <w:style w:type="character" w:customStyle="1" w:styleId="KopfzeileZeichen">
    <w:name w:val="Kopfzeile Zeichen"/>
    <w:basedOn w:val="Absatzstandardschriftart"/>
    <w:link w:val="Kopfzeile"/>
    <w:uiPriority w:val="99"/>
    <w:rsid w:val="00D17F2A"/>
    <w:rPr>
      <w:rFonts w:ascii="Cambria" w:eastAsia="Cambria" w:hAnsi="Cambria" w:cs="Times New Roman"/>
      <w:szCs w:val="20"/>
    </w:rPr>
  </w:style>
  <w:style w:type="paragraph" w:styleId="Fuzeile">
    <w:name w:val="footer"/>
    <w:basedOn w:val="Standard"/>
    <w:link w:val="FuzeileZeichen"/>
    <w:uiPriority w:val="99"/>
    <w:unhideWhenUsed/>
    <w:rsid w:val="00D17F2A"/>
    <w:pPr>
      <w:tabs>
        <w:tab w:val="center" w:pos="4536"/>
        <w:tab w:val="right" w:pos="9072"/>
      </w:tabs>
    </w:pPr>
  </w:style>
  <w:style w:type="character" w:customStyle="1" w:styleId="FuzeileZeichen">
    <w:name w:val="Fußzeile Zeichen"/>
    <w:basedOn w:val="Absatzstandardschriftart"/>
    <w:link w:val="Fuzeile"/>
    <w:uiPriority w:val="99"/>
    <w:rsid w:val="00D17F2A"/>
    <w:rPr>
      <w:rFonts w:ascii="Cambria" w:eastAsia="Cambria" w:hAnsi="Cambria" w:cs="Times New Roman"/>
      <w:szCs w:val="20"/>
    </w:rPr>
  </w:style>
  <w:style w:type="character" w:styleId="Seitenzahl">
    <w:name w:val="page number"/>
    <w:uiPriority w:val="99"/>
    <w:semiHidden/>
    <w:unhideWhenUsed/>
    <w:rsid w:val="00D17F2A"/>
  </w:style>
  <w:style w:type="paragraph" w:customStyle="1" w:styleId="bodytext">
    <w:name w:val="bodytext"/>
    <w:basedOn w:val="Standard"/>
    <w:rsid w:val="00330B84"/>
    <w:pPr>
      <w:spacing w:beforeLines="1" w:afterLines="1"/>
    </w:pPr>
    <w:rPr>
      <w:rFonts w:ascii="Times" w:eastAsiaTheme="minorHAnsi" w:hAnsi="Times" w:cstheme="minorBidi"/>
      <w:sz w:val="20"/>
      <w:lang w:eastAsia="de-DE"/>
    </w:rPr>
  </w:style>
  <w:style w:type="character" w:customStyle="1" w:styleId="SprechblasentextZeichen">
    <w:name w:val="Sprechblasentext Zeichen"/>
    <w:basedOn w:val="Absatzstandardschriftart"/>
    <w:link w:val="Sprechblasentext"/>
    <w:uiPriority w:val="99"/>
    <w:semiHidden/>
    <w:rsid w:val="0049108E"/>
    <w:rPr>
      <w:rFonts w:ascii="Lucida Grande" w:eastAsia="Cambria" w:hAnsi="Lucida Grande" w:cs="Lucida Grande"/>
      <w:sz w:val="18"/>
      <w:szCs w:val="18"/>
    </w:rPr>
  </w:style>
  <w:style w:type="paragraph" w:styleId="Sprechblasentext">
    <w:name w:val="Balloon Text"/>
    <w:basedOn w:val="Standard"/>
    <w:link w:val="SprechblasentextZeichen"/>
    <w:uiPriority w:val="99"/>
    <w:semiHidden/>
    <w:unhideWhenUsed/>
    <w:rsid w:val="0049108E"/>
    <w:rPr>
      <w:rFonts w:ascii="Lucida Grande" w:hAnsi="Lucida Grande" w:cs="Lucida Grande"/>
      <w:sz w:val="18"/>
      <w:szCs w:val="18"/>
    </w:rPr>
  </w:style>
  <w:style w:type="character" w:customStyle="1" w:styleId="KommentartextZeichen">
    <w:name w:val="Kommentartext Zeichen"/>
    <w:basedOn w:val="Absatzstandardschriftart"/>
    <w:link w:val="Kommentartext"/>
    <w:uiPriority w:val="99"/>
    <w:semiHidden/>
    <w:rsid w:val="0049108E"/>
    <w:rPr>
      <w:rFonts w:ascii="Cambria" w:eastAsia="Cambria" w:hAnsi="Cambria" w:cs="Times New Roman"/>
    </w:rPr>
  </w:style>
  <w:style w:type="paragraph" w:styleId="Kommentartext">
    <w:name w:val="annotation text"/>
    <w:basedOn w:val="Standard"/>
    <w:link w:val="KommentartextZeichen"/>
    <w:uiPriority w:val="99"/>
    <w:semiHidden/>
    <w:unhideWhenUsed/>
    <w:rsid w:val="0049108E"/>
    <w:rPr>
      <w:szCs w:val="24"/>
    </w:rPr>
  </w:style>
  <w:style w:type="character" w:customStyle="1" w:styleId="KommentarthemaZeichen">
    <w:name w:val="Kommentarthema Zeichen"/>
    <w:basedOn w:val="KommentartextZeichen"/>
    <w:link w:val="Kommentarthema"/>
    <w:uiPriority w:val="99"/>
    <w:semiHidden/>
    <w:rsid w:val="0049108E"/>
    <w:rPr>
      <w:rFonts w:ascii="Cambria" w:eastAsia="Cambria" w:hAnsi="Cambria" w:cs="Times New Roman"/>
      <w:b/>
      <w:bCs/>
      <w:sz w:val="20"/>
      <w:szCs w:val="20"/>
    </w:rPr>
  </w:style>
  <w:style w:type="paragraph" w:styleId="Kommentarthema">
    <w:name w:val="annotation subject"/>
    <w:basedOn w:val="Kommentartext"/>
    <w:next w:val="Kommentartext"/>
    <w:link w:val="KommentarthemaZeichen"/>
    <w:uiPriority w:val="99"/>
    <w:semiHidden/>
    <w:unhideWhenUsed/>
    <w:rsid w:val="0049108E"/>
    <w:rPr>
      <w:b/>
      <w:bCs/>
      <w:sz w:val="20"/>
      <w:szCs w:val="20"/>
    </w:rPr>
  </w:style>
  <w:style w:type="character" w:styleId="Kommentarzeichen">
    <w:name w:val="annotation reference"/>
    <w:basedOn w:val="Absatzstandardschriftart"/>
    <w:uiPriority w:val="99"/>
    <w:semiHidden/>
    <w:unhideWhenUsed/>
    <w:rsid w:val="00D9548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5625</Characters>
  <Application>Microsoft Macintosh Word</Application>
  <DocSecurity>0</DocSecurity>
  <Lines>46</Lines>
  <Paragraphs>13</Paragraphs>
  <ScaleCrop>false</ScaleCrop>
  <Company>Press'n'Relations </Company>
  <LinksUpToDate>false</LinksUpToDate>
  <CharactersWithSpaces>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7</cp:revision>
  <dcterms:created xsi:type="dcterms:W3CDTF">2015-01-29T13:53:00Z</dcterms:created>
  <dcterms:modified xsi:type="dcterms:W3CDTF">2015-01-29T14:05:00Z</dcterms:modified>
</cp:coreProperties>
</file>