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Default Extension="jpeg" ContentType="image/jpeg"/>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319" w:rsidRPr="00B2745D" w:rsidRDefault="008F128C" w:rsidP="00556319">
      <w:pPr>
        <w:outlineLvl w:val="0"/>
        <w:rPr>
          <w:b/>
        </w:rPr>
      </w:pPr>
      <w:r>
        <w:rPr>
          <w:b/>
        </w:rPr>
        <w:t>MEDIENMITTEILUNG</w:t>
      </w:r>
    </w:p>
    <w:p w:rsidR="00556319" w:rsidRDefault="00556319" w:rsidP="00556319">
      <w:pPr>
        <w:ind w:right="-709"/>
        <w:outlineLvl w:val="0"/>
        <w:rPr>
          <w:sz w:val="20"/>
        </w:rPr>
      </w:pPr>
      <w:r w:rsidRPr="00DE249D">
        <w:rPr>
          <w:sz w:val="20"/>
        </w:rPr>
        <w:t>Arbon,</w:t>
      </w:r>
      <w:r>
        <w:rPr>
          <w:sz w:val="20"/>
        </w:rPr>
        <w:t xml:space="preserve"> </w:t>
      </w:r>
      <w:r w:rsidRPr="00DE249D">
        <w:rPr>
          <w:sz w:val="20"/>
        </w:rPr>
        <w:t>25. Januar 2017</w:t>
      </w:r>
    </w:p>
    <w:p w:rsidR="00556319" w:rsidRPr="00D13BEB" w:rsidRDefault="00556319" w:rsidP="00556319">
      <w:pPr>
        <w:rPr>
          <w:rFonts w:cs="Arial"/>
          <w:sz w:val="20"/>
          <w:u w:val="single"/>
        </w:rPr>
      </w:pPr>
      <w:r w:rsidRPr="00D13BEB">
        <w:rPr>
          <w:rFonts w:ascii="Arial" w:eastAsia="Arial Unicode MS" w:hAnsi="Arial"/>
          <w:color w:val="000000"/>
          <w:sz w:val="20"/>
          <w:u w:val="single" w:color="000000"/>
        </w:rPr>
        <w:t>Wilken auf der ITB Berlin, 8. bis 12. März 2017, Halle 6.1, Stand 117</w:t>
      </w:r>
    </w:p>
    <w:p w:rsidR="00556319" w:rsidRPr="00A77B4C" w:rsidRDefault="00556319" w:rsidP="00556319">
      <w:pPr>
        <w:spacing w:line="312" w:lineRule="auto"/>
        <w:ind w:right="-1985"/>
        <w:rPr>
          <w:b/>
          <w:bCs/>
          <w:sz w:val="28"/>
          <w:szCs w:val="28"/>
        </w:rPr>
      </w:pPr>
      <w:r>
        <w:rPr>
          <w:b/>
          <w:bCs/>
          <w:sz w:val="28"/>
          <w:szCs w:val="28"/>
        </w:rPr>
        <w:t xml:space="preserve">Mit Digitalisierung zu mehr Kundennähe und Buchungen </w:t>
      </w:r>
      <w:r>
        <w:rPr>
          <w:b/>
          <w:bCs/>
          <w:sz w:val="28"/>
          <w:szCs w:val="28"/>
        </w:rPr>
        <w:br/>
      </w:r>
      <w:r>
        <w:rPr>
          <w:rFonts w:cs="Helvetica"/>
          <w:b/>
          <w:bCs/>
          <w:sz w:val="20"/>
        </w:rPr>
        <w:t>Personifizierte Videos, Social Sharing, Destinations-App und Co. schaffen Emotionalität</w:t>
      </w:r>
      <w:r w:rsidRPr="00F01654">
        <w:rPr>
          <w:rFonts w:cs="Helvetica"/>
          <w:b/>
          <w:bCs/>
          <w:sz w:val="20"/>
        </w:rPr>
        <w:t xml:space="preserve"> </w:t>
      </w:r>
    </w:p>
    <w:p w:rsidR="00556319" w:rsidRDefault="00556319" w:rsidP="00556319">
      <w:pPr>
        <w:outlineLvl w:val="0"/>
        <w:rPr>
          <w:rFonts w:ascii="Arial" w:hAnsi="Arial" w:cs="Arial"/>
          <w:b/>
          <w:sz w:val="20"/>
        </w:rPr>
      </w:pPr>
      <w:r>
        <w:rPr>
          <w:rFonts w:ascii="Arial" w:hAnsi="Arial" w:cs="Arial"/>
          <w:b/>
          <w:sz w:val="20"/>
        </w:rPr>
        <w:t xml:space="preserve">Tourismusdestinationen sind dann besonders erfolgreich, wenn sie sich positiv von ihren Mitbewerbern abheben können. Dabei kommt es auch darauf an, eine persönliche Beziehung zum Kunden herzustellen. Dazu machen sich die Organisationen vermehrt die Instrumente der digitalen </w:t>
      </w:r>
      <w:bookmarkStart w:id="0" w:name="_GoBack"/>
      <w:bookmarkEnd w:id="0"/>
      <w:r>
        <w:rPr>
          <w:rFonts w:ascii="Arial" w:hAnsi="Arial" w:cs="Arial"/>
          <w:b/>
          <w:sz w:val="20"/>
        </w:rPr>
        <w:t>Transformation zunutze. Wie das geht, zeigt die Wilken Software Group auf der Tourismusfachmesse ITB vom 8. bis 12. März 2017 in Berlin. Im Fokus stehen Lösungen, die über eine ganz persönliche Kundenansprache eine neue Stufe der Emotionalität schaffen. „Es geht heute darum, neue Erlebnisse für jeden einzelnen Gast zu kreieren. Diese sind ein entscheidendes Mittel, die Kundennähe zu erhöhen und die Buchungszahlen zu steigern“</w:t>
      </w:r>
      <w:r w:rsidRPr="00780D1B">
        <w:rPr>
          <w:rFonts w:ascii="Arial" w:hAnsi="Arial" w:cs="Arial"/>
          <w:b/>
          <w:sz w:val="20"/>
        </w:rPr>
        <w:t xml:space="preserve"> </w:t>
      </w:r>
      <w:r>
        <w:rPr>
          <w:rFonts w:ascii="Arial" w:hAnsi="Arial" w:cs="Arial"/>
          <w:b/>
          <w:sz w:val="20"/>
        </w:rPr>
        <w:t xml:space="preserve">sagt Davide Savoldelli, Geschäftsführer von Wilken in der Schweiz. Mit der Anbindung von E-Commerce-Tools, Destinations-Apps oder Social Sharing schafft die Wilken E-Marketing Suite vielfältige neue Ansätze für eine noch persönlicher profilierte Gästeansprache. „Ein besonderes Highlight ist hier, </w:t>
      </w:r>
      <w:r w:rsidRPr="00780D1B">
        <w:rPr>
          <w:rFonts w:ascii="Arial" w:hAnsi="Arial" w:cs="Arial"/>
          <w:b/>
          <w:sz w:val="20"/>
        </w:rPr>
        <w:t xml:space="preserve">auf Basis der Kundendaten personalisierte und profilierte Videos </w:t>
      </w:r>
      <w:r>
        <w:rPr>
          <w:rFonts w:ascii="Arial" w:hAnsi="Arial" w:cs="Arial"/>
          <w:b/>
          <w:sz w:val="20"/>
        </w:rPr>
        <w:t>und Angebote zusammenzustellen“, so Savoldelli. Mit auf dem ITB-Stand vertreten sind deswegen Software-Partner, deren entsprechende Services in die E-Marketing-Lösung von Wilken integriert wurden und bereits erfolgreich im Einsatz sind.</w:t>
      </w:r>
    </w:p>
    <w:p w:rsidR="00556319" w:rsidRPr="004518E6" w:rsidRDefault="00556319" w:rsidP="00556319">
      <w:pPr>
        <w:outlineLvl w:val="0"/>
        <w:rPr>
          <w:rFonts w:ascii="Arial" w:hAnsi="Arial" w:cs="Arial"/>
          <w:sz w:val="20"/>
        </w:rPr>
      </w:pPr>
      <w:r>
        <w:rPr>
          <w:rFonts w:ascii="Arial" w:hAnsi="Arial" w:cs="Arial"/>
          <w:b/>
          <w:sz w:val="20"/>
        </w:rPr>
        <w:t xml:space="preserve">Emotionalität dank neuester Technologie </w:t>
      </w:r>
      <w:r>
        <w:rPr>
          <w:rFonts w:ascii="Arial" w:hAnsi="Arial" w:cs="Arial"/>
          <w:b/>
          <w:sz w:val="20"/>
        </w:rPr>
        <w:br/>
      </w:r>
      <w:r>
        <w:rPr>
          <w:rFonts w:ascii="Arial" w:hAnsi="Arial" w:cs="Arial"/>
          <w:sz w:val="20"/>
        </w:rPr>
        <w:t>Mit dem Destinationsmarketing ermöglicht Wilken den Tourismusorganisationen eine noch gezieltere Kundenansprache und rückt sie mit emotionalen Erlebnissen ins Blickfeld des Gastes. Zu den Lösungen, die Wilken in seine E-Marketing-Suite integriert hat, gehören Anwendungen, mit denen beispielsweise brachliegende Kundendaten in Kombination mit besonderen Attraktionsangeboten für das Kampagnenmangement neu genutzt werden können. Daneben wurden Destinations-Apps ins E-Marketing integriert, E-Commerce-Lösungen für Tourismusdienstleister oder Apps, mit denen Social Communitys geschaffen werden können,</w:t>
      </w:r>
      <w:r w:rsidRPr="00F205A3">
        <w:rPr>
          <w:rFonts w:ascii="Arial" w:hAnsi="Arial" w:cs="Arial"/>
          <w:sz w:val="20"/>
        </w:rPr>
        <w:t xml:space="preserve"> </w:t>
      </w:r>
      <w:r>
        <w:rPr>
          <w:rFonts w:ascii="Arial" w:hAnsi="Arial" w:cs="Arial"/>
          <w:sz w:val="20"/>
        </w:rPr>
        <w:t xml:space="preserve">angebunden. </w:t>
      </w:r>
    </w:p>
    <w:p w:rsidR="00556319" w:rsidRPr="00266BB3" w:rsidRDefault="00556319" w:rsidP="00556319">
      <w:pPr>
        <w:rPr>
          <w:rFonts w:cs="Arial"/>
          <w:sz w:val="20"/>
        </w:rPr>
      </w:pPr>
      <w:r w:rsidRPr="00362C74">
        <w:rPr>
          <w:rFonts w:cs="Arial"/>
          <w:b/>
          <w:sz w:val="20"/>
        </w:rPr>
        <w:t>Wilken E-Marketing Suite</w:t>
      </w:r>
      <w:r>
        <w:rPr>
          <w:rFonts w:cs="Arial"/>
          <w:b/>
          <w:sz w:val="20"/>
        </w:rPr>
        <w:br/>
      </w:r>
      <w:r w:rsidRPr="00362C74">
        <w:rPr>
          <w:rFonts w:cs="Arial"/>
          <w:sz w:val="20"/>
        </w:rPr>
        <w:t>Die Wilken E-Marketing Suite ist ein</w:t>
      </w:r>
      <w:r>
        <w:rPr>
          <w:rFonts w:cs="Arial"/>
          <w:sz w:val="20"/>
        </w:rPr>
        <w:t>e CRM-Gesamtlösung für den Tourismus</w:t>
      </w:r>
      <w:r w:rsidRPr="00362C74">
        <w:rPr>
          <w:rFonts w:cs="Arial"/>
          <w:sz w:val="20"/>
        </w:rPr>
        <w:t xml:space="preserve">, welches </w:t>
      </w:r>
      <w:r>
        <w:rPr>
          <w:rFonts w:cs="Arial"/>
          <w:sz w:val="20"/>
        </w:rPr>
        <w:t xml:space="preserve">hoch individuelle digitale Kommunikation nutzt, um das Service-Erlebnis vor Ort zu optimieren. </w:t>
      </w:r>
      <w:r w:rsidRPr="00362C74">
        <w:rPr>
          <w:rFonts w:cs="Arial"/>
          <w:sz w:val="20"/>
        </w:rPr>
        <w:t xml:space="preserve">Als Grundlage dafür werden Verhaltensweisen (z.B. Klicks, Bestellungen oder Anfragen) ausgewertet und daraus Interessensprofile, wie z.B. „sportinteressiert” oder „Schnäppchenjäger”, abgeleitet. Die Erstellung </w:t>
      </w:r>
      <w:r>
        <w:rPr>
          <w:rFonts w:cs="Arial"/>
          <w:sz w:val="20"/>
        </w:rPr>
        <w:t>einer</w:t>
      </w:r>
      <w:r w:rsidRPr="00362C74">
        <w:rPr>
          <w:rFonts w:cs="Arial"/>
          <w:sz w:val="20"/>
        </w:rPr>
        <w:t xml:space="preserve"> </w:t>
      </w:r>
      <w:r>
        <w:rPr>
          <w:rFonts w:cs="Arial"/>
          <w:sz w:val="20"/>
        </w:rPr>
        <w:t xml:space="preserve">Kampagne </w:t>
      </w:r>
      <w:r w:rsidRPr="00362C74">
        <w:rPr>
          <w:rFonts w:cs="Arial"/>
          <w:sz w:val="20"/>
        </w:rPr>
        <w:t xml:space="preserve">ist durch den WYSIWYG-Editor inklusive Sofortvorschau kinderleicht. Des Weiteren bietet die Wilken E-Marketing Suite </w:t>
      </w:r>
      <w:r>
        <w:rPr>
          <w:rFonts w:cs="Arial"/>
          <w:sz w:val="20"/>
        </w:rPr>
        <w:t>für die Kernprozesse einer DMO verschiedene weitere Funktionen</w:t>
      </w:r>
      <w:r w:rsidRPr="00362C74">
        <w:rPr>
          <w:rFonts w:cs="Arial"/>
          <w:sz w:val="20"/>
        </w:rPr>
        <w:t xml:space="preserve"> – hierzu gehören </w:t>
      </w:r>
      <w:r>
        <w:rPr>
          <w:rFonts w:cs="Arial"/>
          <w:sz w:val="20"/>
        </w:rPr>
        <w:t>d</w:t>
      </w:r>
      <w:r w:rsidRPr="00362C74">
        <w:rPr>
          <w:rFonts w:cs="Arial"/>
          <w:sz w:val="20"/>
        </w:rPr>
        <w:t xml:space="preserve">as integrierte Management von eingehenden E-Mails, das Validieren </w:t>
      </w:r>
      <w:r w:rsidRPr="0028431D">
        <w:rPr>
          <w:rFonts w:cs="Arial"/>
          <w:sz w:val="20"/>
        </w:rPr>
        <w:t>von postalischen Daten</w:t>
      </w:r>
      <w:r>
        <w:rPr>
          <w:rFonts w:cs="Arial"/>
          <w:sz w:val="20"/>
        </w:rPr>
        <w:t xml:space="preserve"> und ein vollständiges Prospektmanagement</w:t>
      </w:r>
      <w:r w:rsidRPr="0028431D">
        <w:rPr>
          <w:rFonts w:cs="Arial"/>
          <w:sz w:val="20"/>
        </w:rPr>
        <w:t xml:space="preserve">. Derzeit nutzen mehr als </w:t>
      </w:r>
      <w:r>
        <w:rPr>
          <w:rFonts w:cs="Arial"/>
          <w:sz w:val="20"/>
        </w:rPr>
        <w:t>160</w:t>
      </w:r>
      <w:r w:rsidRPr="0028431D">
        <w:rPr>
          <w:rFonts w:cs="Arial"/>
          <w:sz w:val="20"/>
        </w:rPr>
        <w:t xml:space="preserve"> Tourismusdestinationen a</w:t>
      </w:r>
      <w:r>
        <w:rPr>
          <w:rFonts w:cs="Arial"/>
          <w:sz w:val="20"/>
        </w:rPr>
        <w:t>us Deutschland, Österreich, Slow</w:t>
      </w:r>
      <w:r w:rsidRPr="0028431D">
        <w:rPr>
          <w:rFonts w:cs="Arial"/>
          <w:sz w:val="20"/>
        </w:rPr>
        <w:t>enien und der Schweiz</w:t>
      </w:r>
      <w:r w:rsidRPr="00362C74">
        <w:rPr>
          <w:rFonts w:cs="Arial"/>
          <w:sz w:val="20"/>
        </w:rPr>
        <w:t xml:space="preserve"> die Wilken E-Marketing Suite. </w:t>
      </w:r>
    </w:p>
    <w:tbl>
      <w:tblPr>
        <w:tblW w:w="9141" w:type="dxa"/>
        <w:tblInd w:w="-102" w:type="dxa"/>
        <w:tblLook w:val="04A0"/>
      </w:tblPr>
      <w:tblGrid>
        <w:gridCol w:w="4318"/>
        <w:gridCol w:w="4823"/>
      </w:tblGrid>
      <w:tr w:rsidR="00556319" w:rsidRPr="00052555" w:rsidTr="00125372">
        <w:trPr>
          <w:trHeight w:val="1175"/>
        </w:trPr>
        <w:tc>
          <w:tcPr>
            <w:tcW w:w="4318" w:type="dxa"/>
            <w:shd w:val="clear" w:color="auto" w:fill="auto"/>
          </w:tcPr>
          <w:p w:rsidR="00556319" w:rsidRPr="00052555" w:rsidRDefault="00556319" w:rsidP="00125372">
            <w:pPr>
              <w:widowControl w:val="0"/>
              <w:autoSpaceDE w:val="0"/>
              <w:autoSpaceDN w:val="0"/>
              <w:adjustRightInd w:val="0"/>
              <w:spacing w:line="220" w:lineRule="atLeast"/>
              <w:ind w:left="34" w:right="280"/>
              <w:rPr>
                <w:rFonts w:ascii="Arial" w:hAnsi="Arial" w:cs="Calibri"/>
                <w:sz w:val="16"/>
                <w:szCs w:val="26"/>
                <w:lang w:eastAsia="de-DE"/>
              </w:rPr>
            </w:pPr>
            <w:r w:rsidRPr="009E65AD">
              <w:rPr>
                <w:rFonts w:ascii="Arial" w:hAnsi="Arial" w:cs="Calibri"/>
                <w:b/>
                <w:sz w:val="16"/>
                <w:szCs w:val="26"/>
                <w:lang w:eastAsia="de-DE"/>
              </w:rPr>
              <w:t>Kontaktdaten:</w:t>
            </w:r>
            <w:r>
              <w:rPr>
                <w:rFonts w:ascii="Arial" w:hAnsi="Arial" w:cs="Calibri"/>
                <w:b/>
                <w:sz w:val="16"/>
                <w:szCs w:val="26"/>
                <w:lang w:eastAsia="de-DE"/>
              </w:rPr>
              <w:br/>
            </w:r>
            <w:r w:rsidRPr="009E65AD">
              <w:rPr>
                <w:rFonts w:ascii="Arial" w:hAnsi="Arial" w:cs="Calibri"/>
                <w:sz w:val="16"/>
                <w:szCs w:val="26"/>
                <w:lang w:eastAsia="de-DE"/>
              </w:rPr>
              <w:t xml:space="preserve">Wilken AG – </w:t>
            </w:r>
            <w:r>
              <w:rPr>
                <w:rFonts w:ascii="Arial" w:hAnsi="Arial" w:cs="Calibri"/>
                <w:sz w:val="16"/>
                <w:szCs w:val="26"/>
                <w:lang w:eastAsia="de-DE"/>
              </w:rPr>
              <w:t>Christian Strebel</w:t>
            </w:r>
            <w:r>
              <w:rPr>
                <w:rFonts w:ascii="Arial" w:hAnsi="Arial" w:cs="Calibri"/>
                <w:sz w:val="16"/>
                <w:szCs w:val="26"/>
                <w:lang w:eastAsia="de-DE"/>
              </w:rPr>
              <w:br/>
              <w:t>Blumenaustrasse 8  – CH-9320 Arbon TG</w:t>
            </w:r>
            <w:r>
              <w:rPr>
                <w:rFonts w:ascii="Arial" w:hAnsi="Arial" w:cs="Calibri"/>
                <w:sz w:val="16"/>
                <w:szCs w:val="26"/>
                <w:lang w:eastAsia="de-DE"/>
              </w:rPr>
              <w:br/>
            </w:r>
            <w:r w:rsidRPr="009E65AD">
              <w:rPr>
                <w:rFonts w:ascii="Arial" w:hAnsi="Arial" w:cs="Calibri"/>
                <w:sz w:val="16"/>
                <w:szCs w:val="26"/>
                <w:lang w:eastAsia="de-DE"/>
              </w:rPr>
              <w:t>Tel.: + 41 71 454 64 00</w:t>
            </w:r>
            <w:r>
              <w:rPr>
                <w:rFonts w:ascii="Arial" w:hAnsi="Arial" w:cs="Calibri"/>
                <w:sz w:val="16"/>
                <w:szCs w:val="26"/>
                <w:lang w:eastAsia="de-DE"/>
              </w:rPr>
              <w:br/>
            </w:r>
            <w:hyperlink r:id="rId4" w:history="1">
              <w:r w:rsidRPr="00C47AE0">
                <w:rPr>
                  <w:rFonts w:ascii="Arial" w:hAnsi="Arial" w:cs="Calibri"/>
                  <w:sz w:val="16"/>
                  <w:szCs w:val="26"/>
                  <w:lang w:eastAsia="de-DE"/>
                </w:rPr>
                <w:t>christian.strebel@wilken.ch</w:t>
              </w:r>
            </w:hyperlink>
            <w:r>
              <w:rPr>
                <w:rFonts w:ascii="Arial" w:hAnsi="Arial" w:cs="Calibri"/>
                <w:sz w:val="16"/>
                <w:szCs w:val="26"/>
                <w:lang w:eastAsia="de-DE"/>
              </w:rPr>
              <w:t xml:space="preserve"> – </w:t>
            </w:r>
            <w:hyperlink r:id="rId5" w:history="1">
              <w:r w:rsidRPr="00064DAB">
                <w:rPr>
                  <w:rFonts w:ascii="Arial" w:hAnsi="Arial" w:cs="Calibri"/>
                  <w:sz w:val="16"/>
                  <w:szCs w:val="26"/>
                  <w:lang w:eastAsia="de-DE"/>
                </w:rPr>
                <w:t>www.wilken.ch</w:t>
              </w:r>
            </w:hyperlink>
          </w:p>
        </w:tc>
        <w:tc>
          <w:tcPr>
            <w:tcW w:w="4823" w:type="dxa"/>
            <w:shd w:val="clear" w:color="auto" w:fill="auto"/>
          </w:tcPr>
          <w:p w:rsidR="00556319" w:rsidRPr="00052555" w:rsidRDefault="00556319" w:rsidP="00C47AE0">
            <w:pPr>
              <w:widowControl w:val="0"/>
              <w:autoSpaceDE w:val="0"/>
              <w:autoSpaceDN w:val="0"/>
              <w:adjustRightInd w:val="0"/>
              <w:spacing w:line="220" w:lineRule="atLeast"/>
              <w:ind w:left="34" w:right="-105" w:hanging="2"/>
              <w:rPr>
                <w:rFonts w:ascii="Arial" w:hAnsi="Arial" w:cs="Calibri"/>
                <w:sz w:val="16"/>
                <w:szCs w:val="26"/>
                <w:lang w:eastAsia="de-DE"/>
              </w:rPr>
            </w:pPr>
            <w:r w:rsidRPr="00052555">
              <w:rPr>
                <w:rFonts w:ascii="Arial" w:hAnsi="Arial" w:cs="Calibri"/>
                <w:b/>
                <w:sz w:val="16"/>
                <w:szCs w:val="26"/>
                <w:lang w:eastAsia="de-DE"/>
              </w:rPr>
              <w:t>Presse- und Öffentlichkeitsarbeit:</w:t>
            </w:r>
            <w:r>
              <w:rPr>
                <w:rFonts w:ascii="Arial" w:hAnsi="Arial" w:cs="Calibri"/>
                <w:b/>
                <w:sz w:val="16"/>
                <w:szCs w:val="26"/>
                <w:lang w:eastAsia="de-DE"/>
              </w:rPr>
              <w:br/>
            </w:r>
            <w:r w:rsidRPr="00153D5E">
              <w:rPr>
                <w:rFonts w:ascii="Arial" w:hAnsi="Arial" w:cs="Calibri"/>
                <w:sz w:val="16"/>
                <w:szCs w:val="26"/>
                <w:lang w:eastAsia="de-DE"/>
              </w:rPr>
              <w:t xml:space="preserve">Press’n’Relations GmbH – </w:t>
            </w:r>
            <w:r w:rsidR="00C47AE0">
              <w:rPr>
                <w:rFonts w:ascii="Arial" w:hAnsi="Arial" w:cs="Calibri"/>
                <w:sz w:val="16"/>
                <w:szCs w:val="26"/>
                <w:lang w:eastAsia="de-DE"/>
              </w:rPr>
              <w:t>Markus Häfliger</w:t>
            </w:r>
            <w:r w:rsidR="00C47AE0">
              <w:rPr>
                <w:rFonts w:ascii="Arial" w:hAnsi="Arial" w:cs="Calibri"/>
                <w:sz w:val="16"/>
                <w:szCs w:val="26"/>
                <w:lang w:eastAsia="de-DE"/>
              </w:rPr>
              <w:br/>
              <w:t>Hirslanderstrasse 54 – CH-8032 Zürich</w:t>
            </w:r>
            <w:r w:rsidR="00C47AE0">
              <w:rPr>
                <w:rFonts w:ascii="Arial" w:hAnsi="Arial" w:cs="Calibri"/>
                <w:sz w:val="16"/>
                <w:szCs w:val="26"/>
                <w:lang w:eastAsia="de-DE"/>
              </w:rPr>
              <w:br/>
              <w:t>Tel.: +41 43 344 58 66</w:t>
            </w:r>
            <w:r w:rsidR="00C47AE0" w:rsidRPr="00C47AE0">
              <w:rPr>
                <w:rFonts w:ascii="Arial" w:hAnsi="Arial" w:cs="Calibri"/>
                <w:sz w:val="16"/>
                <w:szCs w:val="26"/>
                <w:lang w:eastAsia="de-DE"/>
              </w:rPr>
              <w:br/>
            </w:r>
            <w:hyperlink r:id="rId6" w:history="1">
              <w:r w:rsidR="00C47AE0" w:rsidRPr="00C47AE0">
                <w:rPr>
                  <w:rFonts w:ascii="Arial" w:hAnsi="Arial" w:cs="Calibri"/>
                  <w:sz w:val="16"/>
                  <w:szCs w:val="26"/>
                  <w:lang w:eastAsia="de-DE"/>
                </w:rPr>
                <w:t>mh@press-n-relations.ch</w:t>
              </w:r>
            </w:hyperlink>
            <w:r w:rsidR="00C47AE0" w:rsidRPr="00C47AE0">
              <w:rPr>
                <w:rFonts w:ascii="Arial" w:hAnsi="Arial" w:cs="Calibri"/>
                <w:sz w:val="16"/>
                <w:szCs w:val="26"/>
                <w:lang w:eastAsia="de-DE"/>
              </w:rPr>
              <w:t xml:space="preserve"> </w:t>
            </w:r>
            <w:r w:rsidRPr="00C47AE0">
              <w:rPr>
                <w:rFonts w:ascii="Arial" w:hAnsi="Arial" w:cs="Calibri"/>
                <w:sz w:val="16"/>
                <w:szCs w:val="26"/>
                <w:lang w:eastAsia="de-DE"/>
              </w:rPr>
              <w:t xml:space="preserve">– </w:t>
            </w:r>
            <w:hyperlink r:id="rId7" w:history="1">
              <w:r w:rsidRPr="00C47AE0">
                <w:rPr>
                  <w:rFonts w:ascii="Arial" w:hAnsi="Arial" w:cs="Calibri"/>
                  <w:sz w:val="16"/>
                  <w:szCs w:val="26"/>
                  <w:lang w:eastAsia="de-DE"/>
                </w:rPr>
                <w:t>www.press-n-relations.com</w:t>
              </w:r>
            </w:hyperlink>
            <w:r w:rsidR="00C47AE0">
              <w:rPr>
                <w:rFonts w:ascii="Arial" w:hAnsi="Arial" w:cs="Calibri"/>
                <w:sz w:val="16"/>
                <w:szCs w:val="26"/>
                <w:lang w:eastAsia="de-DE"/>
              </w:rPr>
              <w:t xml:space="preserve"> </w:t>
            </w:r>
          </w:p>
        </w:tc>
      </w:tr>
    </w:tbl>
    <w:p w:rsidR="00556319" w:rsidRPr="00A137C9" w:rsidRDefault="00556319" w:rsidP="00556319">
      <w:pPr>
        <w:spacing w:line="240" w:lineRule="auto"/>
        <w:ind w:right="-1701"/>
        <w:rPr>
          <w:rFonts w:ascii="Arial" w:hAnsi="Arial" w:cs="Calibri"/>
          <w:b/>
          <w:sz w:val="16"/>
          <w:szCs w:val="26"/>
          <w:lang w:eastAsia="de-DE"/>
        </w:rPr>
      </w:pPr>
      <w:r w:rsidRPr="00595EA6">
        <w:rPr>
          <w:rFonts w:ascii="Arial" w:hAnsi="Arial" w:cs="Calibri"/>
          <w:b/>
          <w:sz w:val="16"/>
          <w:szCs w:val="26"/>
          <w:lang w:eastAsia="de-DE"/>
        </w:rPr>
        <w:t>Über die Wilken Software Group</w:t>
      </w:r>
      <w:r w:rsidRPr="00595EA6">
        <w:rPr>
          <w:rFonts w:ascii="Arial" w:hAnsi="Arial" w:cs="Calibri"/>
          <w:b/>
          <w:sz w:val="16"/>
          <w:szCs w:val="26"/>
          <w:lang w:eastAsia="de-DE"/>
        </w:rPr>
        <w:br/>
      </w:r>
      <w:r w:rsidRPr="00595EA6">
        <w:rPr>
          <w:rFonts w:ascii="Arial" w:hAnsi="Arial" w:cs="Calibri"/>
          <w:bCs/>
          <w:sz w:val="16"/>
          <w:szCs w:val="26"/>
          <w:lang w:eastAsia="de-DE"/>
        </w:rPr>
        <w:t>Seit 1977 entwickelt die Wilken Software Group mit Hauptsitz in Ulm eigene ERP-Standard-Softwarelösungen für die sichere und effiziente Abbildung betriebswirtschaftlicher Kernprozesse – sei es im Finanz- und Rechnungswesen, der Materialwirtschaft oder der Unternehmenssteuerung. Wie kaum ein anderes Unternehmen verbindet Wilken mit 520 Mitarbeitern an sechs Standorten in Deutschland und der Schweiz Standardsoftware-Produkte und Individualprogrammierungen zu einem einzigartigen Lösungs- und Kompetenzportfolio für mittlere und gro</w:t>
      </w:r>
      <w:r>
        <w:rPr>
          <w:rFonts w:ascii="Arial" w:hAnsi="Arial" w:cs="Calibri"/>
          <w:bCs/>
          <w:sz w:val="16"/>
          <w:szCs w:val="26"/>
          <w:lang w:eastAsia="de-DE"/>
        </w:rPr>
        <w:t>ss</w:t>
      </w:r>
      <w:r w:rsidRPr="00595EA6">
        <w:rPr>
          <w:rFonts w:ascii="Arial" w:hAnsi="Arial" w:cs="Calibri"/>
          <w:bCs/>
          <w:sz w:val="16"/>
          <w:szCs w:val="26"/>
          <w:lang w:eastAsia="de-DE"/>
        </w:rPr>
        <w:t>e Unternehmen. Zusätzlich bietet Wilken zahlreiche Branchenlösungen für die Versorgungs-, Sozial- und Tourismuswirtschaft, Gesundheit &amp; Versicherungen, Kirchen, Informationsmanagement und Finanzen &amp; ERP.</w:t>
      </w:r>
    </w:p>
    <w:p w:rsidR="00556319" w:rsidRPr="00A137C9" w:rsidRDefault="00556319" w:rsidP="00556319">
      <w:pPr>
        <w:spacing w:line="240" w:lineRule="auto"/>
        <w:ind w:right="-1701"/>
        <w:rPr>
          <w:rFonts w:ascii="Arial" w:hAnsi="Arial" w:cs="Calibri"/>
          <w:b/>
          <w:sz w:val="16"/>
          <w:szCs w:val="26"/>
          <w:lang w:eastAsia="de-DE"/>
        </w:rPr>
      </w:pPr>
    </w:p>
    <w:p w:rsidR="00556319" w:rsidRDefault="00556319" w:rsidP="00556319"/>
    <w:p w:rsidR="007B1ECA" w:rsidRDefault="008F128C"/>
    <w:sectPr w:rsidR="007B1ECA" w:rsidSect="00493264">
      <w:headerReference w:type="default" r:id="rId8"/>
      <w:footerReference w:type="even" r:id="rId9"/>
      <w:footerReference w:type="default" r:id="rId10"/>
      <w:pgSz w:w="11906" w:h="16838"/>
      <w:pgMar w:top="2009" w:right="3400" w:bottom="1396" w:left="1418" w:header="611" w:footer="709"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31D" w:rsidRDefault="008F128C" w:rsidP="00493264">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98131D" w:rsidRDefault="008F128C" w:rsidP="00493264">
    <w:pPr>
      <w:pStyle w:val="Fuzeile"/>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31D" w:rsidRDefault="008F128C" w:rsidP="00493264">
    <w:pPr>
      <w:pStyle w:val="Fuzeile"/>
      <w:ind w:right="-2269"/>
      <w:jc w:val="right"/>
    </w:pPr>
  </w:p>
</w:ftr>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31D" w:rsidRDefault="008F128C" w:rsidP="00493264">
    <w:pPr>
      <w:pStyle w:val="Kopfzeile"/>
      <w:tabs>
        <w:tab w:val="clear" w:pos="9072"/>
        <w:tab w:val="right" w:pos="9639"/>
      </w:tabs>
      <w:ind w:right="-2268"/>
      <w:jc w:val="right"/>
    </w:pPr>
    <w:r>
      <w:rPr>
        <w:noProof/>
        <w:lang w:eastAsia="de-DE"/>
      </w:rPr>
      <w:drawing>
        <wp:inline distT="0" distB="0" distL="0" distR="0">
          <wp:extent cx="1473123" cy="810661"/>
          <wp:effectExtent l="0" t="0" r="635" b="2540"/>
          <wp:docPr id="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ofware-group_CMYK.png"/>
                  <pic:cNvPicPr/>
                </pic:nvPicPr>
                <pic:blipFill>
                  <a:blip r:embed="rId1">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1514461" cy="833409"/>
                  </a:xfrm>
                  <a:prstGeom prst="rect">
                    <a:avLst/>
                  </a:prstGeom>
                </pic:spPr>
              </pic:pic>
            </a:graphicData>
          </a:graphic>
        </wp:inline>
      </w:drawing>
    </w:r>
  </w:p>
  <w:p w:rsidR="0098131D" w:rsidRPr="00C63EE6" w:rsidRDefault="008F128C" w:rsidP="00493264">
    <w:pPr>
      <w:pStyle w:val="Kopfzeil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17"/>
  <w:embedSystemFonts/>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556319"/>
    <w:rsid w:val="00556319"/>
    <w:rsid w:val="008F128C"/>
    <w:rsid w:val="00C47AE0"/>
  </w:rsids>
  <m:mathPr>
    <m:mathFont m:val="Impact"/>
    <m:brkBin m:val="before"/>
    <m:brkBinSub m:val="--"/>
    <m:smallFrac m:val="off"/>
    <m:dispDef m:val="off"/>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56319"/>
    <w:pPr>
      <w:spacing w:before="100" w:beforeAutospacing="1" w:after="100" w:afterAutospacing="1" w:line="360" w:lineRule="auto"/>
    </w:pPr>
    <w:rPr>
      <w:rFonts w:ascii="Helvetica" w:eastAsia="Cambria" w:hAnsi="Helvetica" w:cs="Times New Roman"/>
      <w:sz w:val="22"/>
      <w:szCs w:val="20"/>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paragraph" w:styleId="Kopfzeile">
    <w:name w:val="header"/>
    <w:basedOn w:val="Standard"/>
    <w:link w:val="KopfzeileZeichen"/>
    <w:uiPriority w:val="99"/>
    <w:unhideWhenUsed/>
    <w:rsid w:val="00556319"/>
    <w:pPr>
      <w:tabs>
        <w:tab w:val="center" w:pos="4536"/>
        <w:tab w:val="right" w:pos="9072"/>
      </w:tabs>
    </w:pPr>
  </w:style>
  <w:style w:type="character" w:customStyle="1" w:styleId="KopfzeileZeichen">
    <w:name w:val="Kopfzeile Zeichen"/>
    <w:basedOn w:val="Absatzstandardschriftart"/>
    <w:link w:val="Kopfzeile"/>
    <w:uiPriority w:val="99"/>
    <w:rsid w:val="00556319"/>
    <w:rPr>
      <w:rFonts w:ascii="Helvetica" w:eastAsia="Cambria" w:hAnsi="Helvetica" w:cs="Times New Roman"/>
      <w:sz w:val="22"/>
      <w:szCs w:val="20"/>
    </w:rPr>
  </w:style>
  <w:style w:type="paragraph" w:styleId="Fuzeile">
    <w:name w:val="footer"/>
    <w:basedOn w:val="Standard"/>
    <w:link w:val="FuzeileZeichen"/>
    <w:uiPriority w:val="99"/>
    <w:unhideWhenUsed/>
    <w:rsid w:val="00556319"/>
    <w:pPr>
      <w:tabs>
        <w:tab w:val="center" w:pos="4536"/>
        <w:tab w:val="right" w:pos="9072"/>
      </w:tabs>
    </w:pPr>
  </w:style>
  <w:style w:type="character" w:customStyle="1" w:styleId="FuzeileZeichen">
    <w:name w:val="Fußzeile Zeichen"/>
    <w:basedOn w:val="Absatzstandardschriftart"/>
    <w:link w:val="Fuzeile"/>
    <w:uiPriority w:val="99"/>
    <w:rsid w:val="00556319"/>
    <w:rPr>
      <w:rFonts w:ascii="Helvetica" w:eastAsia="Cambria" w:hAnsi="Helvetica" w:cs="Times New Roman"/>
      <w:sz w:val="22"/>
      <w:szCs w:val="20"/>
    </w:rPr>
  </w:style>
  <w:style w:type="character" w:styleId="Seitenzahl">
    <w:name w:val="page number"/>
    <w:uiPriority w:val="99"/>
    <w:semiHidden/>
    <w:unhideWhenUsed/>
    <w:rsid w:val="00556319"/>
  </w:style>
  <w:style w:type="character" w:styleId="Link">
    <w:name w:val="Hyperlink"/>
    <w:basedOn w:val="Absatzstandardschriftart"/>
    <w:uiPriority w:val="99"/>
    <w:unhideWhenUsed/>
    <w:rsid w:val="00556319"/>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hyperlink" Target="mailto:christian.strebel@wilken.ch" TargetMode="External"/><Relationship Id="rId5" Type="http://schemas.openxmlformats.org/officeDocument/2006/relationships/hyperlink" Target="http://www.wilken.ch" TargetMode="External"/><Relationship Id="rId6" Type="http://schemas.openxmlformats.org/officeDocument/2006/relationships/hyperlink" Target="mailto:mh@press-n-relations.ch" TargetMode="External"/><Relationship Id="rId7" Type="http://schemas.openxmlformats.org/officeDocument/2006/relationships/hyperlink" Target="http://www.press-n-relations.com"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635</Words>
  <Characters>3623</Characters>
  <Application>Microsoft Macintosh Word</Application>
  <DocSecurity>0</DocSecurity>
  <Lines>30</Lines>
  <Paragraphs>7</Paragraphs>
  <ScaleCrop>false</ScaleCrop>
  <Company>Press'n'Relations </Company>
  <LinksUpToDate>false</LinksUpToDate>
  <CharactersWithSpaces>4449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Markus Häfliger</cp:lastModifiedBy>
  <cp:revision>3</cp:revision>
  <dcterms:created xsi:type="dcterms:W3CDTF">2017-01-26T07:50:00Z</dcterms:created>
  <dcterms:modified xsi:type="dcterms:W3CDTF">2017-01-26T07:55:00Z</dcterms:modified>
</cp:coreProperties>
</file>