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EDA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23BB79F2" w14:textId="77777777" w:rsidR="001845B8" w:rsidRPr="001D6950" w:rsidRDefault="001845B8" w:rsidP="001845B8">
      <w:pPr>
        <w:ind w:right="-709"/>
        <w:rPr>
          <w:rFonts w:ascii="Helvetica" w:hAnsi="Helvetica"/>
          <w:b/>
        </w:rPr>
      </w:pPr>
    </w:p>
    <w:p w14:paraId="6A421034" w14:textId="7522E592" w:rsidR="001845B8" w:rsidRPr="005B0206" w:rsidRDefault="00E121FD" w:rsidP="005B0206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Greven / </w:t>
      </w:r>
      <w:r w:rsidR="00C95939">
        <w:rPr>
          <w:rFonts w:ascii="Helvetica" w:hAnsi="Helvetica"/>
          <w:b/>
        </w:rPr>
        <w:t>München</w:t>
      </w:r>
      <w:r w:rsidR="001845B8" w:rsidRPr="001D6950">
        <w:rPr>
          <w:rFonts w:ascii="Helvetica" w:hAnsi="Helvetica"/>
          <w:b/>
        </w:rPr>
        <w:t xml:space="preserve">, </w:t>
      </w:r>
      <w:r w:rsidR="00BB29ED">
        <w:rPr>
          <w:rFonts w:ascii="Helvetica" w:hAnsi="Helvetica"/>
          <w:b/>
        </w:rPr>
        <w:t>1</w:t>
      </w:r>
      <w:r w:rsidR="0024594E">
        <w:rPr>
          <w:rFonts w:ascii="Helvetica" w:hAnsi="Helvetica"/>
          <w:b/>
        </w:rPr>
        <w:t>5</w:t>
      </w:r>
      <w:r w:rsidR="00FA5F00">
        <w:rPr>
          <w:rFonts w:ascii="Helvetica" w:hAnsi="Helvetica"/>
          <w:b/>
        </w:rPr>
        <w:t xml:space="preserve">. </w:t>
      </w:r>
      <w:r w:rsidR="00C95939">
        <w:rPr>
          <w:rFonts w:ascii="Helvetica" w:hAnsi="Helvetica"/>
          <w:b/>
        </w:rPr>
        <w:t>März</w:t>
      </w:r>
      <w:r w:rsidR="001845B8" w:rsidRPr="001D6950">
        <w:rPr>
          <w:rFonts w:ascii="Helvetica" w:hAnsi="Helvetica"/>
          <w:b/>
        </w:rPr>
        <w:t xml:space="preserve"> 201</w:t>
      </w:r>
      <w:r w:rsidR="00FA5F00">
        <w:rPr>
          <w:rFonts w:ascii="Helvetica" w:hAnsi="Helvetica"/>
          <w:b/>
        </w:rPr>
        <w:t>2</w:t>
      </w:r>
    </w:p>
    <w:p w14:paraId="03748C30" w14:textId="77777777" w:rsidR="00B3112C" w:rsidRDefault="00B3112C" w:rsidP="001845B8">
      <w:pPr>
        <w:ind w:right="-1"/>
        <w:rPr>
          <w:rFonts w:ascii="Helvetica" w:hAnsi="Helvetica" w:cs="Arial"/>
        </w:rPr>
      </w:pPr>
    </w:p>
    <w:p w14:paraId="2932B321" w14:textId="563F57A0" w:rsidR="00B3112C" w:rsidRPr="00C95939" w:rsidRDefault="00C95939" w:rsidP="00C95939">
      <w:pPr>
        <w:ind w:right="-851"/>
        <w:rPr>
          <w:rFonts w:ascii="Helvetica" w:hAnsi="Helvetica" w:cs="Arial"/>
          <w:b/>
          <w:sz w:val="20"/>
        </w:rPr>
      </w:pPr>
      <w:r w:rsidRPr="00C95939">
        <w:rPr>
          <w:rFonts w:ascii="Helvetica" w:hAnsi="Helvetica" w:cs="Arial"/>
          <w:b/>
          <w:sz w:val="20"/>
        </w:rPr>
        <w:t>IFAT E</w:t>
      </w:r>
      <w:r w:rsidR="00646005">
        <w:rPr>
          <w:rFonts w:ascii="Helvetica" w:hAnsi="Helvetica" w:cs="Arial"/>
          <w:b/>
          <w:sz w:val="20"/>
        </w:rPr>
        <w:t>N</w:t>
      </w:r>
      <w:r w:rsidRPr="00C95939">
        <w:rPr>
          <w:rFonts w:ascii="Helvetica" w:hAnsi="Helvetica" w:cs="Arial"/>
          <w:b/>
          <w:sz w:val="20"/>
        </w:rPr>
        <w:t>TSORGA 20</w:t>
      </w:r>
      <w:r w:rsidR="00BB29ED">
        <w:rPr>
          <w:rFonts w:ascii="Helvetica" w:hAnsi="Helvetica" w:cs="Arial"/>
          <w:b/>
          <w:sz w:val="20"/>
        </w:rPr>
        <w:t>12 – München 7. - 11. Mai 2012 –</w:t>
      </w:r>
      <w:r w:rsidRPr="00C95939">
        <w:rPr>
          <w:rFonts w:ascii="Helvetica" w:hAnsi="Helvetica" w:cs="Arial"/>
          <w:b/>
          <w:sz w:val="20"/>
        </w:rPr>
        <w:t xml:space="preserve"> Halle 5, Stand 303/402</w:t>
      </w:r>
    </w:p>
    <w:p w14:paraId="33B879A5" w14:textId="77777777" w:rsidR="00C95939" w:rsidRPr="001D6950" w:rsidRDefault="00C95939" w:rsidP="001845B8">
      <w:pPr>
        <w:ind w:right="-1"/>
        <w:rPr>
          <w:rFonts w:ascii="Helvetica" w:hAnsi="Helvetica" w:cs="Arial"/>
        </w:rPr>
      </w:pPr>
    </w:p>
    <w:p w14:paraId="1EEA474A" w14:textId="77777777" w:rsidR="00C95939" w:rsidRDefault="00C95939" w:rsidP="005B0206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proofErr w:type="spellStart"/>
      <w:r>
        <w:rPr>
          <w:rFonts w:ascii="Helvetica" w:hAnsi="Helvetica"/>
          <w:b/>
          <w:bCs/>
          <w:sz w:val="28"/>
          <w:szCs w:val="28"/>
        </w:rPr>
        <w:t>NTS.wasser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: </w:t>
      </w:r>
    </w:p>
    <w:p w14:paraId="6514AAB7" w14:textId="1CBDAA0B" w:rsidR="001845B8" w:rsidRPr="0070236E" w:rsidRDefault="00C95939" w:rsidP="005B0206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Das Allround-Paket für die Wasser- und Abwasserwirtschaft</w:t>
      </w:r>
    </w:p>
    <w:p w14:paraId="64E62ADC" w14:textId="537500A2" w:rsidR="00B3112C" w:rsidRPr="001D6950" w:rsidRDefault="00B3112C" w:rsidP="00B3112C">
      <w:pPr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Wilken </w:t>
      </w:r>
      <w:proofErr w:type="spellStart"/>
      <w:r>
        <w:rPr>
          <w:rFonts w:ascii="Helvetica" w:hAnsi="Helvetica" w:cs="Arial"/>
          <w:b/>
          <w:bCs/>
          <w:sz w:val="22"/>
          <w:szCs w:val="22"/>
        </w:rPr>
        <w:t>Neutrasoft</w:t>
      </w:r>
      <w:proofErr w:type="spellEnd"/>
      <w:r w:rsidR="00EB35A4">
        <w:rPr>
          <w:rFonts w:ascii="Helvetica" w:hAnsi="Helvetica" w:cs="Arial"/>
          <w:b/>
          <w:bCs/>
          <w:sz w:val="22"/>
          <w:szCs w:val="22"/>
        </w:rPr>
        <w:t xml:space="preserve"> </w:t>
      </w:r>
      <w:r w:rsidR="00C95939">
        <w:rPr>
          <w:rFonts w:ascii="Helvetica" w:hAnsi="Helvetica" w:cs="Arial"/>
          <w:b/>
          <w:bCs/>
          <w:sz w:val="22"/>
          <w:szCs w:val="22"/>
        </w:rPr>
        <w:t xml:space="preserve">zeigt neueste Version der </w:t>
      </w:r>
      <w:r w:rsidR="00BB29ED">
        <w:rPr>
          <w:rFonts w:ascii="Helvetica" w:hAnsi="Helvetica" w:cs="Arial"/>
          <w:b/>
          <w:bCs/>
          <w:sz w:val="22"/>
          <w:szCs w:val="22"/>
        </w:rPr>
        <w:t>Branchen</w:t>
      </w:r>
      <w:r w:rsidR="00C95939">
        <w:rPr>
          <w:rFonts w:ascii="Helvetica" w:hAnsi="Helvetica" w:cs="Arial"/>
          <w:b/>
          <w:bCs/>
          <w:sz w:val="22"/>
          <w:szCs w:val="22"/>
        </w:rPr>
        <w:t>lösung</w:t>
      </w:r>
    </w:p>
    <w:p w14:paraId="6D0727D7" w14:textId="77777777" w:rsidR="001845B8" w:rsidRPr="001D6950" w:rsidRDefault="001845B8" w:rsidP="005B0206">
      <w:pPr>
        <w:spacing w:line="360" w:lineRule="auto"/>
        <w:ind w:right="-1"/>
        <w:rPr>
          <w:rFonts w:ascii="Helvetica" w:hAnsi="Helvetica" w:cs="Arial"/>
          <w:b/>
        </w:rPr>
      </w:pPr>
    </w:p>
    <w:p w14:paraId="1921D1A7" w14:textId="3C8BD8A6" w:rsidR="00180B72" w:rsidRPr="00180B72" w:rsidRDefault="00C95939" w:rsidP="00180B72">
      <w:pPr>
        <w:spacing w:line="360" w:lineRule="auto"/>
        <w:rPr>
          <w:rFonts w:ascii="Helvetica" w:hAnsi="Helvetica" w:cs="Arial"/>
          <w:b/>
          <w:sz w:val="20"/>
        </w:rPr>
      </w:pPr>
      <w:bookmarkStart w:id="0" w:name="_GoBack"/>
      <w:r>
        <w:rPr>
          <w:rFonts w:ascii="Helvetica" w:hAnsi="Helvetica" w:cs="Arial"/>
          <w:b/>
          <w:sz w:val="20"/>
        </w:rPr>
        <w:t xml:space="preserve">Mit </w:t>
      </w:r>
      <w:proofErr w:type="spellStart"/>
      <w:r>
        <w:rPr>
          <w:rFonts w:ascii="Helvetica" w:hAnsi="Helvetica" w:cs="Arial"/>
          <w:b/>
          <w:sz w:val="20"/>
        </w:rPr>
        <w:t>NTS.wasser</w:t>
      </w:r>
      <w:proofErr w:type="spellEnd"/>
      <w:r>
        <w:rPr>
          <w:rFonts w:ascii="Helvetica" w:hAnsi="Helvetica" w:cs="Arial"/>
          <w:b/>
          <w:sz w:val="20"/>
        </w:rPr>
        <w:t xml:space="preserve"> bietet Wilken </w:t>
      </w:r>
      <w:proofErr w:type="spellStart"/>
      <w:r>
        <w:rPr>
          <w:rFonts w:ascii="Helvetica" w:hAnsi="Helvetica" w:cs="Arial"/>
          <w:b/>
          <w:sz w:val="20"/>
        </w:rPr>
        <w:t>Neutrasoft</w:t>
      </w:r>
      <w:proofErr w:type="spellEnd"/>
      <w:r>
        <w:rPr>
          <w:rFonts w:ascii="Helvetica" w:hAnsi="Helvetica" w:cs="Arial"/>
          <w:b/>
          <w:sz w:val="20"/>
        </w:rPr>
        <w:t xml:space="preserve"> ein Branchenpaket, dass </w:t>
      </w:r>
      <w:r w:rsidR="004B29D4">
        <w:rPr>
          <w:rFonts w:ascii="Helvetica" w:hAnsi="Helvetica" w:cs="Arial"/>
          <w:b/>
          <w:sz w:val="20"/>
        </w:rPr>
        <w:t>s</w:t>
      </w:r>
      <w:r w:rsidR="004B29D4">
        <w:rPr>
          <w:rFonts w:ascii="Helvetica" w:hAnsi="Helvetica" w:cs="Arial"/>
          <w:b/>
          <w:sz w:val="20"/>
        </w:rPr>
        <w:t>o</w:t>
      </w:r>
      <w:r w:rsidR="004B29D4">
        <w:rPr>
          <w:rFonts w:ascii="Helvetica" w:hAnsi="Helvetica" w:cs="Arial"/>
          <w:b/>
          <w:sz w:val="20"/>
        </w:rPr>
        <w:t xml:space="preserve">wohl </w:t>
      </w:r>
      <w:r>
        <w:rPr>
          <w:rFonts w:ascii="Helvetica" w:hAnsi="Helvetica" w:cs="Arial"/>
          <w:b/>
          <w:sz w:val="20"/>
        </w:rPr>
        <w:t>die Prozesse von Zweck</w:t>
      </w:r>
      <w:r w:rsidR="004B29D4">
        <w:rPr>
          <w:rFonts w:ascii="Helvetica" w:hAnsi="Helvetica" w:cs="Arial"/>
          <w:b/>
          <w:sz w:val="20"/>
        </w:rPr>
        <w:t>- und</w:t>
      </w:r>
      <w:r>
        <w:rPr>
          <w:rFonts w:ascii="Helvetica" w:hAnsi="Helvetica" w:cs="Arial"/>
          <w:b/>
          <w:sz w:val="20"/>
        </w:rPr>
        <w:t xml:space="preserve"> Wasserversorgungsve</w:t>
      </w:r>
      <w:r w:rsidR="004B29D4">
        <w:rPr>
          <w:rFonts w:ascii="Helvetica" w:hAnsi="Helvetica" w:cs="Arial"/>
          <w:b/>
          <w:sz w:val="20"/>
        </w:rPr>
        <w:t>r</w:t>
      </w:r>
      <w:r>
        <w:rPr>
          <w:rFonts w:ascii="Helvetica" w:hAnsi="Helvetica" w:cs="Arial"/>
          <w:b/>
          <w:sz w:val="20"/>
        </w:rPr>
        <w:t xml:space="preserve">bänden </w:t>
      </w:r>
      <w:r w:rsidR="004B29D4">
        <w:rPr>
          <w:rFonts w:ascii="Helvetica" w:hAnsi="Helvetica" w:cs="Arial"/>
          <w:b/>
          <w:sz w:val="20"/>
        </w:rPr>
        <w:t>als auch</w:t>
      </w:r>
      <w:r>
        <w:rPr>
          <w:rFonts w:ascii="Helvetica" w:hAnsi="Helvetica" w:cs="Arial"/>
          <w:b/>
          <w:sz w:val="20"/>
        </w:rPr>
        <w:t xml:space="preserve"> von Wasser</w:t>
      </w:r>
      <w:r w:rsidR="00B061AF">
        <w:rPr>
          <w:rFonts w:ascii="Helvetica" w:hAnsi="Helvetica" w:cs="Arial"/>
          <w:b/>
          <w:sz w:val="20"/>
        </w:rPr>
        <w:t>- und Klärwerken durchgängig abbildet. Die neueste Version dieser Lösung</w:t>
      </w:r>
      <w:r w:rsidR="004B29D4">
        <w:rPr>
          <w:rFonts w:ascii="Helvetica" w:hAnsi="Helvetica" w:cs="Arial"/>
          <w:b/>
          <w:sz w:val="20"/>
        </w:rPr>
        <w:t xml:space="preserve"> steht im Mittelpunkt des Messeauftritts von Wilken </w:t>
      </w:r>
      <w:proofErr w:type="spellStart"/>
      <w:r w:rsidR="004B29D4">
        <w:rPr>
          <w:rFonts w:ascii="Helvetica" w:hAnsi="Helvetica" w:cs="Arial"/>
          <w:b/>
          <w:sz w:val="20"/>
        </w:rPr>
        <w:t>Neutrasoft</w:t>
      </w:r>
      <w:proofErr w:type="spellEnd"/>
      <w:r w:rsidR="004B29D4">
        <w:rPr>
          <w:rFonts w:ascii="Helvetica" w:hAnsi="Helvetica" w:cs="Arial"/>
          <w:b/>
          <w:sz w:val="20"/>
        </w:rPr>
        <w:t xml:space="preserve"> auf der IFAT ENTSORGA 2012 auf dem Gemei</w:t>
      </w:r>
      <w:r w:rsidR="004B29D4">
        <w:rPr>
          <w:rFonts w:ascii="Helvetica" w:hAnsi="Helvetica" w:cs="Arial"/>
          <w:b/>
          <w:sz w:val="20"/>
        </w:rPr>
        <w:t>n</w:t>
      </w:r>
      <w:r w:rsidR="004B29D4">
        <w:rPr>
          <w:rFonts w:ascii="Helvetica" w:hAnsi="Helvetica" w:cs="Arial"/>
          <w:b/>
          <w:sz w:val="20"/>
        </w:rPr>
        <w:t xml:space="preserve">schaftsstand </w:t>
      </w:r>
      <w:r w:rsidR="004B29D4" w:rsidRPr="004B29D4">
        <w:rPr>
          <w:rFonts w:ascii="Helvetica" w:hAnsi="Helvetica" w:cs="Arial"/>
          <w:b/>
          <w:sz w:val="20"/>
        </w:rPr>
        <w:t>„</w:t>
      </w:r>
      <w:proofErr w:type="spellStart"/>
      <w:r w:rsidR="004B29D4" w:rsidRPr="004B29D4">
        <w:rPr>
          <w:rFonts w:ascii="Helvetica" w:hAnsi="Helvetica" w:cs="Arial"/>
          <w:b/>
          <w:sz w:val="20"/>
        </w:rPr>
        <w:t>bluefacts</w:t>
      </w:r>
      <w:proofErr w:type="spellEnd"/>
      <w:r w:rsidR="004B29D4" w:rsidRPr="004B29D4">
        <w:rPr>
          <w:rFonts w:ascii="Helvetica" w:hAnsi="Helvetica" w:cs="Arial"/>
          <w:b/>
          <w:sz w:val="20"/>
        </w:rPr>
        <w:t xml:space="preserve"> – Kompetenz</w:t>
      </w:r>
      <w:r w:rsidR="00646005">
        <w:rPr>
          <w:rFonts w:ascii="Helvetica" w:hAnsi="Helvetica" w:cs="Arial"/>
          <w:b/>
          <w:sz w:val="20"/>
        </w:rPr>
        <w:t>z</w:t>
      </w:r>
      <w:r w:rsidR="004B29D4" w:rsidRPr="004B29D4">
        <w:rPr>
          <w:rFonts w:ascii="Helvetica" w:hAnsi="Helvetica" w:cs="Arial"/>
          <w:b/>
          <w:sz w:val="20"/>
        </w:rPr>
        <w:t>entrum Trinkwasser“</w:t>
      </w:r>
      <w:r w:rsidR="004B29D4">
        <w:rPr>
          <w:rFonts w:ascii="Helvetica" w:hAnsi="Helvetica" w:cs="Arial"/>
          <w:b/>
          <w:sz w:val="20"/>
        </w:rPr>
        <w:t xml:space="preserve"> in Halle 5</w:t>
      </w:r>
      <w:r w:rsidR="00BB29ED">
        <w:rPr>
          <w:rFonts w:ascii="Helvetica" w:hAnsi="Helvetica" w:cs="Arial"/>
          <w:b/>
          <w:sz w:val="20"/>
        </w:rPr>
        <w:t xml:space="preserve">. </w:t>
      </w:r>
      <w:proofErr w:type="spellStart"/>
      <w:r w:rsidR="00BB29ED">
        <w:rPr>
          <w:rFonts w:ascii="Helvetica" w:hAnsi="Helvetica" w:cs="Arial"/>
          <w:b/>
          <w:sz w:val="20"/>
        </w:rPr>
        <w:t>NTS.wasser</w:t>
      </w:r>
      <w:proofErr w:type="spellEnd"/>
      <w:r w:rsidR="004B29D4">
        <w:rPr>
          <w:rFonts w:ascii="Helvetica" w:hAnsi="Helvetica" w:cs="Arial"/>
          <w:b/>
          <w:sz w:val="20"/>
        </w:rPr>
        <w:t xml:space="preserve"> umfasst die effiziente und tran</w:t>
      </w:r>
      <w:r w:rsidR="004B29D4">
        <w:rPr>
          <w:rFonts w:ascii="Helvetica" w:hAnsi="Helvetica" w:cs="Arial"/>
          <w:b/>
          <w:sz w:val="20"/>
        </w:rPr>
        <w:t>s</w:t>
      </w:r>
      <w:r w:rsidR="004B29D4">
        <w:rPr>
          <w:rFonts w:ascii="Helvetica" w:hAnsi="Helvetica" w:cs="Arial"/>
          <w:b/>
          <w:sz w:val="20"/>
        </w:rPr>
        <w:t>parente Abrechnung alle</w:t>
      </w:r>
      <w:r w:rsidR="00BB29ED">
        <w:rPr>
          <w:rFonts w:ascii="Helvetica" w:hAnsi="Helvetica" w:cs="Arial"/>
          <w:b/>
          <w:sz w:val="20"/>
        </w:rPr>
        <w:t>r</w:t>
      </w:r>
      <w:r w:rsidR="004B29D4">
        <w:rPr>
          <w:rFonts w:ascii="Helvetica" w:hAnsi="Helvetica" w:cs="Arial"/>
          <w:b/>
          <w:sz w:val="20"/>
        </w:rPr>
        <w:t xml:space="preserve"> üblichen Produkte wie Trinkwasser, Abwasser und Nieder</w:t>
      </w:r>
      <w:r w:rsidR="004B29D4" w:rsidRPr="004B29D4">
        <w:rPr>
          <w:rFonts w:ascii="Helvetica" w:hAnsi="Helvetica" w:cs="Arial"/>
          <w:b/>
          <w:sz w:val="20"/>
        </w:rPr>
        <w:t>schlagswa</w:t>
      </w:r>
      <w:r w:rsidR="004B29D4" w:rsidRPr="004B29D4">
        <w:rPr>
          <w:rFonts w:ascii="Helvetica" w:hAnsi="Helvetica" w:cs="Arial"/>
          <w:b/>
          <w:sz w:val="20"/>
        </w:rPr>
        <w:t>s</w:t>
      </w:r>
      <w:r w:rsidR="004B29D4" w:rsidRPr="004B29D4">
        <w:rPr>
          <w:rFonts w:ascii="Helvetica" w:hAnsi="Helvetica" w:cs="Arial"/>
          <w:b/>
          <w:sz w:val="20"/>
        </w:rPr>
        <w:t>ser mit individueller Tarifanpassung.</w:t>
      </w:r>
      <w:r w:rsidR="004B29D4">
        <w:rPr>
          <w:rFonts w:ascii="Helvetica" w:hAnsi="Helvetica" w:cs="Arial"/>
          <w:b/>
          <w:sz w:val="20"/>
        </w:rPr>
        <w:t xml:space="preserve"> E</w:t>
      </w:r>
      <w:r w:rsidR="004B29D4">
        <w:rPr>
          <w:rFonts w:ascii="Helvetica" w:hAnsi="Helvetica" w:cs="Arial"/>
          <w:b/>
          <w:sz w:val="20"/>
        </w:rPr>
        <w:t>r</w:t>
      </w:r>
      <w:r w:rsidR="004B29D4">
        <w:rPr>
          <w:rFonts w:ascii="Helvetica" w:hAnsi="Helvetica" w:cs="Arial"/>
          <w:b/>
          <w:sz w:val="20"/>
        </w:rPr>
        <w:t>gänzt wird die</w:t>
      </w:r>
      <w:r w:rsidR="00180B72">
        <w:rPr>
          <w:rFonts w:ascii="Helvetica" w:hAnsi="Helvetica" w:cs="Arial"/>
          <w:b/>
          <w:sz w:val="20"/>
        </w:rPr>
        <w:t>se</w:t>
      </w:r>
      <w:r w:rsidR="004B29D4">
        <w:rPr>
          <w:rFonts w:ascii="Helvetica" w:hAnsi="Helvetica" w:cs="Arial"/>
          <w:b/>
          <w:sz w:val="20"/>
        </w:rPr>
        <w:t xml:space="preserve"> Funktionalität durch ein For</w:t>
      </w:r>
      <w:r w:rsidR="00180B72">
        <w:rPr>
          <w:rFonts w:ascii="Helvetica" w:hAnsi="Helvetica" w:cs="Arial"/>
          <w:b/>
          <w:sz w:val="20"/>
        </w:rPr>
        <w:t>d</w:t>
      </w:r>
      <w:r w:rsidR="004B29D4">
        <w:rPr>
          <w:rFonts w:ascii="Helvetica" w:hAnsi="Helvetica" w:cs="Arial"/>
          <w:b/>
          <w:sz w:val="20"/>
        </w:rPr>
        <w:t>erungsmanagement</w:t>
      </w:r>
      <w:r w:rsidR="00180B72">
        <w:rPr>
          <w:rFonts w:ascii="Helvetica" w:hAnsi="Helvetica" w:cs="Arial"/>
          <w:b/>
          <w:sz w:val="20"/>
        </w:rPr>
        <w:t xml:space="preserve"> und ein q</w:t>
      </w:r>
      <w:r w:rsidR="00180B72" w:rsidRPr="00180B72">
        <w:rPr>
          <w:rFonts w:ascii="Helvetica" w:hAnsi="Helvetica" w:cs="Arial"/>
          <w:b/>
          <w:sz w:val="20"/>
        </w:rPr>
        <w:t>ualifizierte</w:t>
      </w:r>
      <w:r w:rsidR="00180B72">
        <w:rPr>
          <w:rFonts w:ascii="Helvetica" w:hAnsi="Helvetica" w:cs="Arial"/>
          <w:b/>
          <w:sz w:val="20"/>
        </w:rPr>
        <w:t>s Anlagenm</w:t>
      </w:r>
      <w:r w:rsidR="00180B72">
        <w:rPr>
          <w:rFonts w:ascii="Helvetica" w:hAnsi="Helvetica" w:cs="Arial"/>
          <w:b/>
          <w:sz w:val="20"/>
        </w:rPr>
        <w:t>a</w:t>
      </w:r>
      <w:r w:rsidR="00180B72">
        <w:rPr>
          <w:rFonts w:ascii="Helvetica" w:hAnsi="Helvetica" w:cs="Arial"/>
          <w:b/>
          <w:sz w:val="20"/>
        </w:rPr>
        <w:t>nage</w:t>
      </w:r>
      <w:r w:rsidR="00180B72" w:rsidRPr="00180B72">
        <w:rPr>
          <w:rFonts w:ascii="Helvetica" w:hAnsi="Helvetica" w:cs="Arial"/>
          <w:b/>
          <w:sz w:val="20"/>
        </w:rPr>
        <w:t>ment mit Anlagenwirtschaft, Bauauftragsverwaltung und Instan</w:t>
      </w:r>
      <w:r w:rsidR="00180B72" w:rsidRPr="00180B72">
        <w:rPr>
          <w:rFonts w:ascii="Helvetica" w:hAnsi="Helvetica" w:cs="Arial"/>
          <w:b/>
          <w:sz w:val="20"/>
        </w:rPr>
        <w:t>d</w:t>
      </w:r>
      <w:r w:rsidR="00180B72" w:rsidRPr="00180B72">
        <w:rPr>
          <w:rFonts w:ascii="Helvetica" w:hAnsi="Helvetica" w:cs="Arial"/>
          <w:b/>
          <w:sz w:val="20"/>
        </w:rPr>
        <w:t>haltung.</w:t>
      </w:r>
      <w:r w:rsidR="00180B72">
        <w:rPr>
          <w:rFonts w:ascii="Helvetica" w:hAnsi="Helvetica" w:cs="Arial"/>
          <w:b/>
          <w:sz w:val="20"/>
        </w:rPr>
        <w:t xml:space="preserve"> Über den so genannten „</w:t>
      </w:r>
      <w:proofErr w:type="spellStart"/>
      <w:r w:rsidR="00180B72">
        <w:rPr>
          <w:rFonts w:ascii="Helvetica" w:hAnsi="Helvetica" w:cs="Arial"/>
          <w:b/>
          <w:sz w:val="20"/>
        </w:rPr>
        <w:t>Role</w:t>
      </w:r>
      <w:proofErr w:type="spellEnd"/>
      <w:r w:rsidR="00180B72">
        <w:rPr>
          <w:rFonts w:ascii="Helvetica" w:hAnsi="Helvetica" w:cs="Arial"/>
          <w:b/>
          <w:sz w:val="20"/>
        </w:rPr>
        <w:t xml:space="preserve"> </w:t>
      </w:r>
      <w:proofErr w:type="spellStart"/>
      <w:r w:rsidR="00180B72">
        <w:rPr>
          <w:rFonts w:ascii="Helvetica" w:hAnsi="Helvetica" w:cs="Arial"/>
          <w:b/>
          <w:sz w:val="20"/>
        </w:rPr>
        <w:t>Tailored</w:t>
      </w:r>
      <w:proofErr w:type="spellEnd"/>
      <w:r w:rsidR="00180B72">
        <w:rPr>
          <w:rFonts w:ascii="Helvetica" w:hAnsi="Helvetica" w:cs="Arial"/>
          <w:b/>
          <w:sz w:val="20"/>
        </w:rPr>
        <w:t xml:space="preserve"> Client“ lässt sich das System einfach an die individuellen Abläufe des jeweiligen </w:t>
      </w:r>
      <w:proofErr w:type="spellStart"/>
      <w:r w:rsidR="00180B72">
        <w:rPr>
          <w:rFonts w:ascii="Helvetica" w:hAnsi="Helvetica" w:cs="Arial"/>
          <w:b/>
          <w:sz w:val="20"/>
        </w:rPr>
        <w:t>Ver</w:t>
      </w:r>
      <w:proofErr w:type="spellEnd"/>
      <w:r w:rsidR="00180B72">
        <w:rPr>
          <w:rFonts w:ascii="Helvetica" w:hAnsi="Helvetica" w:cs="Arial"/>
          <w:b/>
          <w:sz w:val="20"/>
        </w:rPr>
        <w:t>- oder Entsorgungsunternehmens anpa</w:t>
      </w:r>
      <w:r w:rsidR="00180B72">
        <w:rPr>
          <w:rFonts w:ascii="Helvetica" w:hAnsi="Helvetica" w:cs="Arial"/>
          <w:b/>
          <w:sz w:val="20"/>
        </w:rPr>
        <w:t>s</w:t>
      </w:r>
      <w:r w:rsidR="00180B72">
        <w:rPr>
          <w:rFonts w:ascii="Helvetica" w:hAnsi="Helvetica" w:cs="Arial"/>
          <w:b/>
          <w:sz w:val="20"/>
        </w:rPr>
        <w:t>sen.</w:t>
      </w:r>
    </w:p>
    <w:p w14:paraId="382B1E4D" w14:textId="35913400" w:rsidR="004B29D4" w:rsidRPr="004B29D4" w:rsidRDefault="004B29D4" w:rsidP="004B29D4">
      <w:pPr>
        <w:spacing w:line="360" w:lineRule="auto"/>
        <w:rPr>
          <w:rFonts w:ascii="Helvetica" w:hAnsi="Helvetica" w:cs="Arial"/>
          <w:b/>
          <w:sz w:val="20"/>
        </w:rPr>
      </w:pPr>
    </w:p>
    <w:p w14:paraId="0CBC5E1A" w14:textId="5CCC28F2" w:rsidR="00EB07E8" w:rsidRPr="00180B72" w:rsidRDefault="00180B72" w:rsidP="00EB07E8">
      <w:pPr>
        <w:spacing w:line="360" w:lineRule="auto"/>
        <w:rPr>
          <w:rFonts w:ascii="Helvetica" w:hAnsi="Helvetica" w:cs="Arial"/>
          <w:sz w:val="20"/>
        </w:rPr>
      </w:pPr>
      <w:proofErr w:type="spellStart"/>
      <w:r>
        <w:rPr>
          <w:rFonts w:ascii="Helvetica" w:hAnsi="Helvetica" w:cs="Arial"/>
          <w:sz w:val="20"/>
        </w:rPr>
        <w:t>NTS.wasser</w:t>
      </w:r>
      <w:proofErr w:type="spellEnd"/>
      <w:r>
        <w:rPr>
          <w:rFonts w:ascii="Helvetica" w:hAnsi="Helvetica" w:cs="Arial"/>
          <w:sz w:val="20"/>
        </w:rPr>
        <w:t xml:space="preserve"> basiert auf Microsoft Dynamics NAV und wurde speziell für die Wasser- und Abwasserwirtschaft entwickelt. Dabei wurde vor allem auf u</w:t>
      </w:r>
      <w:r>
        <w:rPr>
          <w:rFonts w:ascii="Helvetica" w:hAnsi="Helvetica" w:cs="Arial"/>
          <w:sz w:val="20"/>
        </w:rPr>
        <w:t>m</w:t>
      </w:r>
      <w:r>
        <w:rPr>
          <w:rFonts w:ascii="Helvetica" w:hAnsi="Helvetica" w:cs="Arial"/>
          <w:sz w:val="20"/>
        </w:rPr>
        <w:t xml:space="preserve">fassende Integration der Microsoft Office-Module sowie auf eine einfache Benutzerführung geachtet, um so den Einführungs- und insbesondere den Schulungsaufwand gering zu halten. Das System ist dadurch auch einfach in die vorhandene IT integrierbar. Wahlweise kann </w:t>
      </w:r>
      <w:proofErr w:type="spellStart"/>
      <w:r>
        <w:rPr>
          <w:rFonts w:ascii="Helvetica" w:hAnsi="Helvetica" w:cs="Arial"/>
          <w:sz w:val="20"/>
        </w:rPr>
        <w:t>NTS.wasser</w:t>
      </w:r>
      <w:proofErr w:type="spellEnd"/>
      <w:r>
        <w:rPr>
          <w:rFonts w:ascii="Helvetica" w:hAnsi="Helvetica" w:cs="Arial"/>
          <w:sz w:val="20"/>
        </w:rPr>
        <w:t xml:space="preserve"> aber auch üb</w:t>
      </w:r>
      <w:r w:rsidR="00646005">
        <w:rPr>
          <w:rFonts w:ascii="Helvetica" w:hAnsi="Helvetica" w:cs="Arial"/>
          <w:sz w:val="20"/>
        </w:rPr>
        <w:t xml:space="preserve">er die Rechenzentren der Wilken </w:t>
      </w:r>
      <w:r>
        <w:rPr>
          <w:rFonts w:ascii="Helvetica" w:hAnsi="Helvetica" w:cs="Arial"/>
          <w:sz w:val="20"/>
        </w:rPr>
        <w:t xml:space="preserve">Gruppe genutzt werden. </w:t>
      </w:r>
    </w:p>
    <w:p w14:paraId="3EB73F71" w14:textId="77777777" w:rsidR="0001510A" w:rsidRDefault="0001510A" w:rsidP="00200EC0">
      <w:pPr>
        <w:spacing w:line="360" w:lineRule="auto"/>
        <w:rPr>
          <w:rFonts w:ascii="Helvetica" w:hAnsi="Helvetica"/>
          <w:bCs/>
          <w:sz w:val="20"/>
        </w:rPr>
      </w:pPr>
    </w:p>
    <w:p w14:paraId="5C033E0E" w14:textId="77777777" w:rsidR="0024594E" w:rsidRPr="0001510A" w:rsidRDefault="0024594E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A1DEE" w14:paraId="6E4604FF" w14:textId="77777777" w:rsidTr="00155118">
        <w:tc>
          <w:tcPr>
            <w:tcW w:w="3936" w:type="dxa"/>
            <w:shd w:val="clear" w:color="auto" w:fill="auto"/>
          </w:tcPr>
          <w:p w14:paraId="55292C25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278F780F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>Neutrasoft</w:t>
            </w:r>
            <w:proofErr w:type="spellEnd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</w:p>
          <w:p w14:paraId="45FDB183" w14:textId="77777777" w:rsidR="007A2079" w:rsidRPr="00FA1DEE" w:rsidRDefault="00F55BDF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Hansaring 106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>
              <w:t xml:space="preserve"> </w:t>
            </w: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>48268 Greven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08FD52B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+49 2571 505 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-0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</w:t>
            </w:r>
            <w:r w:rsid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+49 2571 505-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115</w:t>
            </w:r>
          </w:p>
          <w:p w14:paraId="18F19FA6" w14:textId="77777777" w:rsidR="007A2079" w:rsidRPr="00FA1DEE" w:rsidRDefault="00EB7831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8672A8" w14:textId="77777777" w:rsidR="007A2079" w:rsidRPr="00FA1DEE" w:rsidRDefault="00F55BDF" w:rsidP="00F55BD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http://www.neutrasoft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.de</w:t>
            </w:r>
          </w:p>
        </w:tc>
        <w:tc>
          <w:tcPr>
            <w:tcW w:w="4819" w:type="dxa"/>
            <w:shd w:val="clear" w:color="auto" w:fill="auto"/>
          </w:tcPr>
          <w:p w14:paraId="28E9583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AEA373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2655B8F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41A4953F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FE655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77833B3B" w14:textId="77777777" w:rsidR="007A2079" w:rsidRPr="00FA1DEE" w:rsidRDefault="00EB7831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0844B36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0F3A953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lastRenderedPageBreak/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557A1CB1" w14:textId="7E810E6B" w:rsidR="00D3323D" w:rsidRDefault="005D6A0D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sz w:val="16"/>
          <w:szCs w:val="26"/>
          <w:lang w:eastAsia="de-DE"/>
        </w:rPr>
        <w:t xml:space="preserve">Kerngeschäft der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1977 gegründeten 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Wilken Unternehmensgruppe ist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die Entwicklung und der Vertrieb von </w:t>
      </w:r>
      <w:r w:rsidRPr="00FA1DEE">
        <w:rPr>
          <w:rFonts w:ascii="Arial" w:hAnsi="Arial" w:cs="Calibri"/>
          <w:sz w:val="16"/>
          <w:szCs w:val="26"/>
          <w:lang w:eastAsia="de-DE"/>
        </w:rPr>
        <w:t>betrieb</w:t>
      </w:r>
      <w:r w:rsidRPr="00FA1DEE">
        <w:rPr>
          <w:rFonts w:ascii="Arial" w:hAnsi="Arial" w:cs="Calibri"/>
          <w:sz w:val="16"/>
          <w:szCs w:val="26"/>
          <w:lang w:eastAsia="de-DE"/>
        </w:rPr>
        <w:t>s</w:t>
      </w:r>
      <w:r w:rsidRPr="00FA1DEE">
        <w:rPr>
          <w:rFonts w:ascii="Arial" w:hAnsi="Arial" w:cs="Calibri"/>
          <w:sz w:val="16"/>
          <w:szCs w:val="26"/>
          <w:lang w:eastAsia="de-DE"/>
        </w:rPr>
        <w:t>wirtschaftliche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Standardsoftware. Mit mehr als 400 Mitarbeitern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hat sich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der Ulmer Software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-H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ersteller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hier als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una</w:t>
      </w:r>
      <w:r w:rsidRPr="00FA1DEE">
        <w:rPr>
          <w:rFonts w:ascii="Arial" w:hAnsi="Arial" w:cs="Calibri"/>
          <w:sz w:val="16"/>
          <w:szCs w:val="26"/>
          <w:lang w:eastAsia="de-DE"/>
        </w:rPr>
        <w:t>b</w:t>
      </w:r>
      <w:r w:rsidRPr="00FA1DEE">
        <w:rPr>
          <w:rFonts w:ascii="Arial" w:hAnsi="Arial" w:cs="Calibri"/>
          <w:sz w:val="16"/>
          <w:szCs w:val="26"/>
          <w:lang w:eastAsia="de-DE"/>
        </w:rPr>
        <w:t>hängige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Anbieter von Anwendungen für Finanz- und Rechnungswesen, Waren- und Materialwirt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schaft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sowie Contro</w:t>
      </w:r>
      <w:r w:rsidRPr="00FA1DEE">
        <w:rPr>
          <w:rFonts w:ascii="Arial" w:hAnsi="Arial" w:cs="Calibri"/>
          <w:sz w:val="16"/>
          <w:szCs w:val="26"/>
          <w:lang w:eastAsia="de-DE"/>
        </w:rPr>
        <w:t>l</w:t>
      </w:r>
      <w:r w:rsidRPr="00FA1DEE">
        <w:rPr>
          <w:rFonts w:ascii="Arial" w:hAnsi="Arial" w:cs="Calibri"/>
          <w:sz w:val="16"/>
          <w:szCs w:val="26"/>
          <w:lang w:eastAsia="de-DE"/>
        </w:rPr>
        <w:t>ling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 etabliert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.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Daneben bietet Wilken auch zahlreiche Branchenlösungen, etwa für die Versicherungs- oder die Ene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giewirtschaft. 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Zum Unternehmensverbund gehören die </w:t>
      </w:r>
      <w:r w:rsidR="00613A97">
        <w:rPr>
          <w:rFonts w:ascii="Arial" w:hAnsi="Arial" w:cs="Calibri"/>
          <w:sz w:val="16"/>
          <w:szCs w:val="26"/>
          <w:lang w:eastAsia="de-DE"/>
        </w:rPr>
        <w:t xml:space="preserve">Wilken GmbH, Ulm, die 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Wilken </w:t>
      </w:r>
      <w:proofErr w:type="spellStart"/>
      <w:r w:rsidRPr="00FA1DEE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FA1DEE">
        <w:rPr>
          <w:rFonts w:ascii="Arial" w:hAnsi="Arial" w:cs="Calibri"/>
          <w:sz w:val="16"/>
          <w:szCs w:val="26"/>
          <w:lang w:eastAsia="de-DE"/>
        </w:rPr>
        <w:t xml:space="preserve"> AG, Ulm, die Wilken </w:t>
      </w:r>
      <w:proofErr w:type="spellStart"/>
      <w:r w:rsidRPr="00FA1DEE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FA1DEE">
        <w:rPr>
          <w:rFonts w:ascii="Arial" w:hAnsi="Arial" w:cs="Calibri"/>
          <w:sz w:val="16"/>
          <w:szCs w:val="26"/>
          <w:lang w:eastAsia="de-DE"/>
        </w:rPr>
        <w:t xml:space="preserve"> GmbH, Greven</w:t>
      </w:r>
      <w:r w:rsidR="00A01353" w:rsidRPr="00FA1DEE">
        <w:rPr>
          <w:rFonts w:ascii="Arial" w:hAnsi="Arial" w:cs="Calibri"/>
          <w:sz w:val="16"/>
          <w:szCs w:val="26"/>
          <w:lang w:eastAsia="de-DE"/>
        </w:rPr>
        <w:t>,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die </w:t>
      </w:r>
      <w:r w:rsidR="00911F06">
        <w:rPr>
          <w:rFonts w:ascii="Arial" w:hAnsi="Arial" w:cs="Calibri"/>
          <w:sz w:val="16"/>
          <w:szCs w:val="26"/>
          <w:lang w:eastAsia="de-DE"/>
        </w:rPr>
        <w:t>Wilken Informationsmanagement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 GmbH, München</w:t>
      </w:r>
      <w:r w:rsidR="00FF22D9" w:rsidRPr="00FA1DEE">
        <w:rPr>
          <w:rFonts w:ascii="Arial" w:hAnsi="Arial" w:cs="Calibri"/>
          <w:sz w:val="16"/>
          <w:szCs w:val="26"/>
          <w:lang w:eastAsia="de-DE"/>
        </w:rPr>
        <w:t>, sowie die Wilken Rechenzentrum GmbH</w:t>
      </w:r>
      <w:r w:rsidR="00613A97">
        <w:rPr>
          <w:rFonts w:ascii="Arial" w:hAnsi="Arial" w:cs="Calibri"/>
          <w:sz w:val="16"/>
          <w:szCs w:val="26"/>
          <w:lang w:eastAsia="de-DE"/>
        </w:rPr>
        <w:t>, Ulm,</w:t>
      </w:r>
      <w:r w:rsidR="00FF22D9" w:rsidRPr="00FA1DEE">
        <w:rPr>
          <w:rFonts w:ascii="Arial" w:hAnsi="Arial" w:cs="Calibri"/>
          <w:sz w:val="16"/>
          <w:szCs w:val="26"/>
          <w:lang w:eastAsia="de-DE"/>
        </w:rPr>
        <w:t xml:space="preserve"> und die Wilken AG, Schweiz</w:t>
      </w:r>
      <w:r w:rsidRPr="00FA1DEE">
        <w:rPr>
          <w:rFonts w:ascii="Arial" w:hAnsi="Arial" w:cs="Calibri"/>
          <w:sz w:val="16"/>
          <w:szCs w:val="26"/>
          <w:lang w:eastAsia="de-DE"/>
        </w:rPr>
        <w:t xml:space="preserve">. Der Umsatz der Wilken Unternehmensgruppe lag 2010 bei 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rund 42 Milli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>o</w:t>
      </w:r>
      <w:r w:rsidR="00652FDD" w:rsidRPr="00FA1DEE">
        <w:rPr>
          <w:rFonts w:ascii="Arial" w:hAnsi="Arial" w:cs="Calibri"/>
          <w:sz w:val="16"/>
          <w:szCs w:val="26"/>
          <w:lang w:eastAsia="de-DE"/>
        </w:rPr>
        <w:t xml:space="preserve">nen Euro. </w:t>
      </w:r>
    </w:p>
    <w:p w14:paraId="48AB8C5D" w14:textId="77777777" w:rsidR="00B3112C" w:rsidRDefault="00B3112C" w:rsidP="00B3112C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p w14:paraId="7834B25C" w14:textId="77777777" w:rsidR="00B3112C" w:rsidRDefault="00B3112C" w:rsidP="00B3112C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  <w:r>
        <w:rPr>
          <w:rFonts w:ascii="Arial" w:hAnsi="Arial" w:cs="Calibri"/>
          <w:sz w:val="16"/>
          <w:szCs w:val="26"/>
          <w:lang w:eastAsia="de-DE"/>
        </w:rPr>
        <w:t xml:space="preserve">In der Energiewirtschaft gehört die Wilken Unternehmensgruppe mit den Branchenlösungen 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ENER:GY </w:t>
      </w:r>
      <w:r>
        <w:rPr>
          <w:rFonts w:ascii="Arial" w:hAnsi="Arial" w:cs="Calibri"/>
          <w:sz w:val="16"/>
          <w:szCs w:val="26"/>
          <w:lang w:eastAsia="de-DE"/>
        </w:rPr>
        <w:t>und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 </w:t>
      </w:r>
      <w:proofErr w:type="spellStart"/>
      <w:r w:rsidRPr="00FB7A69">
        <w:rPr>
          <w:rFonts w:ascii="Arial" w:hAnsi="Arial" w:cs="Calibri"/>
          <w:sz w:val="16"/>
          <w:szCs w:val="26"/>
          <w:lang w:eastAsia="de-DE"/>
        </w:rPr>
        <w:t>NTS.suite</w:t>
      </w:r>
      <w:proofErr w:type="spellEnd"/>
      <w:r w:rsidRPr="00FB7A69">
        <w:rPr>
          <w:rFonts w:ascii="Arial" w:hAnsi="Arial" w:cs="Calibri"/>
          <w:sz w:val="16"/>
          <w:szCs w:val="26"/>
          <w:lang w:eastAsia="de-DE"/>
        </w:rPr>
        <w:t xml:space="preserve"> </w:t>
      </w:r>
      <w:r>
        <w:rPr>
          <w:rFonts w:ascii="Arial" w:hAnsi="Arial" w:cs="Calibri"/>
          <w:sz w:val="16"/>
          <w:szCs w:val="26"/>
          <w:lang w:eastAsia="de-DE"/>
        </w:rPr>
        <w:t>zu den wichtigsten Anbietern</w:t>
      </w:r>
      <w:r w:rsidRPr="00FB7A69">
        <w:rPr>
          <w:rFonts w:ascii="Arial" w:hAnsi="Arial" w:cs="Calibri"/>
          <w:sz w:val="16"/>
          <w:szCs w:val="26"/>
          <w:lang w:eastAsia="de-DE"/>
        </w:rPr>
        <w:t>. Rund 390 Stadtwerke und andere Energieversorger in Deutschland setzen inzwischen auf die Software</w:t>
      </w:r>
      <w:r>
        <w:rPr>
          <w:rFonts w:ascii="Arial" w:hAnsi="Arial" w:cs="Calibri"/>
          <w:sz w:val="16"/>
          <w:szCs w:val="26"/>
          <w:lang w:eastAsia="de-DE"/>
        </w:rPr>
        <w:t>-Produkte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 der beiden Unternehmen</w:t>
      </w:r>
      <w:r>
        <w:rPr>
          <w:rFonts w:ascii="Arial" w:hAnsi="Arial" w:cs="Calibri"/>
          <w:sz w:val="16"/>
          <w:szCs w:val="26"/>
          <w:lang w:eastAsia="de-DE"/>
        </w:rPr>
        <w:t>. Mit Lösungen</w:t>
      </w:r>
      <w:r w:rsidRPr="00FB7A69">
        <w:rPr>
          <w:rFonts w:ascii="Arial" w:hAnsi="Arial" w:cs="Calibri"/>
          <w:sz w:val="16"/>
          <w:szCs w:val="26"/>
          <w:lang w:eastAsia="de-DE"/>
        </w:rPr>
        <w:t xml:space="preserve"> wie der Wilken </w:t>
      </w:r>
      <w:proofErr w:type="spellStart"/>
      <w:r w:rsidRPr="00FB7A69">
        <w:rPr>
          <w:rFonts w:ascii="Arial" w:hAnsi="Arial" w:cs="Calibri"/>
          <w:sz w:val="16"/>
          <w:szCs w:val="26"/>
          <w:lang w:eastAsia="de-DE"/>
        </w:rPr>
        <w:t>StadtwerkeCard</w:t>
      </w:r>
      <w:proofErr w:type="spellEnd"/>
      <w:r w:rsidRPr="00FB7A69">
        <w:rPr>
          <w:rFonts w:ascii="Arial" w:hAnsi="Arial" w:cs="Calibri"/>
          <w:sz w:val="16"/>
          <w:szCs w:val="26"/>
          <w:lang w:eastAsia="de-DE"/>
        </w:rPr>
        <w:t xml:space="preserve"> oder dem Wilken </w:t>
      </w:r>
      <w:proofErr w:type="spellStart"/>
      <w:r w:rsidRPr="00FB7A69">
        <w:rPr>
          <w:rFonts w:ascii="Arial" w:hAnsi="Arial" w:cs="Calibri"/>
          <w:sz w:val="16"/>
          <w:szCs w:val="26"/>
          <w:lang w:eastAsia="de-DE"/>
        </w:rPr>
        <w:t>ServiceCenter</w:t>
      </w:r>
      <w:proofErr w:type="spellEnd"/>
      <w:r w:rsidRPr="00FB7A69">
        <w:rPr>
          <w:rFonts w:ascii="Arial" w:hAnsi="Arial" w:cs="Calibri"/>
          <w:sz w:val="16"/>
          <w:szCs w:val="26"/>
          <w:lang w:eastAsia="de-DE"/>
        </w:rPr>
        <w:t xml:space="preserve"> bietet die Unternehmensgruppe zudem Mehrwertanwendungen für die Unternehmen der Energiewir</w:t>
      </w:r>
      <w:r w:rsidRPr="00FB7A69">
        <w:rPr>
          <w:rFonts w:ascii="Arial" w:hAnsi="Arial" w:cs="Calibri"/>
          <w:sz w:val="16"/>
          <w:szCs w:val="26"/>
          <w:lang w:eastAsia="de-DE"/>
        </w:rPr>
        <w:t>t</w:t>
      </w:r>
      <w:r w:rsidRPr="00FB7A69">
        <w:rPr>
          <w:rFonts w:ascii="Arial" w:hAnsi="Arial" w:cs="Calibri"/>
          <w:sz w:val="16"/>
          <w:szCs w:val="26"/>
          <w:lang w:eastAsia="de-DE"/>
        </w:rPr>
        <w:t>schaft, die sich auf die Themen Kundenbindung und Neukundengewinnung konzentrieren.</w:t>
      </w:r>
    </w:p>
    <w:bookmarkEnd w:id="0"/>
    <w:p w14:paraId="18AB66D0" w14:textId="77777777" w:rsidR="00B3112C" w:rsidRPr="00240B71" w:rsidRDefault="00B3112C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sectPr w:rsidR="00B3112C" w:rsidRPr="00240B71" w:rsidSect="002307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368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2EB69" w14:textId="77777777" w:rsidR="00180B72" w:rsidRDefault="00180B72">
      <w:r>
        <w:separator/>
      </w:r>
    </w:p>
  </w:endnote>
  <w:endnote w:type="continuationSeparator" w:id="0">
    <w:p w14:paraId="0FF6C446" w14:textId="77777777" w:rsidR="00180B72" w:rsidRDefault="0018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AA15D" w14:textId="77777777" w:rsidR="00180B72" w:rsidRDefault="00180B72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5D38FD" w14:textId="77777777" w:rsidR="00180B72" w:rsidRDefault="00180B72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5D865" w14:textId="77777777" w:rsidR="00180B72" w:rsidRDefault="00180B72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69A3F294" wp14:editId="519E1199">
          <wp:extent cx="1375410" cy="237490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D258B" w14:textId="77777777" w:rsidR="00180B72" w:rsidRDefault="00180B72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408EA" w14:textId="77777777" w:rsidR="00180B72" w:rsidRDefault="00180B72">
      <w:r>
        <w:separator/>
      </w:r>
    </w:p>
  </w:footnote>
  <w:footnote w:type="continuationSeparator" w:id="0">
    <w:p w14:paraId="5CC1EB0E" w14:textId="77777777" w:rsidR="00180B72" w:rsidRDefault="00180B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DA16B" w14:textId="77777777" w:rsidR="00180B72" w:rsidRDefault="00180B72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D2183" w14:textId="77777777" w:rsidR="00180B72" w:rsidRDefault="00180B72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0201F818" wp14:editId="20975BA8">
          <wp:extent cx="2419350" cy="461010"/>
          <wp:effectExtent l="0" t="0" r="0" b="0"/>
          <wp:docPr id="1" name="Bild 1" descr="WIL_NT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NT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B8E75" w14:textId="77777777" w:rsidR="00180B72" w:rsidRDefault="00180B72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2C24FF9D" w14:textId="77777777" w:rsidR="00180B72" w:rsidRPr="00C63EE6" w:rsidRDefault="00180B72" w:rsidP="008F6169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A51" w14:textId="77777777" w:rsidR="00180B72" w:rsidRDefault="00180B72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9A97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0A"/>
    <w:rsid w:val="000151DF"/>
    <w:rsid w:val="00023C85"/>
    <w:rsid w:val="00024E18"/>
    <w:rsid w:val="0003540A"/>
    <w:rsid w:val="000529BA"/>
    <w:rsid w:val="000756FD"/>
    <w:rsid w:val="0008270E"/>
    <w:rsid w:val="000B4C04"/>
    <w:rsid w:val="000B5F5B"/>
    <w:rsid w:val="000C4DA9"/>
    <w:rsid w:val="000C5EE3"/>
    <w:rsid w:val="000D02AD"/>
    <w:rsid w:val="000D03AE"/>
    <w:rsid w:val="000D50E4"/>
    <w:rsid w:val="000D7150"/>
    <w:rsid w:val="000E1A35"/>
    <w:rsid w:val="000E2521"/>
    <w:rsid w:val="000E28B4"/>
    <w:rsid w:val="000F3CE8"/>
    <w:rsid w:val="000F563C"/>
    <w:rsid w:val="001025A4"/>
    <w:rsid w:val="00105AEF"/>
    <w:rsid w:val="00110052"/>
    <w:rsid w:val="00111B83"/>
    <w:rsid w:val="00115231"/>
    <w:rsid w:val="0011591D"/>
    <w:rsid w:val="00120D39"/>
    <w:rsid w:val="001329D2"/>
    <w:rsid w:val="00140524"/>
    <w:rsid w:val="00141F7E"/>
    <w:rsid w:val="00144A2B"/>
    <w:rsid w:val="00145690"/>
    <w:rsid w:val="001506D8"/>
    <w:rsid w:val="001522AE"/>
    <w:rsid w:val="00155118"/>
    <w:rsid w:val="0018024C"/>
    <w:rsid w:val="00180B72"/>
    <w:rsid w:val="001827EB"/>
    <w:rsid w:val="0018288A"/>
    <w:rsid w:val="001845B8"/>
    <w:rsid w:val="00195F31"/>
    <w:rsid w:val="001A2220"/>
    <w:rsid w:val="001B7CAD"/>
    <w:rsid w:val="001C08B6"/>
    <w:rsid w:val="001D0566"/>
    <w:rsid w:val="001D6950"/>
    <w:rsid w:val="001F44B6"/>
    <w:rsid w:val="002005BE"/>
    <w:rsid w:val="00200EC0"/>
    <w:rsid w:val="002040E4"/>
    <w:rsid w:val="002118E0"/>
    <w:rsid w:val="00212966"/>
    <w:rsid w:val="00215632"/>
    <w:rsid w:val="00230701"/>
    <w:rsid w:val="00231BFE"/>
    <w:rsid w:val="00237A60"/>
    <w:rsid w:val="00240B71"/>
    <w:rsid w:val="0024594E"/>
    <w:rsid w:val="002459F6"/>
    <w:rsid w:val="00251466"/>
    <w:rsid w:val="00251B77"/>
    <w:rsid w:val="00252A7B"/>
    <w:rsid w:val="00261925"/>
    <w:rsid w:val="00284296"/>
    <w:rsid w:val="00284902"/>
    <w:rsid w:val="00286EB8"/>
    <w:rsid w:val="00296E2C"/>
    <w:rsid w:val="002B0FCC"/>
    <w:rsid w:val="002C44C0"/>
    <w:rsid w:val="002C5E20"/>
    <w:rsid w:val="002C648F"/>
    <w:rsid w:val="002C7A07"/>
    <w:rsid w:val="002E6192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6403B"/>
    <w:rsid w:val="0037716B"/>
    <w:rsid w:val="003A3A97"/>
    <w:rsid w:val="003B3AB7"/>
    <w:rsid w:val="003B5F4C"/>
    <w:rsid w:val="003C3B25"/>
    <w:rsid w:val="003D0CB4"/>
    <w:rsid w:val="003F36C4"/>
    <w:rsid w:val="003F7FAB"/>
    <w:rsid w:val="0040471F"/>
    <w:rsid w:val="00411329"/>
    <w:rsid w:val="004122AD"/>
    <w:rsid w:val="004125A0"/>
    <w:rsid w:val="0042095E"/>
    <w:rsid w:val="0042126D"/>
    <w:rsid w:val="00425429"/>
    <w:rsid w:val="00430FCA"/>
    <w:rsid w:val="004357AF"/>
    <w:rsid w:val="004531C0"/>
    <w:rsid w:val="00455CEB"/>
    <w:rsid w:val="00456F5F"/>
    <w:rsid w:val="004649DB"/>
    <w:rsid w:val="00466201"/>
    <w:rsid w:val="0046640D"/>
    <w:rsid w:val="00481F49"/>
    <w:rsid w:val="0048370E"/>
    <w:rsid w:val="004915D4"/>
    <w:rsid w:val="00495786"/>
    <w:rsid w:val="004A2780"/>
    <w:rsid w:val="004B0240"/>
    <w:rsid w:val="004B29D4"/>
    <w:rsid w:val="004B2A60"/>
    <w:rsid w:val="004C37F2"/>
    <w:rsid w:val="004C46B8"/>
    <w:rsid w:val="004C7586"/>
    <w:rsid w:val="004D08EB"/>
    <w:rsid w:val="004E685C"/>
    <w:rsid w:val="004F13FD"/>
    <w:rsid w:val="004F14D3"/>
    <w:rsid w:val="004F7125"/>
    <w:rsid w:val="005020C0"/>
    <w:rsid w:val="00513434"/>
    <w:rsid w:val="00514E14"/>
    <w:rsid w:val="00523125"/>
    <w:rsid w:val="00523766"/>
    <w:rsid w:val="00524728"/>
    <w:rsid w:val="00525496"/>
    <w:rsid w:val="0053101D"/>
    <w:rsid w:val="0053654D"/>
    <w:rsid w:val="0054309C"/>
    <w:rsid w:val="00553009"/>
    <w:rsid w:val="0055673F"/>
    <w:rsid w:val="005676FA"/>
    <w:rsid w:val="00584DA6"/>
    <w:rsid w:val="00590128"/>
    <w:rsid w:val="00595EC9"/>
    <w:rsid w:val="005B0206"/>
    <w:rsid w:val="005B4ABA"/>
    <w:rsid w:val="005C05E2"/>
    <w:rsid w:val="005D6A0D"/>
    <w:rsid w:val="005E4A93"/>
    <w:rsid w:val="005E6B29"/>
    <w:rsid w:val="00601455"/>
    <w:rsid w:val="00604B46"/>
    <w:rsid w:val="006051BB"/>
    <w:rsid w:val="00613A97"/>
    <w:rsid w:val="00616C28"/>
    <w:rsid w:val="00617457"/>
    <w:rsid w:val="00630507"/>
    <w:rsid w:val="006311D7"/>
    <w:rsid w:val="006401BD"/>
    <w:rsid w:val="00642022"/>
    <w:rsid w:val="00646005"/>
    <w:rsid w:val="00650901"/>
    <w:rsid w:val="00652253"/>
    <w:rsid w:val="00652FDD"/>
    <w:rsid w:val="00690A39"/>
    <w:rsid w:val="00691D31"/>
    <w:rsid w:val="006965E0"/>
    <w:rsid w:val="006A0E34"/>
    <w:rsid w:val="006A1E60"/>
    <w:rsid w:val="006A21EC"/>
    <w:rsid w:val="006A663F"/>
    <w:rsid w:val="006B0AAC"/>
    <w:rsid w:val="006B2C3A"/>
    <w:rsid w:val="006C47D4"/>
    <w:rsid w:val="006D419C"/>
    <w:rsid w:val="006E14E0"/>
    <w:rsid w:val="006E15A8"/>
    <w:rsid w:val="006E30D0"/>
    <w:rsid w:val="0070236E"/>
    <w:rsid w:val="00707B47"/>
    <w:rsid w:val="00712F46"/>
    <w:rsid w:val="00713CE8"/>
    <w:rsid w:val="007301D7"/>
    <w:rsid w:val="00731E2B"/>
    <w:rsid w:val="00742EEC"/>
    <w:rsid w:val="00747CC4"/>
    <w:rsid w:val="00750239"/>
    <w:rsid w:val="0075734A"/>
    <w:rsid w:val="007651A0"/>
    <w:rsid w:val="00766D7E"/>
    <w:rsid w:val="00770F1F"/>
    <w:rsid w:val="007749BB"/>
    <w:rsid w:val="007838F6"/>
    <w:rsid w:val="007841E7"/>
    <w:rsid w:val="00795D4E"/>
    <w:rsid w:val="007A2079"/>
    <w:rsid w:val="007B16A3"/>
    <w:rsid w:val="007B2752"/>
    <w:rsid w:val="007C6694"/>
    <w:rsid w:val="007C7752"/>
    <w:rsid w:val="007D0E2C"/>
    <w:rsid w:val="007D14D2"/>
    <w:rsid w:val="007E26E9"/>
    <w:rsid w:val="007F29F3"/>
    <w:rsid w:val="007F6865"/>
    <w:rsid w:val="008127F7"/>
    <w:rsid w:val="008149BC"/>
    <w:rsid w:val="0082561D"/>
    <w:rsid w:val="008261BC"/>
    <w:rsid w:val="0083045C"/>
    <w:rsid w:val="00842AFC"/>
    <w:rsid w:val="008470BD"/>
    <w:rsid w:val="00847CB9"/>
    <w:rsid w:val="00853503"/>
    <w:rsid w:val="00865FC3"/>
    <w:rsid w:val="00877F57"/>
    <w:rsid w:val="00885212"/>
    <w:rsid w:val="00885405"/>
    <w:rsid w:val="008911CF"/>
    <w:rsid w:val="00893529"/>
    <w:rsid w:val="008A65F1"/>
    <w:rsid w:val="008B2717"/>
    <w:rsid w:val="008B3B85"/>
    <w:rsid w:val="008B48EB"/>
    <w:rsid w:val="008D61BB"/>
    <w:rsid w:val="008D6A4E"/>
    <w:rsid w:val="008D7186"/>
    <w:rsid w:val="008E7036"/>
    <w:rsid w:val="008F0229"/>
    <w:rsid w:val="008F6169"/>
    <w:rsid w:val="008F6B9A"/>
    <w:rsid w:val="008F7152"/>
    <w:rsid w:val="009017C7"/>
    <w:rsid w:val="00902551"/>
    <w:rsid w:val="009056C6"/>
    <w:rsid w:val="00905EF2"/>
    <w:rsid w:val="00911F06"/>
    <w:rsid w:val="009137DD"/>
    <w:rsid w:val="00924D0F"/>
    <w:rsid w:val="00925D37"/>
    <w:rsid w:val="00940152"/>
    <w:rsid w:val="0095219E"/>
    <w:rsid w:val="00962CC3"/>
    <w:rsid w:val="00965EAC"/>
    <w:rsid w:val="00972F92"/>
    <w:rsid w:val="00973F38"/>
    <w:rsid w:val="009900EE"/>
    <w:rsid w:val="00993792"/>
    <w:rsid w:val="009948C5"/>
    <w:rsid w:val="009963CD"/>
    <w:rsid w:val="009A5FBE"/>
    <w:rsid w:val="009B0149"/>
    <w:rsid w:val="009B0DDD"/>
    <w:rsid w:val="009C66AB"/>
    <w:rsid w:val="009E35F4"/>
    <w:rsid w:val="00A01353"/>
    <w:rsid w:val="00A05DEA"/>
    <w:rsid w:val="00A0711A"/>
    <w:rsid w:val="00A15A0D"/>
    <w:rsid w:val="00A21F11"/>
    <w:rsid w:val="00A3391B"/>
    <w:rsid w:val="00A404B9"/>
    <w:rsid w:val="00A42350"/>
    <w:rsid w:val="00A46C68"/>
    <w:rsid w:val="00A76467"/>
    <w:rsid w:val="00A764BD"/>
    <w:rsid w:val="00A83281"/>
    <w:rsid w:val="00A91FED"/>
    <w:rsid w:val="00A97528"/>
    <w:rsid w:val="00AA2E4A"/>
    <w:rsid w:val="00AA34B3"/>
    <w:rsid w:val="00AA74DB"/>
    <w:rsid w:val="00AB183D"/>
    <w:rsid w:val="00AB6B1A"/>
    <w:rsid w:val="00AC18F6"/>
    <w:rsid w:val="00AC7029"/>
    <w:rsid w:val="00AD78AD"/>
    <w:rsid w:val="00AD7A08"/>
    <w:rsid w:val="00AF64D8"/>
    <w:rsid w:val="00B01D19"/>
    <w:rsid w:val="00B061AF"/>
    <w:rsid w:val="00B07012"/>
    <w:rsid w:val="00B10BCA"/>
    <w:rsid w:val="00B11276"/>
    <w:rsid w:val="00B117F3"/>
    <w:rsid w:val="00B12109"/>
    <w:rsid w:val="00B233E2"/>
    <w:rsid w:val="00B24AC3"/>
    <w:rsid w:val="00B26ECD"/>
    <w:rsid w:val="00B3004C"/>
    <w:rsid w:val="00B3112C"/>
    <w:rsid w:val="00B357DD"/>
    <w:rsid w:val="00B4069B"/>
    <w:rsid w:val="00B4326B"/>
    <w:rsid w:val="00B60A11"/>
    <w:rsid w:val="00B64885"/>
    <w:rsid w:val="00B65F9C"/>
    <w:rsid w:val="00B901AD"/>
    <w:rsid w:val="00B94DC1"/>
    <w:rsid w:val="00BA1F88"/>
    <w:rsid w:val="00BA5DA2"/>
    <w:rsid w:val="00BA74C4"/>
    <w:rsid w:val="00BA7CF7"/>
    <w:rsid w:val="00BB29ED"/>
    <w:rsid w:val="00BB3083"/>
    <w:rsid w:val="00BD11D6"/>
    <w:rsid w:val="00BD42E5"/>
    <w:rsid w:val="00BE3A8D"/>
    <w:rsid w:val="00BF432E"/>
    <w:rsid w:val="00C13EA3"/>
    <w:rsid w:val="00C17E8F"/>
    <w:rsid w:val="00C2747A"/>
    <w:rsid w:val="00C300C2"/>
    <w:rsid w:val="00C34CA2"/>
    <w:rsid w:val="00C40CD7"/>
    <w:rsid w:val="00C601EA"/>
    <w:rsid w:val="00C678DF"/>
    <w:rsid w:val="00C7101C"/>
    <w:rsid w:val="00C77568"/>
    <w:rsid w:val="00C80BDC"/>
    <w:rsid w:val="00C85998"/>
    <w:rsid w:val="00C95939"/>
    <w:rsid w:val="00C97219"/>
    <w:rsid w:val="00CB0158"/>
    <w:rsid w:val="00CB689C"/>
    <w:rsid w:val="00CC474C"/>
    <w:rsid w:val="00CC5857"/>
    <w:rsid w:val="00CC6AB8"/>
    <w:rsid w:val="00CE223A"/>
    <w:rsid w:val="00CF23CD"/>
    <w:rsid w:val="00CF3CC3"/>
    <w:rsid w:val="00D00457"/>
    <w:rsid w:val="00D11594"/>
    <w:rsid w:val="00D21861"/>
    <w:rsid w:val="00D24210"/>
    <w:rsid w:val="00D251B6"/>
    <w:rsid w:val="00D320FE"/>
    <w:rsid w:val="00D3323D"/>
    <w:rsid w:val="00D34BDE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F4CF0"/>
    <w:rsid w:val="00E05A3C"/>
    <w:rsid w:val="00E108EE"/>
    <w:rsid w:val="00E121FD"/>
    <w:rsid w:val="00E1415C"/>
    <w:rsid w:val="00E26F03"/>
    <w:rsid w:val="00E3223C"/>
    <w:rsid w:val="00E404B9"/>
    <w:rsid w:val="00E41208"/>
    <w:rsid w:val="00E41F81"/>
    <w:rsid w:val="00E513C8"/>
    <w:rsid w:val="00E846A8"/>
    <w:rsid w:val="00E90449"/>
    <w:rsid w:val="00E958B7"/>
    <w:rsid w:val="00E96793"/>
    <w:rsid w:val="00E973B9"/>
    <w:rsid w:val="00EA4272"/>
    <w:rsid w:val="00EB07E8"/>
    <w:rsid w:val="00EB35A4"/>
    <w:rsid w:val="00EB48EC"/>
    <w:rsid w:val="00EB7831"/>
    <w:rsid w:val="00ED547F"/>
    <w:rsid w:val="00ED5AC9"/>
    <w:rsid w:val="00EF7146"/>
    <w:rsid w:val="00F0401A"/>
    <w:rsid w:val="00F16729"/>
    <w:rsid w:val="00F20171"/>
    <w:rsid w:val="00F32DE5"/>
    <w:rsid w:val="00F33257"/>
    <w:rsid w:val="00F34BA0"/>
    <w:rsid w:val="00F35A78"/>
    <w:rsid w:val="00F40A81"/>
    <w:rsid w:val="00F42022"/>
    <w:rsid w:val="00F455DE"/>
    <w:rsid w:val="00F55BDF"/>
    <w:rsid w:val="00F56B5B"/>
    <w:rsid w:val="00F60C8D"/>
    <w:rsid w:val="00F63F2A"/>
    <w:rsid w:val="00F64502"/>
    <w:rsid w:val="00F67B16"/>
    <w:rsid w:val="00F67C38"/>
    <w:rsid w:val="00F7239D"/>
    <w:rsid w:val="00F73155"/>
    <w:rsid w:val="00F85792"/>
    <w:rsid w:val="00F908EE"/>
    <w:rsid w:val="00F95A22"/>
    <w:rsid w:val="00FA1DEE"/>
    <w:rsid w:val="00FA5F00"/>
    <w:rsid w:val="00FB7370"/>
    <w:rsid w:val="00FC6123"/>
    <w:rsid w:val="00FD0F9A"/>
    <w:rsid w:val="00FD7F16"/>
    <w:rsid w:val="00FE0030"/>
    <w:rsid w:val="00FF115D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F4E4D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81F6-C5B2-0246-B106-79B034C4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2972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3437</CharactersWithSpaces>
  <SharedDoc>false</SharedDoc>
  <HLinks>
    <vt:vector size="18" baseType="variant"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  <vt:variant>
        <vt:i4>1900557</vt:i4>
      </vt:variant>
      <vt:variant>
        <vt:i4>6170</vt:i4>
      </vt:variant>
      <vt:variant>
        <vt:i4>1025</vt:i4>
      </vt:variant>
      <vt:variant>
        <vt:i4>1</vt:i4>
      </vt:variant>
      <vt:variant>
        <vt:lpwstr>WIL_NTS_logo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3</cp:revision>
  <cp:lastPrinted>2012-01-09T14:38:00Z</cp:lastPrinted>
  <dcterms:created xsi:type="dcterms:W3CDTF">2012-03-14T15:19:00Z</dcterms:created>
  <dcterms:modified xsi:type="dcterms:W3CDTF">2012-03-14T15:25:00Z</dcterms:modified>
</cp:coreProperties>
</file>