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91500" w14:textId="77777777" w:rsidR="002D28F5" w:rsidRPr="001D6950" w:rsidRDefault="002D28F5" w:rsidP="002D28F5">
      <w:pPr>
        <w:ind w:right="-709"/>
        <w:outlineLvl w:val="0"/>
        <w:rPr>
          <w:rFonts w:ascii="Helvetica" w:hAnsi="Helvetica"/>
          <w:b/>
        </w:rPr>
      </w:pPr>
      <w:r>
        <w:rPr>
          <w:rFonts w:ascii="Helvetica" w:hAnsi="Helvetica"/>
          <w:b/>
        </w:rPr>
        <w:t xml:space="preserve">PRESSEINFORMATION </w:t>
      </w:r>
    </w:p>
    <w:p w14:paraId="3F176ACE" w14:textId="428E2B25" w:rsidR="002D28F5" w:rsidRPr="003D6EC8" w:rsidRDefault="002D28F5" w:rsidP="002D28F5">
      <w:pPr>
        <w:ind w:right="-709"/>
        <w:outlineLvl w:val="0"/>
        <w:rPr>
          <w:rFonts w:ascii="Helvetica" w:hAnsi="Helvetica"/>
        </w:rPr>
      </w:pPr>
    </w:p>
    <w:p w14:paraId="00693775" w14:textId="34B3017F" w:rsidR="002D28F5" w:rsidRPr="003D6EC8" w:rsidRDefault="002D28F5" w:rsidP="002D28F5">
      <w:pPr>
        <w:ind w:right="-709"/>
        <w:outlineLvl w:val="0"/>
        <w:rPr>
          <w:rFonts w:ascii="Helvetica" w:hAnsi="Helvetica"/>
          <w:sz w:val="20"/>
        </w:rPr>
      </w:pPr>
      <w:r w:rsidRPr="003D6EC8">
        <w:rPr>
          <w:rFonts w:ascii="Helvetica" w:hAnsi="Helvetica"/>
          <w:sz w:val="20"/>
        </w:rPr>
        <w:t xml:space="preserve">Ulm, </w:t>
      </w:r>
      <w:r w:rsidR="00667CBE">
        <w:rPr>
          <w:rFonts w:ascii="Helvetica" w:hAnsi="Helvetica"/>
          <w:sz w:val="20"/>
        </w:rPr>
        <w:t>22</w:t>
      </w:r>
      <w:r>
        <w:rPr>
          <w:rFonts w:ascii="Helvetica" w:hAnsi="Helvetica"/>
          <w:sz w:val="20"/>
        </w:rPr>
        <w:t xml:space="preserve">. </w:t>
      </w:r>
      <w:r w:rsidR="003F55EF">
        <w:rPr>
          <w:rFonts w:ascii="Helvetica" w:hAnsi="Helvetica"/>
          <w:sz w:val="20"/>
        </w:rPr>
        <w:t>Janua</w:t>
      </w:r>
      <w:r>
        <w:rPr>
          <w:rFonts w:ascii="Helvetica" w:hAnsi="Helvetica"/>
          <w:sz w:val="20"/>
        </w:rPr>
        <w:t xml:space="preserve">r </w:t>
      </w:r>
      <w:r w:rsidRPr="003D6EC8">
        <w:rPr>
          <w:rFonts w:ascii="Helvetica" w:hAnsi="Helvetica"/>
          <w:sz w:val="20"/>
        </w:rPr>
        <w:t>201</w:t>
      </w:r>
      <w:r w:rsidR="003F55EF">
        <w:rPr>
          <w:rFonts w:ascii="Helvetica" w:hAnsi="Helvetica"/>
          <w:sz w:val="20"/>
        </w:rPr>
        <w:t>3</w:t>
      </w:r>
    </w:p>
    <w:p w14:paraId="5F813614" w14:textId="77777777" w:rsidR="002D28F5" w:rsidRPr="001D6950" w:rsidRDefault="002D28F5" w:rsidP="002D28F5">
      <w:pPr>
        <w:ind w:right="-1"/>
        <w:rPr>
          <w:rFonts w:ascii="Helvetica" w:hAnsi="Helvetica" w:cs="Arial"/>
        </w:rPr>
      </w:pPr>
    </w:p>
    <w:p w14:paraId="7B048E68" w14:textId="77777777" w:rsidR="002D28F5" w:rsidRDefault="002D28F5" w:rsidP="002D28F5">
      <w:pPr>
        <w:spacing w:line="360" w:lineRule="auto"/>
        <w:rPr>
          <w:rFonts w:ascii="Helvetica" w:hAnsi="Helvetica"/>
          <w:b/>
          <w:bCs/>
          <w:sz w:val="28"/>
          <w:szCs w:val="28"/>
        </w:rPr>
      </w:pPr>
    </w:p>
    <w:p w14:paraId="78D81EA5" w14:textId="1C24A686" w:rsidR="002D28F5" w:rsidRDefault="005E006B" w:rsidP="002D28F5">
      <w:pPr>
        <w:spacing w:line="360" w:lineRule="auto"/>
        <w:rPr>
          <w:rFonts w:ascii="Helvetica" w:hAnsi="Helvetica" w:cs="Arial"/>
        </w:rPr>
      </w:pPr>
      <w:r>
        <w:rPr>
          <w:rFonts w:ascii="Helvetica" w:hAnsi="Helvetica"/>
          <w:b/>
          <w:bCs/>
          <w:sz w:val="28"/>
          <w:szCs w:val="28"/>
        </w:rPr>
        <w:t>IKK classic entscheidet sich für Wilken</w:t>
      </w:r>
    </w:p>
    <w:p w14:paraId="68371B07" w14:textId="72368586" w:rsidR="005E006B" w:rsidRDefault="005E006B" w:rsidP="005E006B">
      <w:pPr>
        <w:spacing w:line="360" w:lineRule="auto"/>
        <w:ind w:right="-1844"/>
        <w:rPr>
          <w:rFonts w:ascii="Helvetica" w:hAnsi="Helvetica" w:cs="Arial"/>
          <w:bCs/>
          <w:sz w:val="22"/>
          <w:szCs w:val="22"/>
        </w:rPr>
      </w:pPr>
      <w:r>
        <w:rPr>
          <w:rFonts w:ascii="Helvetica" w:hAnsi="Helvetica" w:cs="Arial"/>
          <w:bCs/>
          <w:sz w:val="22"/>
          <w:szCs w:val="22"/>
        </w:rPr>
        <w:t>Ausbau der Position als ERP-Branchenstandard für Gesetzliche Krankenversicherungen</w:t>
      </w:r>
    </w:p>
    <w:p w14:paraId="60196124" w14:textId="77777777" w:rsidR="002D28F5" w:rsidRDefault="002D28F5" w:rsidP="002D28F5">
      <w:pPr>
        <w:spacing w:line="360" w:lineRule="auto"/>
        <w:rPr>
          <w:rFonts w:ascii="Helvetica" w:hAnsi="Helvetica" w:cs="Arial"/>
        </w:rPr>
      </w:pPr>
    </w:p>
    <w:p w14:paraId="5D518884" w14:textId="4EBAF1B7" w:rsidR="003E189B" w:rsidRDefault="003E189B" w:rsidP="003E189B">
      <w:pPr>
        <w:spacing w:line="360" w:lineRule="auto"/>
        <w:rPr>
          <w:rFonts w:ascii="Helvetica" w:hAnsi="Helvetica" w:cs="Helvetica"/>
          <w:b/>
          <w:bCs/>
          <w:sz w:val="20"/>
        </w:rPr>
      </w:pPr>
      <w:r>
        <w:rPr>
          <w:rFonts w:ascii="Helvetica" w:hAnsi="Helvetica" w:cs="Helvetica"/>
          <w:b/>
          <w:bCs/>
          <w:sz w:val="20"/>
        </w:rPr>
        <w:t>Kurz</w:t>
      </w:r>
      <w:r w:rsidRPr="005E006B">
        <w:rPr>
          <w:rFonts w:ascii="Helvetica" w:hAnsi="Helvetica" w:cs="Helvetica"/>
          <w:b/>
          <w:bCs/>
          <w:sz w:val="20"/>
        </w:rPr>
        <w:t xml:space="preserve"> vor dem Jahreswechsel hat sich die größte Innungskran</w:t>
      </w:r>
      <w:r>
        <w:rPr>
          <w:rFonts w:ascii="Helvetica" w:hAnsi="Helvetica" w:cs="Helvetica"/>
          <w:b/>
          <w:bCs/>
          <w:sz w:val="20"/>
        </w:rPr>
        <w:t>kenkasse Deutschlands, die IKK c</w:t>
      </w:r>
      <w:r w:rsidRPr="005E006B">
        <w:rPr>
          <w:rFonts w:ascii="Helvetica" w:hAnsi="Helvetica" w:cs="Helvetica"/>
          <w:b/>
          <w:bCs/>
          <w:sz w:val="20"/>
        </w:rPr>
        <w:t>lassic, für die Einführung des ERP-Syste</w:t>
      </w:r>
      <w:r>
        <w:rPr>
          <w:rFonts w:ascii="Helvetica" w:hAnsi="Helvetica" w:cs="Helvetica"/>
          <w:b/>
          <w:bCs/>
          <w:sz w:val="20"/>
        </w:rPr>
        <w:t xml:space="preserve">ms </w:t>
      </w:r>
      <w:r w:rsidRPr="005E006B">
        <w:rPr>
          <w:rFonts w:ascii="Helvetica" w:hAnsi="Helvetica" w:cs="Helvetica"/>
          <w:b/>
          <w:bCs/>
          <w:sz w:val="20"/>
        </w:rPr>
        <w:t xml:space="preserve">CS/2 </w:t>
      </w:r>
      <w:r>
        <w:rPr>
          <w:rFonts w:ascii="Helvetica" w:hAnsi="Helvetica" w:cs="Helvetica"/>
          <w:b/>
          <w:bCs/>
          <w:sz w:val="20"/>
        </w:rPr>
        <w:t xml:space="preserve">von Wilken </w:t>
      </w:r>
      <w:r w:rsidRPr="005E006B">
        <w:rPr>
          <w:rFonts w:ascii="Helvetica" w:hAnsi="Helvetica" w:cs="Helvetica"/>
          <w:b/>
          <w:bCs/>
          <w:sz w:val="20"/>
        </w:rPr>
        <w:t>entschieden</w:t>
      </w:r>
      <w:r>
        <w:rPr>
          <w:rFonts w:ascii="Helvetica" w:hAnsi="Helvetica" w:cs="Helvetica"/>
          <w:b/>
          <w:bCs/>
          <w:sz w:val="20"/>
        </w:rPr>
        <w:t>. Dabei konnte sich der Ulmer ERP-Spezialist in einem rund einjährigen Auswahlverfahren durchsetzen. „Für uns war en</w:t>
      </w:r>
      <w:r>
        <w:rPr>
          <w:rFonts w:ascii="Helvetica" w:hAnsi="Helvetica" w:cs="Helvetica"/>
          <w:b/>
          <w:bCs/>
          <w:sz w:val="20"/>
        </w:rPr>
        <w:t>t</w:t>
      </w:r>
      <w:r>
        <w:rPr>
          <w:rFonts w:ascii="Helvetica" w:hAnsi="Helvetica" w:cs="Helvetica"/>
          <w:b/>
          <w:bCs/>
          <w:sz w:val="20"/>
        </w:rPr>
        <w:t>scheidend, dass Wilken über langjährige Erfahrung im GKV-Umfeld ve</w:t>
      </w:r>
      <w:r>
        <w:rPr>
          <w:rFonts w:ascii="Helvetica" w:hAnsi="Helvetica" w:cs="Helvetica"/>
          <w:b/>
          <w:bCs/>
          <w:sz w:val="20"/>
        </w:rPr>
        <w:t>r</w:t>
      </w:r>
      <w:r>
        <w:rPr>
          <w:rFonts w:ascii="Helvetica" w:hAnsi="Helvetica" w:cs="Helvetica"/>
          <w:b/>
          <w:bCs/>
          <w:sz w:val="20"/>
        </w:rPr>
        <w:t xml:space="preserve">fügt und auch bei großen Kassen im Einsatz ist. Das </w:t>
      </w:r>
      <w:r w:rsidR="000F2AD5">
        <w:rPr>
          <w:rFonts w:ascii="Helvetica" w:hAnsi="Helvetica" w:cs="Helvetica"/>
          <w:b/>
          <w:bCs/>
          <w:sz w:val="20"/>
        </w:rPr>
        <w:t>Finanzmanagement</w:t>
      </w:r>
      <w:bookmarkStart w:id="0" w:name="_GoBack"/>
      <w:bookmarkEnd w:id="0"/>
      <w:r>
        <w:rPr>
          <w:rFonts w:ascii="Helvetica" w:hAnsi="Helvetica" w:cs="Helvetica"/>
          <w:b/>
          <w:bCs/>
          <w:sz w:val="20"/>
        </w:rPr>
        <w:t xml:space="preserve"> ist zudem eng in die Branchensoftware iskv_21c von BITMARCK int</w:t>
      </w:r>
      <w:r>
        <w:rPr>
          <w:rFonts w:ascii="Helvetica" w:hAnsi="Helvetica" w:cs="Helvetica"/>
          <w:b/>
          <w:bCs/>
          <w:sz w:val="20"/>
        </w:rPr>
        <w:t>e</w:t>
      </w:r>
      <w:r>
        <w:rPr>
          <w:rFonts w:ascii="Helvetica" w:hAnsi="Helvetica" w:cs="Helvetica"/>
          <w:b/>
          <w:bCs/>
          <w:sz w:val="20"/>
        </w:rPr>
        <w:t xml:space="preserve">griert“, beschreibt Gerd Ludwig, Vorstandsvorsitzender </w:t>
      </w:r>
      <w:r w:rsidRPr="002C201B">
        <w:rPr>
          <w:rFonts w:ascii="Helvetica" w:hAnsi="Helvetica" w:cs="Helvetica"/>
          <w:b/>
          <w:bCs/>
          <w:sz w:val="20"/>
        </w:rPr>
        <w:t>der IKK classic</w:t>
      </w:r>
      <w:r>
        <w:rPr>
          <w:rFonts w:ascii="Helvetica" w:hAnsi="Helvetica" w:cs="Helvetica"/>
          <w:b/>
          <w:bCs/>
          <w:sz w:val="20"/>
        </w:rPr>
        <w:t>, zwei zentrale Gründe für das Votum zugunsten von Wilken. „Von der Ve</w:t>
      </w:r>
      <w:r>
        <w:rPr>
          <w:rFonts w:ascii="Helvetica" w:hAnsi="Helvetica" w:cs="Helvetica"/>
          <w:b/>
          <w:bCs/>
          <w:sz w:val="20"/>
        </w:rPr>
        <w:t>r</w:t>
      </w:r>
      <w:r>
        <w:rPr>
          <w:rFonts w:ascii="Helvetica" w:hAnsi="Helvetica" w:cs="Helvetica"/>
          <w:b/>
          <w:bCs/>
          <w:sz w:val="20"/>
        </w:rPr>
        <w:t>trag</w:t>
      </w:r>
      <w:r>
        <w:rPr>
          <w:rFonts w:ascii="Helvetica" w:hAnsi="Helvetica" w:cs="Helvetica"/>
          <w:b/>
          <w:bCs/>
          <w:sz w:val="20"/>
        </w:rPr>
        <w:t>s</w:t>
      </w:r>
      <w:r>
        <w:rPr>
          <w:rFonts w:ascii="Helvetica" w:hAnsi="Helvetica" w:cs="Helvetica"/>
          <w:b/>
          <w:bCs/>
          <w:sz w:val="20"/>
        </w:rPr>
        <w:t>gestaltung über die Entwicklung der Verfahrensabläufe bis hin zur fachlichen Begleitung erleben wir die Zusammenarbeit überdies als e</w:t>
      </w:r>
      <w:r>
        <w:rPr>
          <w:rFonts w:ascii="Helvetica" w:hAnsi="Helvetica" w:cs="Helvetica"/>
          <w:b/>
          <w:bCs/>
          <w:sz w:val="20"/>
        </w:rPr>
        <w:t>r</w:t>
      </w:r>
      <w:r>
        <w:rPr>
          <w:rFonts w:ascii="Helvetica" w:hAnsi="Helvetica" w:cs="Helvetica"/>
          <w:b/>
          <w:bCs/>
          <w:sz w:val="20"/>
        </w:rPr>
        <w:t xml:space="preserve">freulich konstruktiv und sachorientiert.“   </w:t>
      </w:r>
    </w:p>
    <w:p w14:paraId="1BEF0779" w14:textId="77777777" w:rsidR="003E189B" w:rsidRDefault="003E189B" w:rsidP="003E189B">
      <w:pPr>
        <w:spacing w:line="360" w:lineRule="auto"/>
        <w:rPr>
          <w:rFonts w:ascii="Helvetica" w:hAnsi="Helvetica" w:cs="Helvetica"/>
          <w:b/>
          <w:bCs/>
          <w:sz w:val="20"/>
        </w:rPr>
      </w:pPr>
    </w:p>
    <w:p w14:paraId="51924E47" w14:textId="16943723" w:rsidR="003E189B" w:rsidRPr="003E189B" w:rsidRDefault="003E189B" w:rsidP="003E189B">
      <w:pPr>
        <w:spacing w:line="360" w:lineRule="auto"/>
        <w:rPr>
          <w:rFonts w:ascii="Helvetica" w:hAnsi="Helvetica" w:cs="Helvetica"/>
          <w:bCs/>
          <w:sz w:val="20"/>
        </w:rPr>
      </w:pPr>
      <w:r w:rsidRPr="003E189B">
        <w:rPr>
          <w:rFonts w:ascii="Helvetica" w:hAnsi="Helvetica" w:cs="Helvetica"/>
          <w:bCs/>
          <w:sz w:val="20"/>
        </w:rPr>
        <w:t xml:space="preserve">Aber auch die Wirtschaftlichkeit sprach für das </w:t>
      </w:r>
      <w:r w:rsidR="000F2AD5">
        <w:rPr>
          <w:rFonts w:ascii="Helvetica" w:hAnsi="Helvetica" w:cs="Helvetica"/>
          <w:bCs/>
          <w:sz w:val="20"/>
        </w:rPr>
        <w:t>Finanzmanagement</w:t>
      </w:r>
      <w:r w:rsidRPr="003E189B">
        <w:rPr>
          <w:rFonts w:ascii="Helvetica" w:hAnsi="Helvetica" w:cs="Helvetica"/>
          <w:bCs/>
          <w:sz w:val="20"/>
        </w:rPr>
        <w:t xml:space="preserve"> CS/2. „Die int</w:t>
      </w:r>
      <w:r w:rsidRPr="003E189B">
        <w:rPr>
          <w:rFonts w:ascii="Helvetica" w:hAnsi="Helvetica" w:cs="Helvetica"/>
          <w:bCs/>
          <w:sz w:val="20"/>
        </w:rPr>
        <w:t>e</w:t>
      </w:r>
      <w:r w:rsidRPr="003E189B">
        <w:rPr>
          <w:rFonts w:ascii="Helvetica" w:hAnsi="Helvetica" w:cs="Helvetica"/>
          <w:bCs/>
          <w:sz w:val="20"/>
        </w:rPr>
        <w:t>grierte Abbildung der Prozesse ermöglicht Effizienzvorteile. Zudem können wir die Prozesskosten durch die Vereinheitlichung der Systemlandschaft deu</w:t>
      </w:r>
      <w:r w:rsidRPr="003E189B">
        <w:rPr>
          <w:rFonts w:ascii="Helvetica" w:hAnsi="Helvetica" w:cs="Helvetica"/>
          <w:bCs/>
          <w:sz w:val="20"/>
        </w:rPr>
        <w:t>t</w:t>
      </w:r>
      <w:r w:rsidRPr="003E189B">
        <w:rPr>
          <w:rFonts w:ascii="Helvetica" w:hAnsi="Helvetica" w:cs="Helvetica"/>
          <w:bCs/>
          <w:sz w:val="20"/>
        </w:rPr>
        <w:t>lich senken“, ergänzt Steffen Kutzner,  Leiter des Unternehmensbereichs F</w:t>
      </w:r>
      <w:r w:rsidRPr="003E189B">
        <w:rPr>
          <w:rFonts w:ascii="Helvetica" w:hAnsi="Helvetica" w:cs="Helvetica"/>
          <w:bCs/>
          <w:sz w:val="20"/>
        </w:rPr>
        <w:t>i</w:t>
      </w:r>
      <w:r w:rsidRPr="003E189B">
        <w:rPr>
          <w:rFonts w:ascii="Helvetica" w:hAnsi="Helvetica" w:cs="Helvetica"/>
          <w:bCs/>
          <w:sz w:val="20"/>
        </w:rPr>
        <w:t xml:space="preserve">nanzen der IKK classic. Mit den ersten Projektarbeiten wurde bereits begonnen. Bis 2015 soll dann die komplette </w:t>
      </w:r>
      <w:r w:rsidR="000F2AD5">
        <w:rPr>
          <w:rFonts w:ascii="Helvetica" w:hAnsi="Helvetica" w:cs="Helvetica"/>
          <w:bCs/>
          <w:sz w:val="20"/>
        </w:rPr>
        <w:t>CS/2</w:t>
      </w:r>
      <w:r w:rsidRPr="003E189B">
        <w:rPr>
          <w:rFonts w:ascii="Helvetica" w:hAnsi="Helvetica" w:cs="Helvetica"/>
          <w:bCs/>
          <w:sz w:val="20"/>
        </w:rPr>
        <w:t>-Produktpalette folgen, darunter die Ko</w:t>
      </w:r>
      <w:r w:rsidRPr="003E189B">
        <w:rPr>
          <w:rFonts w:ascii="Helvetica" w:hAnsi="Helvetica" w:cs="Helvetica"/>
          <w:bCs/>
          <w:sz w:val="20"/>
        </w:rPr>
        <w:t>s</w:t>
      </w:r>
      <w:r w:rsidRPr="003E189B">
        <w:rPr>
          <w:rFonts w:ascii="Helvetica" w:hAnsi="Helvetica" w:cs="Helvetica"/>
          <w:bCs/>
          <w:sz w:val="20"/>
        </w:rPr>
        <w:t xml:space="preserve">ten- und Leistungsrechnung, das Management Reporting System MRS, der Einkauf, das </w:t>
      </w:r>
      <w:proofErr w:type="spellStart"/>
      <w:r w:rsidRPr="003E189B">
        <w:rPr>
          <w:rFonts w:ascii="Helvetica" w:hAnsi="Helvetica" w:cs="Helvetica"/>
          <w:bCs/>
          <w:sz w:val="20"/>
        </w:rPr>
        <w:t>eProcurement</w:t>
      </w:r>
      <w:proofErr w:type="spellEnd"/>
      <w:r w:rsidRPr="003E189B">
        <w:rPr>
          <w:rFonts w:ascii="Helvetica" w:hAnsi="Helvetica" w:cs="Helvetica"/>
          <w:bCs/>
          <w:sz w:val="20"/>
        </w:rPr>
        <w:t xml:space="preserve"> sowie Budget- und Eingangsrechnungsmanag</w:t>
      </w:r>
      <w:r w:rsidRPr="003E189B">
        <w:rPr>
          <w:rFonts w:ascii="Helvetica" w:hAnsi="Helvetica" w:cs="Helvetica"/>
          <w:bCs/>
          <w:sz w:val="20"/>
        </w:rPr>
        <w:t>e</w:t>
      </w:r>
      <w:r w:rsidRPr="003E189B">
        <w:rPr>
          <w:rFonts w:ascii="Helvetica" w:hAnsi="Helvetica" w:cs="Helvetica"/>
          <w:bCs/>
          <w:sz w:val="20"/>
        </w:rPr>
        <w:t>ment.</w:t>
      </w:r>
    </w:p>
    <w:p w14:paraId="74D1E5FD" w14:textId="77777777" w:rsidR="003E189B" w:rsidRPr="00C83E25" w:rsidRDefault="003E189B" w:rsidP="003E189B">
      <w:pPr>
        <w:spacing w:line="360" w:lineRule="auto"/>
        <w:rPr>
          <w:rFonts w:ascii="Helvetica" w:hAnsi="Helvetica" w:cs="Helvetica"/>
          <w:sz w:val="20"/>
        </w:rPr>
      </w:pPr>
    </w:p>
    <w:p w14:paraId="3370FFD7" w14:textId="77777777" w:rsidR="003E189B" w:rsidRPr="003E189B" w:rsidRDefault="003E189B" w:rsidP="003E189B">
      <w:pPr>
        <w:spacing w:line="360" w:lineRule="auto"/>
        <w:rPr>
          <w:rFonts w:ascii="Helvetica" w:hAnsi="Helvetica" w:cs="Helvetica"/>
          <w:b/>
          <w:bCs/>
          <w:sz w:val="20"/>
        </w:rPr>
      </w:pPr>
      <w:r w:rsidRPr="003E189B">
        <w:rPr>
          <w:rFonts w:ascii="Helvetica" w:hAnsi="Helvetica" w:cs="Helvetica"/>
          <w:b/>
          <w:bCs/>
          <w:sz w:val="20"/>
        </w:rPr>
        <w:t>Über die IKK classic:</w:t>
      </w:r>
    </w:p>
    <w:p w14:paraId="1113A85C" w14:textId="77777777" w:rsidR="003E189B" w:rsidRPr="003E189B" w:rsidRDefault="003E189B" w:rsidP="003E189B">
      <w:pPr>
        <w:spacing w:line="360" w:lineRule="auto"/>
        <w:rPr>
          <w:rFonts w:ascii="Helvetica" w:hAnsi="Helvetica" w:cs="Helvetica"/>
          <w:bCs/>
          <w:sz w:val="20"/>
        </w:rPr>
      </w:pPr>
      <w:r w:rsidRPr="003E189B">
        <w:rPr>
          <w:rFonts w:ascii="Helvetica" w:hAnsi="Helvetica" w:cs="Helvetica"/>
          <w:bCs/>
          <w:sz w:val="20"/>
        </w:rPr>
        <w:t>Die IKK classic ist mit rund 3,6 Millionen Versicherten die größte IKK und die sechstgrößte Krankenkasse in Deutschland. Das Unternehmen mit Hauptsitz in Dresden unterhält bundesweit neun Landesdirektionen, mehr als 500 G</w:t>
      </w:r>
      <w:r w:rsidRPr="003E189B">
        <w:rPr>
          <w:rFonts w:ascii="Helvetica" w:hAnsi="Helvetica" w:cs="Helvetica"/>
          <w:bCs/>
          <w:sz w:val="20"/>
        </w:rPr>
        <w:t>e</w:t>
      </w:r>
      <w:r w:rsidRPr="003E189B">
        <w:rPr>
          <w:rFonts w:ascii="Helvetica" w:hAnsi="Helvetica" w:cs="Helvetica"/>
          <w:bCs/>
          <w:sz w:val="20"/>
        </w:rPr>
        <w:t>schäfts- und Servicestellen und ist Arbeitgeber für 6.500 Beschäftigte.</w:t>
      </w:r>
    </w:p>
    <w:p w14:paraId="7B35E048" w14:textId="77777777" w:rsidR="002D28F5" w:rsidRDefault="002D28F5" w:rsidP="002D28F5">
      <w:pPr>
        <w:spacing w:line="360" w:lineRule="auto"/>
        <w:rPr>
          <w:rFonts w:ascii="Helvetica" w:hAnsi="Helvetica"/>
          <w:bCs/>
          <w:sz w:val="20"/>
        </w:rPr>
      </w:pPr>
    </w:p>
    <w:p w14:paraId="14738F1F" w14:textId="77777777" w:rsidR="003E189B" w:rsidRPr="001D6950" w:rsidRDefault="003E189B" w:rsidP="002D28F5">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2D28F5" w:rsidRPr="00FA1DEE" w14:paraId="31D7BA3D" w14:textId="77777777">
        <w:tc>
          <w:tcPr>
            <w:tcW w:w="4361" w:type="dxa"/>
            <w:shd w:val="clear" w:color="auto" w:fill="auto"/>
          </w:tcPr>
          <w:p w14:paraId="5CEA24AA" w14:textId="77777777" w:rsidR="002D28F5" w:rsidRPr="00FA1DEE" w:rsidRDefault="002D28F5" w:rsidP="00FE48A6">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1D8D6700" w14:textId="024BC0F9" w:rsidR="002D28F5" w:rsidRPr="00FA1DEE" w:rsidRDefault="002D28F5" w:rsidP="00FE48A6">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 xml:space="preserve">GmbH </w:t>
            </w:r>
            <w:r w:rsidR="008E6C77">
              <w:rPr>
                <w:rFonts w:ascii="Arial" w:hAnsi="Arial" w:cs="Calibri"/>
                <w:sz w:val="16"/>
                <w:szCs w:val="26"/>
                <w:lang w:eastAsia="de-DE"/>
              </w:rPr>
              <w:t>- Jochen Endress</w:t>
            </w:r>
          </w:p>
          <w:p w14:paraId="54B52B4A" w14:textId="0AABEB75" w:rsidR="002D28F5" w:rsidRPr="00FA1DEE" w:rsidRDefault="005E006B" w:rsidP="00FE48A6">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002D28F5" w:rsidRPr="00FA1DEE">
              <w:rPr>
                <w:rFonts w:ascii="Arial" w:hAnsi="Arial" w:cs="Calibri"/>
                <w:sz w:val="16"/>
                <w:szCs w:val="26"/>
                <w:lang w:eastAsia="de-DE"/>
              </w:rPr>
              <w:t>-</w:t>
            </w:r>
            <w:r>
              <w:rPr>
                <w:rFonts w:ascii="Arial" w:hAnsi="Arial" w:cs="Calibri"/>
                <w:sz w:val="16"/>
                <w:szCs w:val="26"/>
                <w:lang w:eastAsia="de-DE"/>
              </w:rPr>
              <w:t>31</w:t>
            </w:r>
            <w:r w:rsidR="002D28F5" w:rsidRPr="00FA1DEE">
              <w:rPr>
                <w:rFonts w:ascii="Arial" w:hAnsi="Arial" w:cs="Calibri"/>
                <w:sz w:val="16"/>
                <w:szCs w:val="26"/>
                <w:lang w:eastAsia="de-DE"/>
              </w:rPr>
              <w:t xml:space="preserve"> – D-89081 Ulm</w:t>
            </w:r>
            <w:r w:rsidR="002D28F5" w:rsidRPr="00FA1DEE">
              <w:rPr>
                <w:rFonts w:ascii="Arial" w:hAnsi="Arial" w:cs="Calibri"/>
                <w:sz w:val="16"/>
                <w:szCs w:val="26"/>
                <w:lang w:eastAsia="de-DE"/>
              </w:rPr>
              <w:tab/>
            </w:r>
          </w:p>
          <w:p w14:paraId="454A89E1" w14:textId="77777777" w:rsidR="002D28F5" w:rsidRPr="00FA1DEE" w:rsidRDefault="002D28F5" w:rsidP="00FE48A6">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579847F7" w14:textId="77777777" w:rsidR="002D28F5" w:rsidRPr="00FA1DEE" w:rsidRDefault="00D35EC3" w:rsidP="00FE48A6">
            <w:pPr>
              <w:widowControl w:val="0"/>
              <w:tabs>
                <w:tab w:val="left" w:pos="3969"/>
              </w:tabs>
              <w:autoSpaceDE w:val="0"/>
              <w:autoSpaceDN w:val="0"/>
              <w:adjustRightInd w:val="0"/>
              <w:ind w:right="176"/>
              <w:rPr>
                <w:rFonts w:ascii="Arial" w:hAnsi="Arial" w:cs="Calibri"/>
                <w:sz w:val="16"/>
                <w:szCs w:val="26"/>
                <w:lang w:val="en-US" w:eastAsia="de-DE"/>
              </w:rPr>
            </w:pPr>
            <w:hyperlink r:id="rId8" w:history="1">
              <w:r w:rsidR="002D28F5" w:rsidRPr="00FA1DEE">
                <w:rPr>
                  <w:rStyle w:val="Link"/>
                  <w:rFonts w:ascii="Arial" w:hAnsi="Arial" w:cs="Calibri"/>
                  <w:sz w:val="16"/>
                  <w:szCs w:val="26"/>
                  <w:lang w:val="en-US" w:eastAsia="de-DE"/>
                </w:rPr>
                <w:t>presse@wilken.de</w:t>
              </w:r>
            </w:hyperlink>
          </w:p>
          <w:p w14:paraId="080DB6A9" w14:textId="77777777" w:rsidR="002D28F5" w:rsidRPr="00FA1DEE" w:rsidRDefault="00D35EC3" w:rsidP="00FE48A6">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9" w:history="1">
              <w:r w:rsidR="002D28F5" w:rsidRPr="00FA1DEE">
                <w:rPr>
                  <w:rStyle w:val="Link"/>
                  <w:rFonts w:ascii="Arial" w:hAnsi="Arial" w:cs="Calibri"/>
                  <w:sz w:val="16"/>
                  <w:szCs w:val="26"/>
                  <w:lang w:val="en-US" w:eastAsia="de-DE"/>
                </w:rPr>
                <w:t>http://www.wilken.de</w:t>
              </w:r>
            </w:hyperlink>
          </w:p>
        </w:tc>
        <w:tc>
          <w:tcPr>
            <w:tcW w:w="4819" w:type="dxa"/>
            <w:shd w:val="clear" w:color="auto" w:fill="auto"/>
          </w:tcPr>
          <w:p w14:paraId="11252267" w14:textId="77777777" w:rsidR="002D28F5" w:rsidRPr="00FA1DEE" w:rsidRDefault="002D28F5" w:rsidP="00FE48A6">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58A574F3" w14:textId="77777777" w:rsidR="002D28F5" w:rsidRPr="00FA1DEE" w:rsidRDefault="002D28F5" w:rsidP="00FE48A6">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Uwe Pagel (Pressesprecher)</w:t>
            </w:r>
          </w:p>
          <w:p w14:paraId="5E847C92" w14:textId="77777777" w:rsidR="002D28F5" w:rsidRPr="00FA1DEE" w:rsidRDefault="002D28F5" w:rsidP="00FE48A6">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1BABD544" w14:textId="77777777" w:rsidR="002D28F5" w:rsidRPr="00FA1DEE" w:rsidRDefault="002D28F5" w:rsidP="00FE48A6">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2A215E95" w14:textId="77777777" w:rsidR="002D28F5" w:rsidRPr="00FA1DEE" w:rsidRDefault="002D28F5" w:rsidP="00FE48A6">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5D363B8A" w14:textId="77777777" w:rsidR="002D28F5" w:rsidRPr="00FA1DEE" w:rsidRDefault="00D35EC3" w:rsidP="00FE48A6">
            <w:pPr>
              <w:widowControl w:val="0"/>
              <w:autoSpaceDE w:val="0"/>
              <w:autoSpaceDN w:val="0"/>
              <w:adjustRightInd w:val="0"/>
              <w:ind w:left="34" w:right="742"/>
              <w:rPr>
                <w:rFonts w:ascii="Arial" w:hAnsi="Arial" w:cs="Calibri"/>
                <w:sz w:val="16"/>
                <w:szCs w:val="26"/>
                <w:lang w:eastAsia="de-DE"/>
              </w:rPr>
            </w:pPr>
            <w:hyperlink r:id="rId10" w:history="1">
              <w:r w:rsidR="002D28F5" w:rsidRPr="00FA1DEE">
                <w:rPr>
                  <w:rStyle w:val="Link"/>
                  <w:rFonts w:ascii="Arial" w:hAnsi="Arial" w:cs="Calibri"/>
                  <w:sz w:val="16"/>
                  <w:szCs w:val="26"/>
                  <w:lang w:eastAsia="de-DE"/>
                </w:rPr>
                <w:t>upa@press-n-relations.de</w:t>
              </w:r>
            </w:hyperlink>
          </w:p>
          <w:p w14:paraId="04970CEE" w14:textId="77777777" w:rsidR="002D28F5" w:rsidRPr="00FA1DEE" w:rsidRDefault="002D28F5" w:rsidP="00FE48A6">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3C107D58" w14:textId="77777777" w:rsidR="002D28F5" w:rsidRDefault="002D28F5" w:rsidP="002D28F5">
      <w:pPr>
        <w:widowControl w:val="0"/>
        <w:autoSpaceDE w:val="0"/>
        <w:autoSpaceDN w:val="0"/>
        <w:adjustRightInd w:val="0"/>
        <w:rPr>
          <w:rFonts w:ascii="Arial" w:hAnsi="Arial" w:cs="Calibri"/>
          <w:b/>
          <w:bCs/>
          <w:sz w:val="16"/>
          <w:szCs w:val="26"/>
          <w:lang w:eastAsia="de-DE"/>
        </w:rPr>
      </w:pPr>
    </w:p>
    <w:p w14:paraId="5FA561DF" w14:textId="77777777" w:rsidR="002D28F5" w:rsidRPr="00FA1DEE" w:rsidRDefault="002D28F5" w:rsidP="002D28F5">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Über die Wilken Unternehmensgruppe</w:t>
      </w:r>
    </w:p>
    <w:p w14:paraId="6DC6091C" w14:textId="3530405E" w:rsidR="002D28F5" w:rsidRPr="00772476" w:rsidRDefault="002D28F5" w:rsidP="002D28F5">
      <w:pPr>
        <w:ind w:right="-2127"/>
        <w:outlineLvl w:val="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w:t>
      </w:r>
      <w:proofErr w:type="spellStart"/>
      <w:r>
        <w:rPr>
          <w:rFonts w:ascii="Arial" w:hAnsi="Arial" w:cs="Calibri"/>
          <w:sz w:val="16"/>
          <w:szCs w:val="26"/>
          <w:lang w:eastAsia="de-DE"/>
        </w:rPr>
        <w:t>ERP-Standard­</w:t>
      </w:r>
      <w:r w:rsidRPr="00777C15">
        <w:rPr>
          <w:rFonts w:ascii="Arial" w:hAnsi="Arial" w:cs="Calibri"/>
          <w:sz w:val="16"/>
          <w:szCs w:val="26"/>
          <w:lang w:eastAsia="de-DE"/>
        </w:rPr>
        <w:t>Software</w:t>
      </w:r>
      <w:proofErr w:type="spellEnd"/>
      <w:r w:rsidRPr="00777C15">
        <w:rPr>
          <w:rFonts w:ascii="Arial" w:hAnsi="Arial" w:cs="Calibri"/>
          <w:sz w:val="16"/>
          <w:szCs w:val="26"/>
          <w:lang w:eastAsia="de-DE"/>
        </w:rPr>
        <w:t>. Mit mehr als 4</w:t>
      </w:r>
      <w:r>
        <w:rPr>
          <w:rFonts w:ascii="Arial" w:hAnsi="Arial" w:cs="Calibri"/>
          <w:sz w:val="16"/>
          <w:szCs w:val="26"/>
          <w:lang w:eastAsia="de-DE"/>
        </w:rPr>
        <w:t>4</w:t>
      </w:r>
      <w:r w:rsidRPr="00777C15">
        <w:rPr>
          <w:rFonts w:ascii="Arial" w:hAnsi="Arial" w:cs="Calibri"/>
          <w:sz w:val="16"/>
          <w:szCs w:val="26"/>
          <w:lang w:eastAsia="de-DE"/>
        </w:rPr>
        <w:t>0 Mitarbe</w:t>
      </w:r>
      <w:r w:rsidRPr="00777C15">
        <w:rPr>
          <w:rFonts w:ascii="Arial" w:hAnsi="Arial" w:cs="Calibri"/>
          <w:sz w:val="16"/>
          <w:szCs w:val="26"/>
          <w:lang w:eastAsia="de-DE"/>
        </w:rPr>
        <w:t>i</w:t>
      </w:r>
      <w:r w:rsidRPr="00777C15">
        <w:rPr>
          <w:rFonts w:ascii="Arial" w:hAnsi="Arial" w:cs="Calibri"/>
          <w:sz w:val="16"/>
          <w:szCs w:val="26"/>
          <w:lang w:eastAsia="de-DE"/>
        </w:rPr>
        <w:t>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unabhängiger Hersteller, Anbie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Materialwirtschaft sowie die Unternehmenssteu</w:t>
      </w:r>
      <w:r w:rsidRPr="00777C15">
        <w:rPr>
          <w:rFonts w:ascii="Arial" w:hAnsi="Arial" w:cs="Calibri"/>
          <w:sz w:val="16"/>
          <w:szCs w:val="26"/>
          <w:lang w:eastAsia="de-DE"/>
        </w:rPr>
        <w:t>e</w:t>
      </w:r>
      <w:r w:rsidRPr="00777C15">
        <w:rPr>
          <w:rFonts w:ascii="Arial" w:hAnsi="Arial" w:cs="Calibri"/>
          <w:sz w:val="16"/>
          <w:szCs w:val="26"/>
          <w:lang w:eastAsia="de-DE"/>
        </w:rPr>
        <w:t>rung etabliert.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muswirtschaft eingesetzt. Vom Ulmer Stammsitz aus steuert die Wilken GmbH die Unternehmensgruppe und übernimmt zentrale Funktionen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w:t>
      </w:r>
      <w:proofErr w:type="gramStart"/>
      <w:r w:rsidRPr="00777C15">
        <w:rPr>
          <w:rFonts w:ascii="Arial" w:hAnsi="Arial" w:cs="Calibri"/>
          <w:sz w:val="16"/>
          <w:szCs w:val="26"/>
          <w:lang w:eastAsia="de-DE"/>
        </w:rPr>
        <w:t>, Produktmanagement</w:t>
      </w:r>
      <w:proofErr w:type="gramEnd"/>
      <w:r w:rsidRPr="00777C15">
        <w:rPr>
          <w:rFonts w:ascii="Arial" w:hAnsi="Arial" w:cs="Calibri"/>
          <w:sz w:val="16"/>
          <w:szCs w:val="26"/>
          <w:lang w:eastAsia="de-DE"/>
        </w:rPr>
        <w:t xml:space="preserve"> sowie Marketing. Sie führt als "Holding" die Tochterunternehmen</w:t>
      </w:r>
      <w:r w:rsidR="000F2AD5">
        <w:rPr>
          <w:rFonts w:ascii="Arial" w:hAnsi="Arial" w:cs="Calibri"/>
          <w:sz w:val="16"/>
          <w:szCs w:val="26"/>
          <w:lang w:eastAsia="de-DE"/>
        </w:rPr>
        <w:t xml:space="preserve"> </w:t>
      </w:r>
      <w:r w:rsidRPr="00777C15">
        <w:rPr>
          <w:rFonts w:ascii="Arial" w:hAnsi="Arial" w:cs="Calibri"/>
          <w:sz w:val="16"/>
          <w:szCs w:val="26"/>
          <w:lang w:eastAsia="de-DE"/>
        </w:rPr>
        <w:t>Wilken AG (</w:t>
      </w:r>
      <w:proofErr w:type="spellStart"/>
      <w:r w:rsidRPr="00777C15">
        <w:rPr>
          <w:rFonts w:ascii="Arial" w:hAnsi="Arial" w:cs="Calibri"/>
          <w:sz w:val="16"/>
          <w:szCs w:val="26"/>
          <w:lang w:eastAsia="de-DE"/>
        </w:rPr>
        <w:t>Freidorf</w:t>
      </w:r>
      <w:proofErr w:type="spellEnd"/>
      <w:r w:rsidRPr="00777C15">
        <w:rPr>
          <w:rFonts w:ascii="Arial" w:hAnsi="Arial" w:cs="Calibri"/>
          <w:sz w:val="16"/>
          <w:szCs w:val="26"/>
          <w:lang w:eastAsia="de-DE"/>
        </w:rPr>
        <w:t xml:space="preserve">, Schweiz), Wilken </w:t>
      </w:r>
      <w:proofErr w:type="spellStart"/>
      <w:r w:rsidRPr="00777C15">
        <w:rPr>
          <w:rFonts w:ascii="Arial" w:hAnsi="Arial" w:cs="Calibri"/>
          <w:sz w:val="16"/>
          <w:szCs w:val="26"/>
          <w:lang w:eastAsia="de-DE"/>
        </w:rPr>
        <w:t>Neutrasoft</w:t>
      </w:r>
      <w:proofErr w:type="spellEnd"/>
      <w:r w:rsidRPr="00777C15">
        <w:rPr>
          <w:rFonts w:ascii="Arial" w:hAnsi="Arial" w:cs="Calibri"/>
          <w:sz w:val="16"/>
          <w:szCs w:val="26"/>
          <w:lang w:eastAsia="de-DE"/>
        </w:rPr>
        <w:t xml:space="preserve"> GmbH (Greven, Energiewirtschaft), </w:t>
      </w:r>
      <w:r>
        <w:rPr>
          <w:rFonts w:ascii="Arial" w:hAnsi="Arial" w:cs="Calibri"/>
          <w:sz w:val="16"/>
          <w:szCs w:val="26"/>
          <w:lang w:eastAsia="de-DE"/>
        </w:rPr>
        <w:t>Wilken Prozessmanagement GmbH (Ulm/Greven/</w:t>
      </w:r>
      <w:proofErr w:type="spellStart"/>
      <w:r>
        <w:rPr>
          <w:rFonts w:ascii="Arial" w:hAnsi="Arial" w:cs="Calibri"/>
          <w:sz w:val="16"/>
          <w:szCs w:val="26"/>
          <w:lang w:eastAsia="de-DE"/>
        </w:rPr>
        <w:t>Sierksdorf</w:t>
      </w:r>
      <w:proofErr w:type="spellEnd"/>
      <w:r>
        <w:rPr>
          <w:rFonts w:ascii="Arial" w:hAnsi="Arial" w:cs="Calibri"/>
          <w:sz w:val="16"/>
          <w:szCs w:val="26"/>
          <w:lang w:eastAsia="de-DE"/>
        </w:rPr>
        <w:t xml:space="preserve">, Energiewirtschaft), </w:t>
      </w:r>
      <w:r w:rsidRPr="00777C15">
        <w:rPr>
          <w:rFonts w:ascii="Arial" w:hAnsi="Arial" w:cs="Calibri"/>
          <w:sz w:val="16"/>
          <w:szCs w:val="26"/>
          <w:lang w:eastAsia="de-DE"/>
        </w:rPr>
        <w:t xml:space="preserve">Wilken </w:t>
      </w:r>
      <w:proofErr w:type="spellStart"/>
      <w:r w:rsidRPr="00777C15">
        <w:rPr>
          <w:rFonts w:ascii="Arial" w:hAnsi="Arial" w:cs="Calibri"/>
          <w:sz w:val="16"/>
          <w:szCs w:val="26"/>
          <w:lang w:eastAsia="de-DE"/>
        </w:rPr>
        <w:t>Entire</w:t>
      </w:r>
      <w:proofErr w:type="spellEnd"/>
      <w:r w:rsidRPr="00777C15">
        <w:rPr>
          <w:rFonts w:ascii="Arial" w:hAnsi="Arial" w:cs="Calibri"/>
          <w:sz w:val="16"/>
          <w:szCs w:val="26"/>
          <w:lang w:eastAsia="de-DE"/>
        </w:rPr>
        <w:t xml:space="preserve"> AG (Ulm, Sozialwirtschaft),</w:t>
      </w:r>
      <w:r>
        <w:rPr>
          <w:rFonts w:ascii="Arial" w:hAnsi="Arial" w:cs="Calibri"/>
          <w:sz w:val="16"/>
          <w:szCs w:val="26"/>
          <w:lang w:eastAsia="de-DE"/>
        </w:rPr>
        <w:t xml:space="preserve"> </w:t>
      </w:r>
      <w:r w:rsidRPr="00777C15">
        <w:rPr>
          <w:rFonts w:ascii="Arial" w:hAnsi="Arial" w:cs="Calibri"/>
          <w:sz w:val="16"/>
          <w:szCs w:val="26"/>
          <w:lang w:eastAsia="de-DE"/>
        </w:rPr>
        <w:t>Wilken Rechenzentrum GmbH (Ulm, R</w:t>
      </w:r>
      <w:r w:rsidRPr="00777C15">
        <w:rPr>
          <w:rFonts w:ascii="Arial" w:hAnsi="Arial" w:cs="Calibri"/>
          <w:sz w:val="16"/>
          <w:szCs w:val="26"/>
          <w:lang w:eastAsia="de-DE"/>
        </w:rPr>
        <w:t>e</w:t>
      </w:r>
      <w:r w:rsidRPr="00777C15">
        <w:rPr>
          <w:rFonts w:ascii="Arial" w:hAnsi="Arial" w:cs="Calibri"/>
          <w:sz w:val="16"/>
          <w:szCs w:val="26"/>
          <w:lang w:eastAsia="de-DE"/>
        </w:rPr>
        <w:t>chenzentrums-Services) und Wilken Informationsmanagement GmbH (München, Dokumentenmanagement).</w:t>
      </w:r>
      <w:r>
        <w:rPr>
          <w:rFonts w:ascii="Arial" w:hAnsi="Arial" w:cs="Calibri"/>
          <w:sz w:val="16"/>
          <w:szCs w:val="26"/>
          <w:lang w:eastAsia="de-DE"/>
        </w:rPr>
        <w:t xml:space="preserve"> </w:t>
      </w:r>
      <w:r w:rsidRPr="00777C15">
        <w:rPr>
          <w:rFonts w:ascii="Arial" w:hAnsi="Arial" w:cs="Calibri"/>
          <w:sz w:val="16"/>
          <w:szCs w:val="26"/>
          <w:lang w:eastAsia="de-DE"/>
        </w:rPr>
        <w:t>Die Unternehmen</w:t>
      </w:r>
      <w:r w:rsidRPr="00777C15">
        <w:rPr>
          <w:rFonts w:ascii="Arial" w:hAnsi="Arial" w:cs="Calibri"/>
          <w:sz w:val="16"/>
          <w:szCs w:val="26"/>
          <w:lang w:eastAsia="de-DE"/>
        </w:rPr>
        <w:t>s</w:t>
      </w:r>
      <w:r w:rsidRPr="00777C15">
        <w:rPr>
          <w:rFonts w:ascii="Arial" w:hAnsi="Arial" w:cs="Calibri"/>
          <w:sz w:val="16"/>
          <w:szCs w:val="26"/>
          <w:lang w:eastAsia="de-DE"/>
        </w:rPr>
        <w:t>gruppe erzielt</w:t>
      </w:r>
      <w:r>
        <w:rPr>
          <w:rFonts w:ascii="Arial" w:hAnsi="Arial" w:cs="Calibri"/>
          <w:sz w:val="16"/>
          <w:szCs w:val="26"/>
          <w:lang w:eastAsia="de-DE"/>
        </w:rPr>
        <w:t>e 2011</w:t>
      </w:r>
      <w:r w:rsidRPr="00777C15">
        <w:rPr>
          <w:rFonts w:ascii="Arial" w:hAnsi="Arial" w:cs="Calibri"/>
          <w:sz w:val="16"/>
          <w:szCs w:val="26"/>
          <w:lang w:eastAsia="de-DE"/>
        </w:rPr>
        <w:t xml:space="preserve"> einen Umsatz von über 4</w:t>
      </w:r>
      <w:r>
        <w:rPr>
          <w:rFonts w:ascii="Arial" w:hAnsi="Arial" w:cs="Calibri"/>
          <w:sz w:val="16"/>
          <w:szCs w:val="26"/>
          <w:lang w:eastAsia="de-DE"/>
        </w:rPr>
        <w:t>7</w:t>
      </w:r>
      <w:r w:rsidRPr="00777C15">
        <w:rPr>
          <w:rFonts w:ascii="Arial" w:hAnsi="Arial" w:cs="Calibri"/>
          <w:sz w:val="16"/>
          <w:szCs w:val="26"/>
          <w:lang w:eastAsia="de-DE"/>
        </w:rPr>
        <w:t xml:space="preserve"> Millionen Euro</w:t>
      </w:r>
      <w:r>
        <w:rPr>
          <w:rFonts w:ascii="Arial" w:hAnsi="Arial" w:cs="Calibri"/>
          <w:sz w:val="16"/>
          <w:szCs w:val="26"/>
          <w:lang w:eastAsia="de-DE"/>
        </w:rPr>
        <w:t xml:space="preserve"> im Jahr</w:t>
      </w:r>
      <w:r w:rsidRPr="00777C15">
        <w:rPr>
          <w:rFonts w:ascii="Arial" w:hAnsi="Arial" w:cs="Calibri"/>
          <w:sz w:val="16"/>
          <w:szCs w:val="26"/>
          <w:lang w:eastAsia="de-DE"/>
        </w:rPr>
        <w:t>.</w:t>
      </w:r>
    </w:p>
    <w:p w14:paraId="615863D1" w14:textId="77777777" w:rsidR="00FE48A6" w:rsidRPr="00772476" w:rsidRDefault="00FE48A6" w:rsidP="00772476">
      <w:pPr>
        <w:ind w:right="-2127"/>
        <w:outlineLvl w:val="0"/>
        <w:rPr>
          <w:rFonts w:ascii="Arial" w:hAnsi="Arial" w:cs="Calibri"/>
          <w:sz w:val="16"/>
          <w:szCs w:val="26"/>
          <w:lang w:eastAsia="de-DE"/>
        </w:rPr>
      </w:pPr>
    </w:p>
    <w:sectPr w:rsidR="00FE48A6" w:rsidRPr="00772476" w:rsidSect="001858F8">
      <w:headerReference w:type="default" r:id="rId11"/>
      <w:footerReference w:type="even" r:id="rId12"/>
      <w:footerReference w:type="default" r:id="rId13"/>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6CBA9" w14:textId="77777777" w:rsidR="00D35EC3" w:rsidRDefault="00D35EC3">
      <w:r>
        <w:separator/>
      </w:r>
    </w:p>
  </w:endnote>
  <w:endnote w:type="continuationSeparator" w:id="0">
    <w:p w14:paraId="67F3F210" w14:textId="77777777" w:rsidR="00D35EC3" w:rsidRDefault="00D3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59F3F" w14:textId="77777777" w:rsidR="00D35EC3" w:rsidRDefault="00D35EC3"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D35EC3" w:rsidRDefault="00D35EC3"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D6821" w14:textId="77777777" w:rsidR="00D35EC3" w:rsidRDefault="00D35EC3" w:rsidP="00FE48A6">
    <w:pPr>
      <w:pStyle w:val="Fuzeile"/>
      <w:ind w:right="-2269"/>
      <w:jc w:val="right"/>
    </w:pPr>
    <w:r>
      <w:rPr>
        <w:noProof/>
        <w:lang w:eastAsia="de-DE"/>
      </w:rPr>
      <w:drawing>
        <wp:inline distT="0" distB="0" distL="0" distR="0" wp14:anchorId="1DE6E336" wp14:editId="3DA75BCB">
          <wp:extent cx="1379855" cy="236855"/>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23685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99F56" w14:textId="77777777" w:rsidR="00D35EC3" w:rsidRDefault="00D35EC3">
      <w:r>
        <w:separator/>
      </w:r>
    </w:p>
  </w:footnote>
  <w:footnote w:type="continuationSeparator" w:id="0">
    <w:p w14:paraId="342C710A" w14:textId="77777777" w:rsidR="00D35EC3" w:rsidRDefault="00D35EC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BBE6D" w14:textId="77777777" w:rsidR="00D35EC3" w:rsidRDefault="00D35EC3"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DF567DE" w14:textId="77777777" w:rsidR="00D35EC3" w:rsidRDefault="00D35EC3" w:rsidP="00FE48A6">
    <w:pPr>
      <w:pStyle w:val="Kopfzeile"/>
      <w:tabs>
        <w:tab w:val="clear" w:pos="9072"/>
        <w:tab w:val="right" w:pos="9639"/>
      </w:tabs>
      <w:ind w:right="-2"/>
      <w:jc w:val="right"/>
    </w:pPr>
  </w:p>
  <w:p w14:paraId="6A9E6452" w14:textId="77777777" w:rsidR="00D35EC3" w:rsidRPr="00C63EE6" w:rsidRDefault="00D35EC3"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32F50"/>
    <w:rsid w:val="00097330"/>
    <w:rsid w:val="000F2AD5"/>
    <w:rsid w:val="000F6D38"/>
    <w:rsid w:val="00106410"/>
    <w:rsid w:val="00107620"/>
    <w:rsid w:val="001858F8"/>
    <w:rsid w:val="001B1862"/>
    <w:rsid w:val="001D12AA"/>
    <w:rsid w:val="00272362"/>
    <w:rsid w:val="002C201B"/>
    <w:rsid w:val="002D28F5"/>
    <w:rsid w:val="00324F5C"/>
    <w:rsid w:val="00366E84"/>
    <w:rsid w:val="0037633E"/>
    <w:rsid w:val="003E189B"/>
    <w:rsid w:val="003F55EF"/>
    <w:rsid w:val="00425E5F"/>
    <w:rsid w:val="00513A25"/>
    <w:rsid w:val="00517604"/>
    <w:rsid w:val="005639AD"/>
    <w:rsid w:val="00575F36"/>
    <w:rsid w:val="00576B32"/>
    <w:rsid w:val="005E006B"/>
    <w:rsid w:val="005F375D"/>
    <w:rsid w:val="0060646D"/>
    <w:rsid w:val="006205F9"/>
    <w:rsid w:val="00632098"/>
    <w:rsid w:val="00667CBE"/>
    <w:rsid w:val="006E5937"/>
    <w:rsid w:val="00757073"/>
    <w:rsid w:val="00772476"/>
    <w:rsid w:val="00811D53"/>
    <w:rsid w:val="0081245E"/>
    <w:rsid w:val="008474DE"/>
    <w:rsid w:val="0088157B"/>
    <w:rsid w:val="0088514D"/>
    <w:rsid w:val="00894092"/>
    <w:rsid w:val="00894BE0"/>
    <w:rsid w:val="008E6C77"/>
    <w:rsid w:val="00943667"/>
    <w:rsid w:val="009668A5"/>
    <w:rsid w:val="00973837"/>
    <w:rsid w:val="00984EEC"/>
    <w:rsid w:val="009873C5"/>
    <w:rsid w:val="00A77BBC"/>
    <w:rsid w:val="00A85E92"/>
    <w:rsid w:val="00AF1D9E"/>
    <w:rsid w:val="00BE5B4A"/>
    <w:rsid w:val="00C00270"/>
    <w:rsid w:val="00C83E25"/>
    <w:rsid w:val="00D35EC3"/>
    <w:rsid w:val="00DC7643"/>
    <w:rsid w:val="00F42BC2"/>
    <w:rsid w:val="00F44C5C"/>
    <w:rsid w:val="00FB3528"/>
    <w:rsid w:val="00FE48A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233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3081</Characters>
  <Application>Microsoft Macintosh Word</Application>
  <DocSecurity>0</DocSecurity>
  <Lines>25</Lines>
  <Paragraphs>7</Paragraphs>
  <ScaleCrop>false</ScaleCrop>
  <Company>Press'n'Relations </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5</cp:revision>
  <cp:lastPrinted>2013-01-08T16:05:00Z</cp:lastPrinted>
  <dcterms:created xsi:type="dcterms:W3CDTF">2013-01-21T09:39:00Z</dcterms:created>
  <dcterms:modified xsi:type="dcterms:W3CDTF">2013-01-22T07:04:00Z</dcterms:modified>
</cp:coreProperties>
</file>