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10A761" w14:textId="77777777" w:rsidR="008B4462" w:rsidRPr="001D6950" w:rsidRDefault="008B4462" w:rsidP="008B4462">
      <w:pPr>
        <w:ind w:right="-709"/>
        <w:outlineLvl w:val="0"/>
        <w:rPr>
          <w:rFonts w:ascii="Helvetica" w:hAnsi="Helvetica"/>
          <w:b/>
        </w:rPr>
      </w:pPr>
      <w:r>
        <w:rPr>
          <w:rFonts w:ascii="Helvetica" w:hAnsi="Helvetica"/>
          <w:b/>
        </w:rPr>
        <w:t xml:space="preserve"> PRESSEINFORMATION </w:t>
      </w:r>
    </w:p>
    <w:p w14:paraId="67F1ED42" w14:textId="77777777" w:rsidR="008B4462" w:rsidRPr="003D6EC8" w:rsidRDefault="008B4462" w:rsidP="008B4462">
      <w:pPr>
        <w:ind w:right="-709"/>
        <w:outlineLvl w:val="0"/>
        <w:rPr>
          <w:rFonts w:ascii="Helvetica" w:hAnsi="Helvetica"/>
        </w:rPr>
      </w:pPr>
    </w:p>
    <w:p w14:paraId="5FB93277" w14:textId="74A04368" w:rsidR="008B4462" w:rsidRPr="00040D86" w:rsidRDefault="008B4462" w:rsidP="00040D86">
      <w:pPr>
        <w:ind w:right="-709"/>
        <w:outlineLvl w:val="0"/>
        <w:rPr>
          <w:rFonts w:ascii="Helvetica" w:hAnsi="Helvetica"/>
          <w:sz w:val="20"/>
        </w:rPr>
      </w:pPr>
      <w:r w:rsidRPr="003D6EC8">
        <w:rPr>
          <w:rFonts w:ascii="Helvetica" w:hAnsi="Helvetica"/>
          <w:sz w:val="20"/>
        </w:rPr>
        <w:t xml:space="preserve">Ulm, </w:t>
      </w:r>
      <w:r w:rsidR="007706D1">
        <w:rPr>
          <w:rFonts w:ascii="Helvetica" w:hAnsi="Helvetica"/>
          <w:sz w:val="20"/>
        </w:rPr>
        <w:t>14</w:t>
      </w:r>
      <w:r>
        <w:rPr>
          <w:rFonts w:ascii="Helvetica" w:hAnsi="Helvetica"/>
          <w:sz w:val="20"/>
        </w:rPr>
        <w:t xml:space="preserve">. April </w:t>
      </w:r>
      <w:r w:rsidRPr="003D6EC8">
        <w:rPr>
          <w:rFonts w:ascii="Helvetica" w:hAnsi="Helvetica"/>
          <w:sz w:val="20"/>
        </w:rPr>
        <w:t>201</w:t>
      </w:r>
      <w:r>
        <w:rPr>
          <w:rFonts w:ascii="Helvetica" w:hAnsi="Helvetica"/>
          <w:sz w:val="20"/>
        </w:rPr>
        <w:t>4</w:t>
      </w:r>
    </w:p>
    <w:p w14:paraId="5ED1E92D" w14:textId="77777777" w:rsidR="008B4462" w:rsidRDefault="008B4462" w:rsidP="008B4462">
      <w:pPr>
        <w:spacing w:line="360" w:lineRule="auto"/>
        <w:rPr>
          <w:rFonts w:ascii="Helvetica" w:hAnsi="Helvetica"/>
          <w:b/>
          <w:bCs/>
          <w:sz w:val="28"/>
          <w:szCs w:val="28"/>
        </w:rPr>
      </w:pPr>
    </w:p>
    <w:p w14:paraId="35EB5D68" w14:textId="44F94D67" w:rsidR="008B4462" w:rsidRDefault="000809E7" w:rsidP="008B4462">
      <w:pPr>
        <w:spacing w:line="360" w:lineRule="auto"/>
        <w:ind w:right="-993"/>
        <w:rPr>
          <w:rFonts w:ascii="Helvetica" w:hAnsi="Helvetica"/>
          <w:b/>
          <w:bCs/>
          <w:sz w:val="28"/>
          <w:szCs w:val="28"/>
        </w:rPr>
      </w:pPr>
      <w:r>
        <w:rPr>
          <w:rFonts w:ascii="Helvetica" w:hAnsi="Helvetica"/>
          <w:b/>
          <w:bCs/>
          <w:sz w:val="28"/>
          <w:szCs w:val="28"/>
        </w:rPr>
        <w:t>Mehr Effizienz für die G</w:t>
      </w:r>
      <w:r w:rsidR="008B4462">
        <w:rPr>
          <w:rFonts w:ascii="Helvetica" w:hAnsi="Helvetica"/>
          <w:b/>
          <w:bCs/>
          <w:sz w:val="28"/>
          <w:szCs w:val="28"/>
        </w:rPr>
        <w:t>K</w:t>
      </w:r>
      <w:r>
        <w:rPr>
          <w:rFonts w:ascii="Helvetica" w:hAnsi="Helvetica"/>
          <w:b/>
          <w:bCs/>
          <w:sz w:val="28"/>
          <w:szCs w:val="28"/>
        </w:rPr>
        <w:t>V</w:t>
      </w:r>
      <w:r w:rsidR="008B4462">
        <w:rPr>
          <w:rFonts w:ascii="Helvetica" w:hAnsi="Helvetica"/>
          <w:b/>
          <w:bCs/>
          <w:sz w:val="28"/>
          <w:szCs w:val="28"/>
        </w:rPr>
        <w:t>-Buchhaltung</w:t>
      </w:r>
    </w:p>
    <w:p w14:paraId="216B3480" w14:textId="77777777" w:rsidR="008B4462" w:rsidRDefault="008B4462" w:rsidP="008B4462">
      <w:pPr>
        <w:spacing w:line="360" w:lineRule="auto"/>
        <w:ind w:right="-1844"/>
        <w:rPr>
          <w:rFonts w:ascii="Helvetica" w:hAnsi="Helvetica" w:cs="Arial"/>
          <w:bCs/>
          <w:sz w:val="22"/>
          <w:szCs w:val="22"/>
        </w:rPr>
      </w:pPr>
      <w:r>
        <w:rPr>
          <w:rFonts w:ascii="Helvetica" w:hAnsi="Helvetica" w:cs="Arial"/>
          <w:bCs/>
          <w:sz w:val="22"/>
          <w:szCs w:val="22"/>
        </w:rPr>
        <w:t xml:space="preserve">Zehn Krankenkassen setzen bereits auf die </w:t>
      </w:r>
      <w:r w:rsidRPr="000C0569">
        <w:rPr>
          <w:rFonts w:ascii="Helvetica" w:hAnsi="Helvetica" w:cs="Arial"/>
          <w:bCs/>
          <w:sz w:val="22"/>
          <w:szCs w:val="22"/>
        </w:rPr>
        <w:t>GKV-Umbuchungsfunktion von Wilken</w:t>
      </w:r>
    </w:p>
    <w:p w14:paraId="28C9E48C" w14:textId="77777777" w:rsidR="008B4462" w:rsidRDefault="008B4462" w:rsidP="008B4462">
      <w:pPr>
        <w:spacing w:line="360" w:lineRule="auto"/>
        <w:rPr>
          <w:rFonts w:ascii="Helvetica" w:hAnsi="Helvetica" w:cs="Arial"/>
        </w:rPr>
      </w:pPr>
    </w:p>
    <w:p w14:paraId="725B2603" w14:textId="4E732577" w:rsidR="00040D86" w:rsidRDefault="00040D86" w:rsidP="00040D86">
      <w:pPr>
        <w:spacing w:line="360" w:lineRule="auto"/>
        <w:rPr>
          <w:rFonts w:ascii="Helvetica" w:hAnsi="Helvetica" w:cs="Helvetica"/>
          <w:b/>
          <w:bCs/>
          <w:sz w:val="20"/>
        </w:rPr>
      </w:pPr>
      <w:r>
        <w:rPr>
          <w:rFonts w:ascii="Helvetica" w:hAnsi="Helvetica" w:cs="Helvetica"/>
          <w:b/>
          <w:bCs/>
          <w:sz w:val="20"/>
        </w:rPr>
        <w:t>Mit einer neu entwickelten Umbuchungsfunktion bietet Wilken seit let</w:t>
      </w:r>
      <w:r>
        <w:rPr>
          <w:rFonts w:ascii="Helvetica" w:hAnsi="Helvetica" w:cs="Helvetica"/>
          <w:b/>
          <w:bCs/>
          <w:sz w:val="20"/>
        </w:rPr>
        <w:t>z</w:t>
      </w:r>
      <w:r>
        <w:rPr>
          <w:rFonts w:ascii="Helvetica" w:hAnsi="Helvetica" w:cs="Helvetica"/>
          <w:b/>
          <w:bCs/>
          <w:sz w:val="20"/>
        </w:rPr>
        <w:t>tem Herbst ein Werkzeug, das die Prozesse in der Buchhaltung der g</w:t>
      </w:r>
      <w:r>
        <w:rPr>
          <w:rFonts w:ascii="Helvetica" w:hAnsi="Helvetica" w:cs="Helvetica"/>
          <w:b/>
          <w:bCs/>
          <w:sz w:val="20"/>
        </w:rPr>
        <w:t>e</w:t>
      </w:r>
      <w:r>
        <w:rPr>
          <w:rFonts w:ascii="Helvetica" w:hAnsi="Helvetica" w:cs="Helvetica"/>
          <w:b/>
          <w:bCs/>
          <w:sz w:val="20"/>
        </w:rPr>
        <w:t xml:space="preserve">setzlichen Krankenkassen vereinfacht, die Sachbearbeiter damit deutlich entlastet und zudem gewährleistet, dass der Anteil von Fehlbuchungen deutlich zurückgeht. Anwender der </w:t>
      </w:r>
      <w:r w:rsidRPr="000C0569">
        <w:rPr>
          <w:rFonts w:ascii="Helvetica" w:hAnsi="Helvetica" w:cs="Helvetica"/>
          <w:b/>
          <w:bCs/>
          <w:sz w:val="20"/>
        </w:rPr>
        <w:t>Branchensoftware iskv_21c von BI</w:t>
      </w:r>
      <w:r w:rsidRPr="000C0569">
        <w:rPr>
          <w:rFonts w:ascii="Helvetica" w:hAnsi="Helvetica" w:cs="Helvetica"/>
          <w:b/>
          <w:bCs/>
          <w:sz w:val="20"/>
        </w:rPr>
        <w:t>T</w:t>
      </w:r>
      <w:r w:rsidRPr="000C0569">
        <w:rPr>
          <w:rFonts w:ascii="Helvetica" w:hAnsi="Helvetica" w:cs="Helvetica"/>
          <w:b/>
          <w:bCs/>
          <w:sz w:val="20"/>
        </w:rPr>
        <w:t>MARCK</w:t>
      </w:r>
      <w:r>
        <w:rPr>
          <w:rFonts w:ascii="Helvetica" w:hAnsi="Helvetica" w:cs="Helvetica"/>
          <w:b/>
          <w:bCs/>
          <w:sz w:val="20"/>
        </w:rPr>
        <w:t xml:space="preserve"> können damit alle komplexen Umbuchungsvorgänge automat</w:t>
      </w:r>
      <w:r>
        <w:rPr>
          <w:rFonts w:ascii="Helvetica" w:hAnsi="Helvetica" w:cs="Helvetica"/>
          <w:b/>
          <w:bCs/>
          <w:sz w:val="20"/>
        </w:rPr>
        <w:t>i</w:t>
      </w:r>
      <w:r>
        <w:rPr>
          <w:rFonts w:ascii="Helvetica" w:hAnsi="Helvetica" w:cs="Helvetica"/>
          <w:b/>
          <w:bCs/>
          <w:sz w:val="20"/>
        </w:rPr>
        <w:t>siert abwickeln – etwa bei der Jahresrechnungsabgrenzung, bei den so</w:t>
      </w:r>
      <w:r w:rsidR="00457490">
        <w:rPr>
          <w:rFonts w:ascii="Helvetica" w:hAnsi="Helvetica" w:cs="Helvetica"/>
          <w:b/>
          <w:bCs/>
          <w:sz w:val="20"/>
        </w:rPr>
        <w:t xml:space="preserve"> </w:t>
      </w:r>
      <w:r>
        <w:rPr>
          <w:rFonts w:ascii="Helvetica" w:hAnsi="Helvetica" w:cs="Helvetica"/>
          <w:b/>
          <w:bCs/>
          <w:sz w:val="20"/>
        </w:rPr>
        <w:t xml:space="preserve">genannten ZR9-Buchungen oder bei Buchungen gegen Forderungs- und Verpflichtungskonten. Das Modul Wilken Umbuchungsfunktion ist die einzige Anwendung, die diese Prozesse ohne Systembrüche zwischen dem bei über 100 gesetzlichen Krankenkassen eingeführten BITMARCK-System und dem CS/2 Rechnungswesen von Wilken abbildet. Seit der Vorstellung haben sich bereits zehn Krankenkassen für die Einführung der Umbuchungsfunktion entschieden und konnten damit die Effizienz in der Buchhaltung nachweislich und deutlich steigern. Dazu gehören unter anderem die </w:t>
      </w:r>
      <w:proofErr w:type="spellStart"/>
      <w:r>
        <w:rPr>
          <w:rFonts w:ascii="Helvetica" w:hAnsi="Helvetica" w:cs="Helvetica"/>
          <w:b/>
          <w:bCs/>
          <w:sz w:val="20"/>
        </w:rPr>
        <w:t>Schwenninger</w:t>
      </w:r>
      <w:proofErr w:type="spellEnd"/>
      <w:r>
        <w:rPr>
          <w:rFonts w:ascii="Helvetica" w:hAnsi="Helvetica" w:cs="Helvetica"/>
          <w:b/>
          <w:bCs/>
          <w:sz w:val="20"/>
        </w:rPr>
        <w:t xml:space="preserve"> Krankenkasse und die </w:t>
      </w:r>
      <w:proofErr w:type="spellStart"/>
      <w:r>
        <w:rPr>
          <w:rFonts w:ascii="Helvetica" w:hAnsi="Helvetica" w:cs="Helvetica"/>
          <w:b/>
          <w:bCs/>
          <w:sz w:val="20"/>
        </w:rPr>
        <w:t>mhplus</w:t>
      </w:r>
      <w:proofErr w:type="spellEnd"/>
      <w:r>
        <w:rPr>
          <w:rFonts w:ascii="Helvetica" w:hAnsi="Helvetica" w:cs="Helvetica"/>
          <w:b/>
          <w:bCs/>
          <w:sz w:val="20"/>
        </w:rPr>
        <w:t xml:space="preserve"> Krankenkasse.</w:t>
      </w:r>
    </w:p>
    <w:p w14:paraId="2DCE45A4" w14:textId="77777777" w:rsidR="00040D86" w:rsidRPr="000C0569" w:rsidRDefault="00040D86" w:rsidP="00040D86">
      <w:pPr>
        <w:spacing w:line="360" w:lineRule="auto"/>
        <w:rPr>
          <w:rFonts w:ascii="Helvetica" w:hAnsi="Helvetica" w:cs="Helvetica"/>
          <w:bCs/>
          <w:sz w:val="20"/>
        </w:rPr>
      </w:pPr>
    </w:p>
    <w:p w14:paraId="5D52647E" w14:textId="72D1AE40" w:rsidR="00040D86" w:rsidRDefault="00040D86" w:rsidP="00040D86">
      <w:pPr>
        <w:spacing w:line="360" w:lineRule="auto"/>
        <w:rPr>
          <w:rFonts w:ascii="Helvetica" w:hAnsi="Helvetica" w:cs="Helvetica"/>
          <w:bCs/>
          <w:sz w:val="20"/>
        </w:rPr>
      </w:pPr>
      <w:r w:rsidRPr="000C0569">
        <w:rPr>
          <w:rFonts w:ascii="Helvetica" w:hAnsi="Helvetica" w:cs="Helvetica"/>
          <w:bCs/>
          <w:sz w:val="20"/>
        </w:rPr>
        <w:t>„Für uns als iskv_21c-Anwender bringt die neue Umbuchungsfunktion eine ec</w:t>
      </w:r>
      <w:r w:rsidRPr="000C0569">
        <w:rPr>
          <w:rFonts w:ascii="Helvetica" w:hAnsi="Helvetica" w:cs="Helvetica"/>
          <w:bCs/>
          <w:sz w:val="20"/>
        </w:rPr>
        <w:t>h</w:t>
      </w:r>
      <w:r w:rsidRPr="000C0569">
        <w:rPr>
          <w:rFonts w:ascii="Helvetica" w:hAnsi="Helvetica" w:cs="Helvetica"/>
          <w:bCs/>
          <w:sz w:val="20"/>
        </w:rPr>
        <w:t xml:space="preserve">te Arbeitserleichterung. </w:t>
      </w:r>
      <w:r>
        <w:rPr>
          <w:rFonts w:ascii="Helvetica" w:hAnsi="Helvetica" w:cs="Helvetica"/>
          <w:bCs/>
          <w:sz w:val="20"/>
        </w:rPr>
        <w:t>Sie</w:t>
      </w:r>
      <w:r w:rsidRPr="000C0569">
        <w:rPr>
          <w:rFonts w:ascii="Helvetica" w:hAnsi="Helvetica" w:cs="Helvetica"/>
          <w:bCs/>
          <w:sz w:val="20"/>
        </w:rPr>
        <w:t xml:space="preserve"> ist extrem einfach zu bedienen und sorgt für </w:t>
      </w:r>
      <w:r>
        <w:rPr>
          <w:rFonts w:ascii="Helvetica" w:hAnsi="Helvetica" w:cs="Helvetica"/>
          <w:bCs/>
          <w:sz w:val="20"/>
        </w:rPr>
        <w:t xml:space="preserve">die erforderliche </w:t>
      </w:r>
      <w:r w:rsidRPr="000C0569">
        <w:rPr>
          <w:rFonts w:ascii="Helvetica" w:hAnsi="Helvetica" w:cs="Helvetica"/>
          <w:bCs/>
          <w:sz w:val="20"/>
        </w:rPr>
        <w:t>Prozesssicherheit“</w:t>
      </w:r>
      <w:r>
        <w:rPr>
          <w:rFonts w:ascii="Helvetica" w:hAnsi="Helvetica" w:cs="Helvetica"/>
          <w:bCs/>
          <w:sz w:val="20"/>
        </w:rPr>
        <w:t>, fasst Wolfgang</w:t>
      </w:r>
      <w:r w:rsidRPr="000C0569">
        <w:rPr>
          <w:rFonts w:ascii="Helvetica" w:hAnsi="Helvetica" w:cs="Helvetica"/>
          <w:bCs/>
          <w:sz w:val="20"/>
        </w:rPr>
        <w:t xml:space="preserve"> Engelhard, </w:t>
      </w:r>
      <w:r w:rsidR="007706D1" w:rsidRPr="007706D1">
        <w:rPr>
          <w:rFonts w:ascii="Helvetica" w:hAnsi="Helvetica" w:cs="Helvetica"/>
          <w:bCs/>
          <w:sz w:val="20"/>
        </w:rPr>
        <w:t>Leiter des Finan</w:t>
      </w:r>
      <w:r w:rsidR="007706D1" w:rsidRPr="007706D1">
        <w:rPr>
          <w:rFonts w:ascii="Helvetica" w:hAnsi="Helvetica" w:cs="Helvetica"/>
          <w:bCs/>
          <w:sz w:val="20"/>
        </w:rPr>
        <w:t>z</w:t>
      </w:r>
      <w:r w:rsidR="007706D1" w:rsidRPr="007706D1">
        <w:rPr>
          <w:rFonts w:ascii="Helvetica" w:hAnsi="Helvetica" w:cs="Helvetica"/>
          <w:bCs/>
          <w:sz w:val="20"/>
        </w:rPr>
        <w:t>managements</w:t>
      </w:r>
      <w:r w:rsidRPr="000C0569">
        <w:rPr>
          <w:rFonts w:ascii="Helvetica" w:hAnsi="Helvetica" w:cs="Helvetica"/>
          <w:bCs/>
          <w:sz w:val="20"/>
        </w:rPr>
        <w:t xml:space="preserve"> </w:t>
      </w:r>
      <w:r>
        <w:rPr>
          <w:rFonts w:ascii="Helvetica" w:hAnsi="Helvetica" w:cs="Helvetica"/>
          <w:bCs/>
          <w:sz w:val="20"/>
        </w:rPr>
        <w:t xml:space="preserve">bei </w:t>
      </w:r>
      <w:r w:rsidRPr="000C0569">
        <w:rPr>
          <w:rFonts w:ascii="Helvetica" w:hAnsi="Helvetica" w:cs="Helvetica"/>
          <w:bCs/>
          <w:sz w:val="20"/>
        </w:rPr>
        <w:t xml:space="preserve">der </w:t>
      </w:r>
      <w:proofErr w:type="spellStart"/>
      <w:r w:rsidRPr="000C0569">
        <w:rPr>
          <w:rFonts w:ascii="Helvetica" w:hAnsi="Helvetica" w:cs="Helvetica"/>
          <w:bCs/>
          <w:sz w:val="20"/>
        </w:rPr>
        <w:t>Schwenninger</w:t>
      </w:r>
      <w:proofErr w:type="spellEnd"/>
      <w:r w:rsidRPr="000C0569">
        <w:rPr>
          <w:rFonts w:ascii="Helvetica" w:hAnsi="Helvetica" w:cs="Helvetica"/>
          <w:bCs/>
          <w:sz w:val="20"/>
        </w:rPr>
        <w:t xml:space="preserve"> Krankenkasse, die </w:t>
      </w:r>
      <w:r>
        <w:rPr>
          <w:rFonts w:ascii="Helvetica" w:hAnsi="Helvetica" w:cs="Helvetica"/>
          <w:bCs/>
          <w:sz w:val="20"/>
        </w:rPr>
        <w:t xml:space="preserve">ersten </w:t>
      </w:r>
      <w:r w:rsidRPr="000C0569">
        <w:rPr>
          <w:rFonts w:ascii="Helvetica" w:hAnsi="Helvetica" w:cs="Helvetica"/>
          <w:bCs/>
          <w:sz w:val="20"/>
        </w:rPr>
        <w:t>Erfahrungen z</w:t>
      </w:r>
      <w:r w:rsidRPr="000C0569">
        <w:rPr>
          <w:rFonts w:ascii="Helvetica" w:hAnsi="Helvetica" w:cs="Helvetica"/>
          <w:bCs/>
          <w:sz w:val="20"/>
        </w:rPr>
        <w:t>u</w:t>
      </w:r>
      <w:r w:rsidRPr="000C0569">
        <w:rPr>
          <w:rFonts w:ascii="Helvetica" w:hAnsi="Helvetica" w:cs="Helvetica"/>
          <w:bCs/>
          <w:sz w:val="20"/>
        </w:rPr>
        <w:t>sammen.</w:t>
      </w:r>
      <w:r>
        <w:rPr>
          <w:rFonts w:ascii="Helvetica" w:hAnsi="Helvetica" w:cs="Helvetica"/>
          <w:bCs/>
          <w:sz w:val="20"/>
        </w:rPr>
        <w:t xml:space="preserve"> Und Monika </w:t>
      </w:r>
      <w:proofErr w:type="spellStart"/>
      <w:r>
        <w:rPr>
          <w:rFonts w:ascii="Helvetica" w:hAnsi="Helvetica" w:cs="Helvetica"/>
          <w:bCs/>
          <w:sz w:val="20"/>
        </w:rPr>
        <w:t>Hußner</w:t>
      </w:r>
      <w:proofErr w:type="spellEnd"/>
      <w:r>
        <w:rPr>
          <w:rFonts w:ascii="Helvetica" w:hAnsi="Helvetica" w:cs="Helvetica"/>
          <w:bCs/>
          <w:sz w:val="20"/>
        </w:rPr>
        <w:t xml:space="preserve">, Fachbereichsleiterin Finanzbuchhaltung bei der </w:t>
      </w:r>
      <w:proofErr w:type="spellStart"/>
      <w:r>
        <w:rPr>
          <w:rFonts w:ascii="Helvetica" w:hAnsi="Helvetica" w:cs="Helvetica"/>
          <w:bCs/>
          <w:sz w:val="20"/>
        </w:rPr>
        <w:t>mhplus</w:t>
      </w:r>
      <w:proofErr w:type="spellEnd"/>
      <w:r>
        <w:rPr>
          <w:rFonts w:ascii="Helvetica" w:hAnsi="Helvetica" w:cs="Helvetica"/>
          <w:bCs/>
          <w:sz w:val="20"/>
        </w:rPr>
        <w:t xml:space="preserve"> Krankenkasse ergänzt: „Vor allem die Übersichtlichkeit der Erfa</w:t>
      </w:r>
      <w:r>
        <w:rPr>
          <w:rFonts w:ascii="Helvetica" w:hAnsi="Helvetica" w:cs="Helvetica"/>
          <w:bCs/>
          <w:sz w:val="20"/>
        </w:rPr>
        <w:t>s</w:t>
      </w:r>
      <w:r>
        <w:rPr>
          <w:rFonts w:ascii="Helvetica" w:hAnsi="Helvetica" w:cs="Helvetica"/>
          <w:bCs/>
          <w:sz w:val="20"/>
        </w:rPr>
        <w:t>sungsmaske und die damit verbundene Zeitersparnis führten bei kurz nach der Einführung zu einer sehr hohen Akzeptanz bei unseren Mitarbeitern“.</w:t>
      </w:r>
    </w:p>
    <w:p w14:paraId="3CE60D4A" w14:textId="77777777" w:rsidR="00040D86" w:rsidRDefault="00040D86" w:rsidP="00040D86">
      <w:pPr>
        <w:spacing w:line="360" w:lineRule="auto"/>
        <w:rPr>
          <w:rFonts w:ascii="Helvetica" w:hAnsi="Helvetica" w:cs="Helvetica"/>
          <w:bCs/>
          <w:sz w:val="20"/>
        </w:rPr>
      </w:pPr>
    </w:p>
    <w:p w14:paraId="6098AFB7" w14:textId="56B2BCE8" w:rsidR="00040D86" w:rsidRDefault="00040D86" w:rsidP="00040D86">
      <w:pPr>
        <w:spacing w:line="360" w:lineRule="auto"/>
        <w:rPr>
          <w:rFonts w:ascii="Helvetica" w:hAnsi="Helvetica" w:cs="Helvetica"/>
          <w:bCs/>
          <w:sz w:val="20"/>
        </w:rPr>
      </w:pPr>
      <w:r>
        <w:rPr>
          <w:rFonts w:ascii="Helvetica" w:hAnsi="Helvetica" w:cs="Helvetica"/>
          <w:bCs/>
          <w:sz w:val="20"/>
        </w:rPr>
        <w:t>Die Umbuchungsfunktion wurde in enger Zusammenarbeit mit einer großen Krankenkasse entwickelt und ist deswegen gezielt an die Anforderungen einer GKV-Buchhaltung angepasst worden</w:t>
      </w:r>
      <w:r w:rsidR="00457490">
        <w:rPr>
          <w:rFonts w:ascii="Helvetica" w:hAnsi="Helvetica" w:cs="Helvetica"/>
          <w:bCs/>
          <w:sz w:val="20"/>
        </w:rPr>
        <w:t>.</w:t>
      </w:r>
    </w:p>
    <w:p w14:paraId="54599C8C" w14:textId="77777777" w:rsidR="008B4462" w:rsidRPr="009378C5" w:rsidRDefault="008B4462" w:rsidP="008B4462">
      <w:pPr>
        <w:spacing w:line="360" w:lineRule="auto"/>
        <w:rPr>
          <w:rFonts w:ascii="Helvetica" w:hAnsi="Helvetica" w:cs="Helvetica"/>
          <w:bCs/>
          <w:sz w:val="20"/>
        </w:rPr>
      </w:pPr>
    </w:p>
    <w:tbl>
      <w:tblPr>
        <w:tblW w:w="9180" w:type="dxa"/>
        <w:tblLook w:val="04A0" w:firstRow="1" w:lastRow="0" w:firstColumn="1" w:lastColumn="0" w:noHBand="0" w:noVBand="1"/>
      </w:tblPr>
      <w:tblGrid>
        <w:gridCol w:w="4361"/>
        <w:gridCol w:w="4819"/>
      </w:tblGrid>
      <w:tr w:rsidR="008B4462" w:rsidRPr="00FA1DEE" w14:paraId="1F0406E9" w14:textId="77777777" w:rsidTr="00BD2551">
        <w:tc>
          <w:tcPr>
            <w:tcW w:w="4361" w:type="dxa"/>
            <w:shd w:val="clear" w:color="auto" w:fill="auto"/>
          </w:tcPr>
          <w:p w14:paraId="0CD7936F" w14:textId="02ABF892" w:rsidR="008B4462" w:rsidRPr="00FA1DEE" w:rsidRDefault="008B4462" w:rsidP="00BD2551">
            <w:pPr>
              <w:widowControl w:val="0"/>
              <w:tabs>
                <w:tab w:val="left" w:pos="3969"/>
              </w:tabs>
              <w:autoSpaceDE w:val="0"/>
              <w:autoSpaceDN w:val="0"/>
              <w:adjustRightInd w:val="0"/>
              <w:ind w:right="176"/>
              <w:rPr>
                <w:rFonts w:ascii="Arial" w:hAnsi="Arial" w:cs="Calibri"/>
                <w:b/>
                <w:sz w:val="16"/>
                <w:szCs w:val="26"/>
                <w:lang w:eastAsia="de-DE"/>
              </w:rPr>
            </w:pPr>
            <w:r w:rsidRPr="00FA1DEE">
              <w:rPr>
                <w:rFonts w:ascii="Arial" w:hAnsi="Arial" w:cs="Calibri"/>
                <w:b/>
                <w:sz w:val="16"/>
                <w:szCs w:val="26"/>
                <w:lang w:eastAsia="de-DE"/>
              </w:rPr>
              <w:t>Kontaktdaten:</w:t>
            </w:r>
          </w:p>
          <w:p w14:paraId="453FC45E" w14:textId="77777777" w:rsidR="008B4462" w:rsidRPr="00FA1DEE" w:rsidRDefault="008B4462" w:rsidP="00BD2551">
            <w:pPr>
              <w:widowControl w:val="0"/>
              <w:tabs>
                <w:tab w:val="left" w:pos="3969"/>
              </w:tabs>
              <w:autoSpaceDE w:val="0"/>
              <w:autoSpaceDN w:val="0"/>
              <w:adjustRightInd w:val="0"/>
              <w:ind w:right="176"/>
              <w:rPr>
                <w:rFonts w:ascii="Arial" w:hAnsi="Arial" w:cs="Calibri"/>
                <w:sz w:val="16"/>
                <w:szCs w:val="26"/>
                <w:lang w:eastAsia="de-DE"/>
              </w:rPr>
            </w:pPr>
            <w:r w:rsidRPr="00FA1DEE">
              <w:rPr>
                <w:rFonts w:ascii="Arial" w:hAnsi="Arial" w:cs="Calibri"/>
                <w:sz w:val="16"/>
                <w:szCs w:val="26"/>
                <w:lang w:eastAsia="de-DE"/>
              </w:rPr>
              <w:t xml:space="preserve">Wilken </w:t>
            </w:r>
            <w:r>
              <w:rPr>
                <w:rFonts w:ascii="Arial" w:hAnsi="Arial" w:cs="Calibri"/>
                <w:sz w:val="16"/>
                <w:szCs w:val="26"/>
                <w:lang w:eastAsia="de-DE"/>
              </w:rPr>
              <w:t xml:space="preserve">GmbH – Björn </w:t>
            </w:r>
            <w:proofErr w:type="spellStart"/>
            <w:r>
              <w:rPr>
                <w:rFonts w:ascii="Arial" w:hAnsi="Arial" w:cs="Calibri"/>
                <w:sz w:val="16"/>
                <w:szCs w:val="26"/>
                <w:lang w:eastAsia="de-DE"/>
              </w:rPr>
              <w:t>Orttmann</w:t>
            </w:r>
            <w:proofErr w:type="spellEnd"/>
            <w:r>
              <w:rPr>
                <w:rFonts w:ascii="Arial" w:hAnsi="Arial" w:cs="Calibri"/>
                <w:sz w:val="16"/>
                <w:szCs w:val="26"/>
                <w:lang w:eastAsia="de-DE"/>
              </w:rPr>
              <w:t xml:space="preserve"> </w:t>
            </w:r>
          </w:p>
          <w:p w14:paraId="3A5D2915" w14:textId="77777777" w:rsidR="008B4462" w:rsidRPr="00FA1DEE" w:rsidRDefault="008B4462" w:rsidP="00BD2551">
            <w:pPr>
              <w:widowControl w:val="0"/>
              <w:tabs>
                <w:tab w:val="left" w:pos="2977"/>
                <w:tab w:val="left" w:pos="3969"/>
              </w:tabs>
              <w:autoSpaceDE w:val="0"/>
              <w:autoSpaceDN w:val="0"/>
              <w:adjustRightInd w:val="0"/>
              <w:ind w:right="176"/>
              <w:rPr>
                <w:rFonts w:ascii="Arial" w:hAnsi="Arial" w:cs="Calibri"/>
                <w:sz w:val="16"/>
                <w:szCs w:val="26"/>
                <w:lang w:eastAsia="de-DE"/>
              </w:rPr>
            </w:pPr>
            <w:proofErr w:type="spellStart"/>
            <w:r>
              <w:rPr>
                <w:rFonts w:ascii="Arial" w:hAnsi="Arial" w:cs="Calibri"/>
                <w:sz w:val="16"/>
                <w:szCs w:val="26"/>
                <w:lang w:eastAsia="de-DE"/>
              </w:rPr>
              <w:t>Hörvelsinger</w:t>
            </w:r>
            <w:proofErr w:type="spellEnd"/>
            <w:r>
              <w:rPr>
                <w:rFonts w:ascii="Arial" w:hAnsi="Arial" w:cs="Calibri"/>
                <w:sz w:val="16"/>
                <w:szCs w:val="26"/>
                <w:lang w:eastAsia="de-DE"/>
              </w:rPr>
              <w:t xml:space="preserve"> Weg 29</w:t>
            </w:r>
            <w:r w:rsidRPr="00FA1DEE">
              <w:rPr>
                <w:rFonts w:ascii="Arial" w:hAnsi="Arial" w:cs="Calibri"/>
                <w:sz w:val="16"/>
                <w:szCs w:val="26"/>
                <w:lang w:eastAsia="de-DE"/>
              </w:rPr>
              <w:t>-</w:t>
            </w:r>
            <w:r>
              <w:rPr>
                <w:rFonts w:ascii="Arial" w:hAnsi="Arial" w:cs="Calibri"/>
                <w:sz w:val="16"/>
                <w:szCs w:val="26"/>
                <w:lang w:eastAsia="de-DE"/>
              </w:rPr>
              <w:t>31</w:t>
            </w:r>
            <w:r w:rsidRPr="00FA1DEE">
              <w:rPr>
                <w:rFonts w:ascii="Arial" w:hAnsi="Arial" w:cs="Calibri"/>
                <w:sz w:val="16"/>
                <w:szCs w:val="26"/>
                <w:lang w:eastAsia="de-DE"/>
              </w:rPr>
              <w:t xml:space="preserve"> – D-89081 Ulm</w:t>
            </w:r>
            <w:r w:rsidRPr="00FA1DEE">
              <w:rPr>
                <w:rFonts w:ascii="Arial" w:hAnsi="Arial" w:cs="Calibri"/>
                <w:sz w:val="16"/>
                <w:szCs w:val="26"/>
                <w:lang w:eastAsia="de-DE"/>
              </w:rPr>
              <w:tab/>
            </w:r>
          </w:p>
          <w:p w14:paraId="22FDE9CA" w14:textId="77777777" w:rsidR="008B4462" w:rsidRPr="00FA1DEE" w:rsidRDefault="008B4462" w:rsidP="00BD2551">
            <w:pPr>
              <w:widowControl w:val="0"/>
              <w:tabs>
                <w:tab w:val="left" w:pos="4111"/>
              </w:tabs>
              <w:autoSpaceDE w:val="0"/>
              <w:autoSpaceDN w:val="0"/>
              <w:adjustRightInd w:val="0"/>
              <w:ind w:right="176"/>
              <w:rPr>
                <w:rFonts w:ascii="Arial" w:hAnsi="Arial" w:cs="Calibri"/>
                <w:sz w:val="16"/>
                <w:szCs w:val="26"/>
                <w:lang w:val="en-US" w:eastAsia="de-DE"/>
              </w:rPr>
            </w:pPr>
            <w:r w:rsidRPr="00FA1DEE">
              <w:rPr>
                <w:rFonts w:ascii="Arial" w:hAnsi="Arial" w:cs="Calibri"/>
                <w:sz w:val="16"/>
                <w:szCs w:val="26"/>
                <w:lang w:val="en-US" w:eastAsia="de-DE"/>
              </w:rPr>
              <w:t>Tel.: +49 731 96 50-</w:t>
            </w:r>
            <w:r>
              <w:rPr>
                <w:rFonts w:ascii="Arial" w:hAnsi="Arial" w:cs="Calibri"/>
                <w:sz w:val="16"/>
                <w:szCs w:val="26"/>
                <w:lang w:val="en-US" w:eastAsia="de-DE"/>
              </w:rPr>
              <w:t>0</w:t>
            </w:r>
            <w:r w:rsidRPr="00FA1DEE">
              <w:rPr>
                <w:rFonts w:ascii="Arial" w:hAnsi="Arial" w:cs="Calibri"/>
                <w:sz w:val="16"/>
                <w:szCs w:val="26"/>
                <w:lang w:val="en-US" w:eastAsia="de-DE"/>
              </w:rPr>
              <w:t xml:space="preserve"> – Fax: +49 731 96 50-444</w:t>
            </w:r>
          </w:p>
          <w:p w14:paraId="01FEB816" w14:textId="77777777" w:rsidR="008B4462" w:rsidRPr="00FA1DEE" w:rsidRDefault="00485CE6" w:rsidP="00BD2551">
            <w:pPr>
              <w:widowControl w:val="0"/>
              <w:tabs>
                <w:tab w:val="left" w:pos="3969"/>
              </w:tabs>
              <w:autoSpaceDE w:val="0"/>
              <w:autoSpaceDN w:val="0"/>
              <w:adjustRightInd w:val="0"/>
              <w:ind w:right="176"/>
              <w:rPr>
                <w:rFonts w:ascii="Arial" w:hAnsi="Arial" w:cs="Calibri"/>
                <w:sz w:val="16"/>
                <w:szCs w:val="26"/>
                <w:lang w:val="en-US" w:eastAsia="de-DE"/>
              </w:rPr>
            </w:pPr>
            <w:hyperlink r:id="rId8" w:history="1">
              <w:r w:rsidR="008B4462" w:rsidRPr="00FA1DEE">
                <w:rPr>
                  <w:rStyle w:val="Link"/>
                  <w:rFonts w:ascii="Arial" w:hAnsi="Arial" w:cs="Calibri"/>
                  <w:sz w:val="16"/>
                  <w:szCs w:val="26"/>
                  <w:lang w:val="en-US" w:eastAsia="de-DE"/>
                </w:rPr>
                <w:t>presse@wilken.de</w:t>
              </w:r>
            </w:hyperlink>
          </w:p>
          <w:p w14:paraId="23E8E555" w14:textId="4B580B39" w:rsidR="008B4462" w:rsidRPr="0059648C" w:rsidRDefault="0059648C" w:rsidP="00BD2551">
            <w:pPr>
              <w:widowControl w:val="0"/>
              <w:tabs>
                <w:tab w:val="left" w:pos="2977"/>
                <w:tab w:val="left" w:pos="3969"/>
              </w:tabs>
              <w:autoSpaceDE w:val="0"/>
              <w:autoSpaceDN w:val="0"/>
              <w:adjustRightInd w:val="0"/>
              <w:ind w:right="176"/>
              <w:rPr>
                <w:rFonts w:ascii="Arial" w:hAnsi="Arial" w:cs="Calibri"/>
                <w:color w:val="0000FF"/>
                <w:sz w:val="16"/>
                <w:szCs w:val="26"/>
                <w:u w:val="single"/>
                <w:lang w:val="en-US" w:eastAsia="de-DE"/>
              </w:rPr>
            </w:pPr>
            <w:hyperlink r:id="rId9" w:history="1">
              <w:r w:rsidRPr="00C314B5">
                <w:rPr>
                  <w:rStyle w:val="Link"/>
                  <w:rFonts w:ascii="Arial" w:hAnsi="Arial" w:cs="Calibri"/>
                  <w:sz w:val="16"/>
                  <w:szCs w:val="26"/>
                  <w:lang w:val="en-US" w:eastAsia="de-DE"/>
                </w:rPr>
                <w:t>www.wilken.de</w:t>
              </w:r>
            </w:hyperlink>
            <w:bookmarkStart w:id="0" w:name="_GoBack"/>
            <w:bookmarkEnd w:id="0"/>
          </w:p>
        </w:tc>
        <w:tc>
          <w:tcPr>
            <w:tcW w:w="4819" w:type="dxa"/>
            <w:shd w:val="clear" w:color="auto" w:fill="auto"/>
          </w:tcPr>
          <w:p w14:paraId="38B2B058" w14:textId="77777777" w:rsidR="008B4462" w:rsidRPr="00FA1DEE" w:rsidRDefault="008B4462" w:rsidP="00BD2551">
            <w:pPr>
              <w:widowControl w:val="0"/>
              <w:autoSpaceDE w:val="0"/>
              <w:autoSpaceDN w:val="0"/>
              <w:adjustRightInd w:val="0"/>
              <w:ind w:left="34" w:right="742"/>
              <w:rPr>
                <w:rFonts w:ascii="Arial" w:hAnsi="Arial" w:cs="Calibri"/>
                <w:b/>
                <w:sz w:val="16"/>
                <w:szCs w:val="26"/>
                <w:lang w:eastAsia="de-DE"/>
              </w:rPr>
            </w:pPr>
            <w:r w:rsidRPr="00FA1DEE">
              <w:rPr>
                <w:rFonts w:ascii="Arial" w:hAnsi="Arial" w:cs="Calibri"/>
                <w:b/>
                <w:sz w:val="16"/>
                <w:szCs w:val="26"/>
                <w:lang w:eastAsia="de-DE"/>
              </w:rPr>
              <w:t>Presse- und Öffentlichkeitsarbeit:</w:t>
            </w:r>
          </w:p>
          <w:p w14:paraId="3A23EEDE" w14:textId="2F2D809D" w:rsidR="008B4462" w:rsidRPr="00FA1DEE" w:rsidRDefault="0059648C" w:rsidP="00BD2551">
            <w:pPr>
              <w:widowControl w:val="0"/>
              <w:autoSpaceDE w:val="0"/>
              <w:autoSpaceDN w:val="0"/>
              <w:adjustRightInd w:val="0"/>
              <w:ind w:left="34" w:right="742"/>
              <w:rPr>
                <w:rFonts w:ascii="Arial" w:hAnsi="Arial" w:cs="Calibri"/>
                <w:sz w:val="16"/>
                <w:szCs w:val="26"/>
                <w:lang w:eastAsia="de-DE"/>
              </w:rPr>
            </w:pPr>
            <w:r>
              <w:rPr>
                <w:rFonts w:ascii="Arial" w:hAnsi="Arial" w:cs="Calibri"/>
                <w:sz w:val="16"/>
                <w:szCs w:val="26"/>
                <w:lang w:eastAsia="de-DE"/>
              </w:rPr>
              <w:t xml:space="preserve">Uwe Pagel </w:t>
            </w:r>
          </w:p>
          <w:p w14:paraId="0F8F9EC2" w14:textId="77777777" w:rsidR="008B4462" w:rsidRPr="00FA1DEE" w:rsidRDefault="008B4462" w:rsidP="00BD2551">
            <w:pPr>
              <w:widowControl w:val="0"/>
              <w:autoSpaceDE w:val="0"/>
              <w:autoSpaceDN w:val="0"/>
              <w:adjustRightInd w:val="0"/>
              <w:ind w:left="34" w:right="742"/>
              <w:rPr>
                <w:rFonts w:ascii="Arial" w:hAnsi="Arial" w:cs="Calibri"/>
                <w:sz w:val="16"/>
                <w:szCs w:val="26"/>
                <w:lang w:eastAsia="de-DE"/>
              </w:rPr>
            </w:pPr>
            <w:proofErr w:type="spellStart"/>
            <w:r w:rsidRPr="00FA1DEE">
              <w:rPr>
                <w:rFonts w:ascii="Arial" w:hAnsi="Arial" w:cs="Calibri"/>
                <w:sz w:val="16"/>
                <w:szCs w:val="26"/>
                <w:lang w:eastAsia="de-DE"/>
              </w:rPr>
              <w:t>Press’n’Relations</w:t>
            </w:r>
            <w:proofErr w:type="spellEnd"/>
            <w:r w:rsidRPr="00FA1DEE">
              <w:rPr>
                <w:rFonts w:ascii="Arial" w:hAnsi="Arial" w:cs="Calibri"/>
                <w:sz w:val="16"/>
                <w:szCs w:val="26"/>
                <w:lang w:eastAsia="de-DE"/>
              </w:rPr>
              <w:t xml:space="preserve"> GmbH</w:t>
            </w:r>
          </w:p>
          <w:p w14:paraId="13CA1F5E" w14:textId="77777777" w:rsidR="008B4462" w:rsidRPr="00FA1DEE" w:rsidRDefault="008B4462" w:rsidP="00BD2551">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Magirusstraße 33 – D-89077 Ulm</w:t>
            </w:r>
          </w:p>
          <w:p w14:paraId="4C22170A" w14:textId="77777777" w:rsidR="008B4462" w:rsidRPr="00FA1DEE" w:rsidRDefault="008B4462" w:rsidP="00BD2551">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Tel.: +49 731 962 87-29 – Fax: +49 731 962 87-97</w:t>
            </w:r>
          </w:p>
          <w:p w14:paraId="52DAB5D2" w14:textId="77777777" w:rsidR="008B4462" w:rsidRPr="00FA1DEE" w:rsidRDefault="00485CE6" w:rsidP="00BD2551">
            <w:pPr>
              <w:widowControl w:val="0"/>
              <w:autoSpaceDE w:val="0"/>
              <w:autoSpaceDN w:val="0"/>
              <w:adjustRightInd w:val="0"/>
              <w:ind w:left="34" w:right="742"/>
              <w:rPr>
                <w:rFonts w:ascii="Arial" w:hAnsi="Arial" w:cs="Calibri"/>
                <w:sz w:val="16"/>
                <w:szCs w:val="26"/>
                <w:lang w:eastAsia="de-DE"/>
              </w:rPr>
            </w:pPr>
            <w:hyperlink r:id="rId10" w:history="1">
              <w:r w:rsidR="008B4462" w:rsidRPr="00FA1DEE">
                <w:rPr>
                  <w:rStyle w:val="Link"/>
                  <w:rFonts w:ascii="Arial" w:hAnsi="Arial" w:cs="Calibri"/>
                  <w:sz w:val="16"/>
                  <w:szCs w:val="26"/>
                  <w:lang w:eastAsia="de-DE"/>
                </w:rPr>
                <w:t>upa@press-n-relations.de</w:t>
              </w:r>
            </w:hyperlink>
          </w:p>
          <w:p w14:paraId="2B7E154D" w14:textId="7FABE418" w:rsidR="008B4462" w:rsidRPr="00FA1DEE" w:rsidRDefault="008B4462" w:rsidP="00BD2551">
            <w:pPr>
              <w:widowControl w:val="0"/>
              <w:autoSpaceDE w:val="0"/>
              <w:autoSpaceDN w:val="0"/>
              <w:adjustRightInd w:val="0"/>
              <w:ind w:left="34" w:right="742"/>
              <w:rPr>
                <w:rFonts w:ascii="Arial" w:hAnsi="Arial" w:cs="Calibri"/>
                <w:sz w:val="16"/>
                <w:szCs w:val="26"/>
                <w:lang w:eastAsia="de-DE"/>
              </w:rPr>
            </w:pPr>
            <w:r w:rsidRPr="00FA1DEE">
              <w:rPr>
                <w:rFonts w:ascii="Arial" w:hAnsi="Arial" w:cs="Calibri"/>
                <w:sz w:val="16"/>
                <w:szCs w:val="26"/>
                <w:lang w:eastAsia="de-DE"/>
              </w:rPr>
              <w:t>www.press-n-relations.com</w:t>
            </w:r>
          </w:p>
        </w:tc>
      </w:tr>
    </w:tbl>
    <w:p w14:paraId="7889ED9C" w14:textId="77777777" w:rsidR="008B4462" w:rsidRDefault="008B4462" w:rsidP="008B4462">
      <w:pPr>
        <w:widowControl w:val="0"/>
        <w:autoSpaceDE w:val="0"/>
        <w:autoSpaceDN w:val="0"/>
        <w:adjustRightInd w:val="0"/>
        <w:rPr>
          <w:rFonts w:ascii="Arial" w:hAnsi="Arial" w:cs="Calibri"/>
          <w:b/>
          <w:bCs/>
          <w:sz w:val="16"/>
          <w:szCs w:val="26"/>
          <w:lang w:eastAsia="de-DE"/>
        </w:rPr>
      </w:pPr>
    </w:p>
    <w:p w14:paraId="5E6D7920" w14:textId="77777777" w:rsidR="008B4462" w:rsidRPr="00F8514B" w:rsidRDefault="008B4462" w:rsidP="008B4462">
      <w:pPr>
        <w:ind w:right="-2127"/>
        <w:outlineLvl w:val="0"/>
        <w:rPr>
          <w:rFonts w:ascii="Arial" w:hAnsi="Arial" w:cs="Calibri"/>
          <w:b/>
          <w:sz w:val="16"/>
          <w:szCs w:val="26"/>
          <w:lang w:eastAsia="de-DE"/>
        </w:rPr>
      </w:pPr>
      <w:r w:rsidRPr="00F8514B">
        <w:rPr>
          <w:rFonts w:ascii="Arial" w:hAnsi="Arial" w:cs="Calibri"/>
          <w:b/>
          <w:sz w:val="16"/>
          <w:szCs w:val="26"/>
          <w:lang w:eastAsia="de-DE"/>
        </w:rPr>
        <w:t xml:space="preserve">Über die </w:t>
      </w:r>
      <w:r>
        <w:rPr>
          <w:rFonts w:ascii="Arial" w:hAnsi="Arial" w:cs="Calibri"/>
          <w:b/>
          <w:sz w:val="16"/>
          <w:szCs w:val="26"/>
          <w:lang w:eastAsia="de-DE"/>
        </w:rPr>
        <w:t>Wilken Corporate Group</w:t>
      </w:r>
    </w:p>
    <w:p w14:paraId="28CC996B" w14:textId="77777777" w:rsidR="008B4462" w:rsidRPr="00772476" w:rsidRDefault="008B4462" w:rsidP="008B4462">
      <w:pPr>
        <w:ind w:right="-2127"/>
        <w:outlineLvl w:val="0"/>
        <w:rPr>
          <w:rFonts w:ascii="Arial" w:hAnsi="Arial" w:cs="Calibri"/>
          <w:sz w:val="16"/>
          <w:szCs w:val="26"/>
          <w:lang w:eastAsia="de-DE"/>
        </w:rPr>
      </w:pPr>
      <w:r w:rsidRPr="002F53FC">
        <w:rPr>
          <w:rFonts w:ascii="Arial" w:hAnsi="Arial" w:cs="Calibri"/>
          <w:sz w:val="16"/>
          <w:szCs w:val="26"/>
          <w:lang w:eastAsia="de-DE"/>
        </w:rPr>
        <w:t>Seit 1977 entwick</w:t>
      </w:r>
      <w:r>
        <w:rPr>
          <w:rFonts w:ascii="Arial" w:hAnsi="Arial" w:cs="Calibri"/>
          <w:sz w:val="16"/>
          <w:szCs w:val="26"/>
          <w:lang w:eastAsia="de-DE"/>
        </w:rPr>
        <w:t>elt Wilken eigene ERP-Standard-</w:t>
      </w:r>
      <w:r w:rsidRPr="002F53FC">
        <w:rPr>
          <w:rFonts w:ascii="Arial" w:hAnsi="Arial" w:cs="Calibri"/>
          <w:sz w:val="16"/>
          <w:szCs w:val="26"/>
          <w:lang w:eastAsia="de-DE"/>
        </w:rPr>
        <w:t xml:space="preserve">Softwarelösungen. Mit mehr als </w:t>
      </w:r>
      <w:r>
        <w:rPr>
          <w:rFonts w:ascii="Arial" w:hAnsi="Arial" w:cs="Calibri"/>
          <w:sz w:val="16"/>
          <w:szCs w:val="26"/>
          <w:lang w:eastAsia="de-DE"/>
        </w:rPr>
        <w:t>500</w:t>
      </w:r>
      <w:r w:rsidRPr="002F53FC">
        <w:rPr>
          <w:rFonts w:ascii="Arial" w:hAnsi="Arial" w:cs="Calibri"/>
          <w:sz w:val="16"/>
          <w:szCs w:val="26"/>
          <w:lang w:eastAsia="de-DE"/>
        </w:rPr>
        <w:t xml:space="preserve"> Mitarbeitern an fünf Standorten in Deutschland und der Schweiz hat sich die Unternehmensgruppe als unabhängiger Hersteller, Anbieter und Integrator von A</w:t>
      </w:r>
      <w:r w:rsidRPr="002F53FC">
        <w:rPr>
          <w:rFonts w:ascii="Arial" w:hAnsi="Arial" w:cs="Calibri"/>
          <w:sz w:val="16"/>
          <w:szCs w:val="26"/>
          <w:lang w:eastAsia="de-DE"/>
        </w:rPr>
        <w:t>n</w:t>
      </w:r>
      <w:r w:rsidRPr="002F53FC">
        <w:rPr>
          <w:rFonts w:ascii="Arial" w:hAnsi="Arial" w:cs="Calibri"/>
          <w:sz w:val="16"/>
          <w:szCs w:val="26"/>
          <w:lang w:eastAsia="de-DE"/>
        </w:rPr>
        <w:t>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w:t>
      </w:r>
      <w:proofErr w:type="spellStart"/>
      <w:r w:rsidRPr="002F53FC">
        <w:rPr>
          <w:rFonts w:ascii="Arial" w:hAnsi="Arial" w:cs="Calibri"/>
          <w:sz w:val="16"/>
          <w:szCs w:val="26"/>
          <w:lang w:eastAsia="de-DE"/>
        </w:rPr>
        <w:t>Freidorf</w:t>
      </w:r>
      <w:proofErr w:type="spellEnd"/>
      <w:r w:rsidRPr="002F53FC">
        <w:rPr>
          <w:rFonts w:ascii="Arial" w:hAnsi="Arial" w:cs="Calibri"/>
          <w:sz w:val="16"/>
          <w:szCs w:val="26"/>
          <w:lang w:eastAsia="de-DE"/>
        </w:rPr>
        <w:t xml:space="preserve">, Schweiz), die Wilken </w:t>
      </w:r>
      <w:proofErr w:type="spellStart"/>
      <w:r w:rsidRPr="002F53FC">
        <w:rPr>
          <w:rFonts w:ascii="Arial" w:hAnsi="Arial" w:cs="Calibri"/>
          <w:sz w:val="16"/>
          <w:szCs w:val="26"/>
          <w:lang w:eastAsia="de-DE"/>
        </w:rPr>
        <w:t>Neutrasoft</w:t>
      </w:r>
      <w:proofErr w:type="spellEnd"/>
      <w:r w:rsidRPr="002F53FC">
        <w:rPr>
          <w:rFonts w:ascii="Arial" w:hAnsi="Arial" w:cs="Calibri"/>
          <w:sz w:val="16"/>
          <w:szCs w:val="26"/>
          <w:lang w:eastAsia="de-DE"/>
        </w:rPr>
        <w:t xml:space="preserve"> GmbH (Greven), die Wilken </w:t>
      </w:r>
      <w:proofErr w:type="spellStart"/>
      <w:r w:rsidRPr="002F53FC">
        <w:rPr>
          <w:rFonts w:ascii="Arial" w:hAnsi="Arial" w:cs="Calibri"/>
          <w:sz w:val="16"/>
          <w:szCs w:val="26"/>
          <w:lang w:eastAsia="de-DE"/>
        </w:rPr>
        <w:t>Entire</w:t>
      </w:r>
      <w:proofErr w:type="spellEnd"/>
      <w:r w:rsidRPr="002F53FC">
        <w:rPr>
          <w:rFonts w:ascii="Arial" w:hAnsi="Arial" w:cs="Calibri"/>
          <w:sz w:val="16"/>
          <w:szCs w:val="26"/>
          <w:lang w:eastAsia="de-DE"/>
        </w:rPr>
        <w:t xml:space="preserve"> GmbH (Ulm), die Wilken Rechenzentrum GmbH (Ulm), </w:t>
      </w:r>
      <w:r>
        <w:rPr>
          <w:rFonts w:ascii="Arial" w:hAnsi="Arial" w:cs="Calibri"/>
          <w:sz w:val="16"/>
          <w:szCs w:val="26"/>
          <w:lang w:eastAsia="de-DE"/>
        </w:rPr>
        <w:t xml:space="preserve">die Wilken </w:t>
      </w:r>
      <w:proofErr w:type="spellStart"/>
      <w:r>
        <w:rPr>
          <w:rFonts w:ascii="Arial" w:hAnsi="Arial" w:cs="Calibri"/>
          <w:sz w:val="16"/>
          <w:szCs w:val="26"/>
          <w:lang w:eastAsia="de-DE"/>
        </w:rPr>
        <w:t>Ciwi</w:t>
      </w:r>
      <w:proofErr w:type="spellEnd"/>
      <w:r w:rsidRPr="002F53FC">
        <w:rPr>
          <w:rFonts w:ascii="Arial" w:hAnsi="Arial" w:cs="Calibri"/>
          <w:sz w:val="16"/>
          <w:szCs w:val="26"/>
          <w:lang w:eastAsia="de-DE"/>
        </w:rPr>
        <w:t xml:space="preserve"> GmbH (Ulm), die Wilken Informationsmanagement GmbH (München) sowie die Wilken Prozessmanagement GmbH (Ulm, Greven, </w:t>
      </w:r>
      <w:proofErr w:type="spellStart"/>
      <w:r w:rsidRPr="002F53FC">
        <w:rPr>
          <w:rFonts w:ascii="Arial" w:hAnsi="Arial" w:cs="Calibri"/>
          <w:sz w:val="16"/>
          <w:szCs w:val="26"/>
          <w:lang w:eastAsia="de-DE"/>
        </w:rPr>
        <w:t>Sie</w:t>
      </w:r>
      <w:r>
        <w:rPr>
          <w:rFonts w:ascii="Arial" w:hAnsi="Arial" w:cs="Calibri"/>
          <w:sz w:val="16"/>
          <w:szCs w:val="26"/>
          <w:lang w:eastAsia="de-DE"/>
        </w:rPr>
        <w:t>r</w:t>
      </w:r>
      <w:r w:rsidRPr="002F53FC">
        <w:rPr>
          <w:rFonts w:ascii="Arial" w:hAnsi="Arial" w:cs="Calibri"/>
          <w:sz w:val="16"/>
          <w:szCs w:val="26"/>
          <w:lang w:eastAsia="de-DE"/>
        </w:rPr>
        <w:t>ksdorf</w:t>
      </w:r>
      <w:proofErr w:type="spellEnd"/>
      <w:r w:rsidRPr="002F53FC">
        <w:rPr>
          <w:rFonts w:ascii="Arial" w:hAnsi="Arial" w:cs="Calibri"/>
          <w:sz w:val="16"/>
          <w:szCs w:val="26"/>
          <w:lang w:eastAsia="de-DE"/>
        </w:rPr>
        <w:t>). Die Unte</w:t>
      </w:r>
      <w:r w:rsidRPr="002F53FC">
        <w:rPr>
          <w:rFonts w:ascii="Arial" w:hAnsi="Arial" w:cs="Calibri"/>
          <w:sz w:val="16"/>
          <w:szCs w:val="26"/>
          <w:lang w:eastAsia="de-DE"/>
        </w:rPr>
        <w:t>r</w:t>
      </w:r>
      <w:r w:rsidRPr="002F53FC">
        <w:rPr>
          <w:rFonts w:ascii="Arial" w:hAnsi="Arial" w:cs="Calibri"/>
          <w:sz w:val="16"/>
          <w:szCs w:val="26"/>
          <w:lang w:eastAsia="de-DE"/>
        </w:rPr>
        <w:t>nehmensgruppe erzielte 201</w:t>
      </w:r>
      <w:r>
        <w:rPr>
          <w:rFonts w:ascii="Arial" w:hAnsi="Arial" w:cs="Calibri"/>
          <w:sz w:val="16"/>
          <w:szCs w:val="26"/>
          <w:lang w:eastAsia="de-DE"/>
        </w:rPr>
        <w:t>3</w:t>
      </w:r>
      <w:r w:rsidRPr="002F53FC">
        <w:rPr>
          <w:rFonts w:ascii="Arial" w:hAnsi="Arial" w:cs="Calibri"/>
          <w:sz w:val="16"/>
          <w:szCs w:val="26"/>
          <w:lang w:eastAsia="de-DE"/>
        </w:rPr>
        <w:t xml:space="preserve"> einen Umsatz von 5</w:t>
      </w:r>
      <w:r>
        <w:rPr>
          <w:rFonts w:ascii="Arial" w:hAnsi="Arial" w:cs="Calibri"/>
          <w:sz w:val="16"/>
          <w:szCs w:val="26"/>
          <w:lang w:eastAsia="de-DE"/>
        </w:rPr>
        <w:t>6</w:t>
      </w:r>
      <w:r w:rsidRPr="002F53FC">
        <w:rPr>
          <w:rFonts w:ascii="Arial" w:hAnsi="Arial" w:cs="Calibri"/>
          <w:sz w:val="16"/>
          <w:szCs w:val="26"/>
          <w:lang w:eastAsia="de-DE"/>
        </w:rPr>
        <w:t xml:space="preserve"> Millionen Euro.</w:t>
      </w:r>
    </w:p>
    <w:p w14:paraId="615863D1" w14:textId="067733F3" w:rsidR="00FE48A6" w:rsidRPr="00772476" w:rsidRDefault="00FE48A6" w:rsidP="00772476">
      <w:pPr>
        <w:ind w:right="-2127"/>
        <w:outlineLvl w:val="0"/>
        <w:rPr>
          <w:rFonts w:ascii="Arial" w:hAnsi="Arial" w:cs="Calibri"/>
          <w:sz w:val="16"/>
          <w:szCs w:val="26"/>
          <w:lang w:eastAsia="de-DE"/>
        </w:rPr>
      </w:pPr>
    </w:p>
    <w:sectPr w:rsidR="00FE48A6" w:rsidRPr="00772476" w:rsidSect="001858F8">
      <w:headerReference w:type="default" r:id="rId11"/>
      <w:footerReference w:type="even" r:id="rId12"/>
      <w:footerReference w:type="default" r:id="rId13"/>
      <w:pgSz w:w="11906" w:h="16838"/>
      <w:pgMar w:top="1843" w:right="3401"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36CBA9" w14:textId="77777777" w:rsidR="009378C5" w:rsidRDefault="009378C5">
      <w:r>
        <w:separator/>
      </w:r>
    </w:p>
  </w:endnote>
  <w:endnote w:type="continuationSeparator" w:id="0">
    <w:p w14:paraId="67F3F210" w14:textId="77777777" w:rsidR="009378C5" w:rsidRDefault="00937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59F3F" w14:textId="77777777" w:rsidR="009378C5" w:rsidRDefault="009378C5"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9378C5" w:rsidRDefault="009378C5"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D6821" w14:textId="77777777" w:rsidR="009378C5" w:rsidRDefault="009378C5" w:rsidP="00FE48A6">
    <w:pPr>
      <w:pStyle w:val="Fuzeile"/>
      <w:ind w:right="-2269"/>
      <w:jc w:val="right"/>
    </w:pPr>
    <w:r>
      <w:rPr>
        <w:noProof/>
        <w:lang w:eastAsia="de-DE"/>
      </w:rPr>
      <w:drawing>
        <wp:inline distT="0" distB="0" distL="0" distR="0" wp14:anchorId="1DE6E336" wp14:editId="3DA75BCB">
          <wp:extent cx="1379855" cy="236855"/>
          <wp:effectExtent l="0" t="0" r="0" b="0"/>
          <wp:docPr id="2" name="Bild 2" descr="Tobias Air II:Users:tobiash:Desktop:WIL_Logo_Grupp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Tobias Air II:Users:tobiash:Desktop:WIL_Logo_Gruppe.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9855" cy="23685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099F56" w14:textId="77777777" w:rsidR="009378C5" w:rsidRDefault="009378C5">
      <w:r>
        <w:separator/>
      </w:r>
    </w:p>
  </w:footnote>
  <w:footnote w:type="continuationSeparator" w:id="0">
    <w:p w14:paraId="342C710A" w14:textId="77777777" w:rsidR="009378C5" w:rsidRDefault="009378C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EBBE6D" w14:textId="77777777" w:rsidR="009378C5" w:rsidRDefault="009378C5" w:rsidP="00FE48A6">
    <w:pPr>
      <w:pStyle w:val="Kopfzeile"/>
      <w:tabs>
        <w:tab w:val="clear" w:pos="9072"/>
        <w:tab w:val="right" w:pos="9639"/>
      </w:tabs>
      <w:ind w:right="-2268"/>
      <w:jc w:val="right"/>
    </w:pPr>
    <w:r>
      <w:rPr>
        <w:noProof/>
        <w:lang w:eastAsia="de-DE"/>
      </w:rPr>
      <w:drawing>
        <wp:inline distT="0" distB="0" distL="0" distR="0" wp14:anchorId="7B387850" wp14:editId="406C82E8">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1DF567DE" w14:textId="77777777" w:rsidR="009378C5" w:rsidRDefault="009378C5" w:rsidP="00FE48A6">
    <w:pPr>
      <w:pStyle w:val="Kopfzeile"/>
      <w:tabs>
        <w:tab w:val="clear" w:pos="9072"/>
        <w:tab w:val="right" w:pos="9639"/>
      </w:tabs>
      <w:ind w:right="-2"/>
      <w:jc w:val="right"/>
    </w:pPr>
  </w:p>
  <w:p w14:paraId="6A9E6452" w14:textId="77777777" w:rsidR="009378C5" w:rsidRPr="00C63EE6" w:rsidRDefault="009378C5"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4"/>
  <w:embedSystemFonts/>
  <w:proofState w:spelling="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11F67"/>
    <w:rsid w:val="0002498B"/>
    <w:rsid w:val="00032F50"/>
    <w:rsid w:val="00040D86"/>
    <w:rsid w:val="000809E7"/>
    <w:rsid w:val="00093AA5"/>
    <w:rsid w:val="00097330"/>
    <w:rsid w:val="000C0569"/>
    <w:rsid w:val="000F6D38"/>
    <w:rsid w:val="00106410"/>
    <w:rsid w:val="00107620"/>
    <w:rsid w:val="00122695"/>
    <w:rsid w:val="0012491E"/>
    <w:rsid w:val="001858F8"/>
    <w:rsid w:val="001B1862"/>
    <w:rsid w:val="001D12AA"/>
    <w:rsid w:val="00272362"/>
    <w:rsid w:val="002C201B"/>
    <w:rsid w:val="002D1F28"/>
    <w:rsid w:val="002D28F5"/>
    <w:rsid w:val="00324F5C"/>
    <w:rsid w:val="003467EA"/>
    <w:rsid w:val="00366E84"/>
    <w:rsid w:val="0037633E"/>
    <w:rsid w:val="003E189B"/>
    <w:rsid w:val="003F55EF"/>
    <w:rsid w:val="004110F6"/>
    <w:rsid w:val="00425E5F"/>
    <w:rsid w:val="00457490"/>
    <w:rsid w:val="00470089"/>
    <w:rsid w:val="00513A25"/>
    <w:rsid w:val="00517604"/>
    <w:rsid w:val="005639AD"/>
    <w:rsid w:val="00575F36"/>
    <w:rsid w:val="00576B32"/>
    <w:rsid w:val="0059648C"/>
    <w:rsid w:val="005E006B"/>
    <w:rsid w:val="005F375D"/>
    <w:rsid w:val="0060646D"/>
    <w:rsid w:val="00614428"/>
    <w:rsid w:val="006205F9"/>
    <w:rsid w:val="00632098"/>
    <w:rsid w:val="00667CBE"/>
    <w:rsid w:val="006E5937"/>
    <w:rsid w:val="0073656F"/>
    <w:rsid w:val="00746812"/>
    <w:rsid w:val="00757073"/>
    <w:rsid w:val="007706D1"/>
    <w:rsid w:val="00772476"/>
    <w:rsid w:val="00811D53"/>
    <w:rsid w:val="0081245E"/>
    <w:rsid w:val="008331D8"/>
    <w:rsid w:val="008474DE"/>
    <w:rsid w:val="0088157B"/>
    <w:rsid w:val="0088514D"/>
    <w:rsid w:val="00894092"/>
    <w:rsid w:val="00894BE0"/>
    <w:rsid w:val="008A57BB"/>
    <w:rsid w:val="008B4462"/>
    <w:rsid w:val="008E6C77"/>
    <w:rsid w:val="009043EE"/>
    <w:rsid w:val="009378C5"/>
    <w:rsid w:val="00943667"/>
    <w:rsid w:val="009668A5"/>
    <w:rsid w:val="00973837"/>
    <w:rsid w:val="00984EEC"/>
    <w:rsid w:val="009873C5"/>
    <w:rsid w:val="00A73AC3"/>
    <w:rsid w:val="00A77BBC"/>
    <w:rsid w:val="00A85E92"/>
    <w:rsid w:val="00AF1D9E"/>
    <w:rsid w:val="00BB487D"/>
    <w:rsid w:val="00BE5B4A"/>
    <w:rsid w:val="00C00270"/>
    <w:rsid w:val="00C11718"/>
    <w:rsid w:val="00C83E25"/>
    <w:rsid w:val="00CA2704"/>
    <w:rsid w:val="00D5304C"/>
    <w:rsid w:val="00D923CC"/>
    <w:rsid w:val="00DC7643"/>
    <w:rsid w:val="00F42BC2"/>
    <w:rsid w:val="00F44C5C"/>
    <w:rsid w:val="00FB3528"/>
    <w:rsid w:val="00FE48A6"/>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42330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72476"/>
    <w:rPr>
      <w:rFonts w:ascii="Cambria" w:eastAsia="Cambria" w:hAnsi="Cambria" w:cs="Times New Roman"/>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
    <w:name w:val="Absatz-Standardschriftart"/>
    <w:rsid w:val="00772476"/>
  </w:style>
  <w:style w:type="paragraph" w:styleId="Sprechblasentext">
    <w:name w:val="Balloon Text"/>
    <w:basedOn w:val="Standard"/>
    <w:link w:val="SprechblasentextZeichen"/>
    <w:semiHidden/>
    <w:rsid w:val="00772476"/>
    <w:rPr>
      <w:rFonts w:ascii="Lucida Grande" w:hAnsi="Lucida Grande"/>
      <w:sz w:val="18"/>
      <w:szCs w:val="18"/>
    </w:rPr>
  </w:style>
  <w:style w:type="character" w:customStyle="1" w:styleId="SprechblasentextZeichen">
    <w:name w:val="Sprechblasentext Zeiche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eichen"/>
    <w:uiPriority w:val="99"/>
    <w:unhideWhenUsed/>
    <w:rsid w:val="00772476"/>
    <w:pPr>
      <w:tabs>
        <w:tab w:val="center" w:pos="4536"/>
        <w:tab w:val="right" w:pos="9072"/>
      </w:tabs>
    </w:pPr>
  </w:style>
  <w:style w:type="character" w:customStyle="1" w:styleId="KopfzeileZeichen">
    <w:name w:val="Kopfzeile Zeiche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eichen"/>
    <w:uiPriority w:val="99"/>
    <w:unhideWhenUsed/>
    <w:rsid w:val="00772476"/>
    <w:pPr>
      <w:tabs>
        <w:tab w:val="center" w:pos="4536"/>
        <w:tab w:val="right" w:pos="9072"/>
      </w:tabs>
    </w:pPr>
  </w:style>
  <w:style w:type="character" w:customStyle="1" w:styleId="FuzeileZeichen">
    <w:name w:val="Fußzeile Zeiche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Gesichte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eichen"/>
    <w:uiPriority w:val="99"/>
    <w:semiHidden/>
    <w:unhideWhenUsed/>
    <w:rsid w:val="00772476"/>
    <w:rPr>
      <w:sz w:val="20"/>
    </w:rPr>
  </w:style>
  <w:style w:type="character" w:customStyle="1" w:styleId="KommentartextZeichen">
    <w:name w:val="Kommentartext Zeiche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eichen"/>
    <w:uiPriority w:val="99"/>
    <w:semiHidden/>
    <w:unhideWhenUsed/>
    <w:rsid w:val="00772476"/>
    <w:rPr>
      <w:b/>
      <w:bCs/>
    </w:rPr>
  </w:style>
  <w:style w:type="character" w:customStyle="1" w:styleId="KommentarthemaZeichen">
    <w:name w:val="Kommentarthema Zeichen"/>
    <w:basedOn w:val="KommentartextZeiche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resse@wilken.de" TargetMode="External"/><Relationship Id="rId9" Type="http://schemas.openxmlformats.org/officeDocument/2006/relationships/hyperlink" Target="http://www.wilken.de" TargetMode="External"/><Relationship Id="rId10" Type="http://schemas.openxmlformats.org/officeDocument/2006/relationships/hyperlink" Target="mailto:upa@press-n-relations.d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468</Words>
  <Characters>2954</Characters>
  <Application>Microsoft Macintosh Word</Application>
  <DocSecurity>0</DocSecurity>
  <Lines>24</Lines>
  <Paragraphs>6</Paragraphs>
  <ScaleCrop>false</ScaleCrop>
  <Company>Press'n'Relations </Company>
  <LinksUpToDate>false</LinksUpToDate>
  <CharactersWithSpaces>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4</cp:revision>
  <cp:lastPrinted>2013-12-17T12:34:00Z</cp:lastPrinted>
  <dcterms:created xsi:type="dcterms:W3CDTF">2014-04-11T11:20:00Z</dcterms:created>
  <dcterms:modified xsi:type="dcterms:W3CDTF">2014-04-11T11:27:00Z</dcterms:modified>
</cp:coreProperties>
</file>