
<file path=[Content_Types].xml><?xml version="1.0" encoding="utf-8"?>
<Types xmlns="http://schemas.openxmlformats.org/package/2006/content-types">
  <Default Extension="xml" ContentType="application/xml"/>
  <Default Extension="jpeg" ContentType="image/jpeg"/>
  <Default Extension="png" ContentType="image/png"/>
  <Default Extension="jpg" ContentType="image/jpe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5D03BD4" w14:textId="77B66F17" w:rsidR="00C51C55" w:rsidRPr="00B2745D" w:rsidRDefault="00C51C55" w:rsidP="00C51C55">
      <w:pPr>
        <w:ind w:right="-709"/>
        <w:outlineLvl w:val="0"/>
        <w:rPr>
          <w:b/>
        </w:rPr>
      </w:pPr>
      <w:r w:rsidRPr="00B2745D">
        <w:rPr>
          <w:b/>
        </w:rPr>
        <w:t xml:space="preserve">PRESSEINFORMATION </w:t>
      </w:r>
    </w:p>
    <w:p w14:paraId="333A9BD1" w14:textId="67D8BF97" w:rsidR="00970937" w:rsidRPr="00B2745D" w:rsidRDefault="00C51C55" w:rsidP="00064DC6">
      <w:pPr>
        <w:ind w:right="-709"/>
        <w:outlineLvl w:val="0"/>
        <w:rPr>
          <w:sz w:val="20"/>
        </w:rPr>
      </w:pPr>
      <w:r w:rsidRPr="00B2745D">
        <w:rPr>
          <w:sz w:val="20"/>
        </w:rPr>
        <w:t xml:space="preserve">Ulm, </w:t>
      </w:r>
      <w:r w:rsidR="00D80CAB">
        <w:rPr>
          <w:sz w:val="20"/>
        </w:rPr>
        <w:t>14</w:t>
      </w:r>
      <w:r w:rsidR="00347F62">
        <w:rPr>
          <w:sz w:val="20"/>
        </w:rPr>
        <w:t xml:space="preserve">. </w:t>
      </w:r>
      <w:r w:rsidR="00004452">
        <w:rPr>
          <w:sz w:val="20"/>
        </w:rPr>
        <w:t>März</w:t>
      </w:r>
      <w:r w:rsidRPr="00B2745D">
        <w:rPr>
          <w:sz w:val="20"/>
        </w:rPr>
        <w:t xml:space="preserve"> 201</w:t>
      </w:r>
      <w:r w:rsidR="003416E6">
        <w:rPr>
          <w:sz w:val="20"/>
        </w:rPr>
        <w:t>6</w:t>
      </w:r>
    </w:p>
    <w:p w14:paraId="4BC6F80A" w14:textId="77777777" w:rsidR="00D80CAB" w:rsidRPr="00B2745D" w:rsidRDefault="00D80CAB" w:rsidP="00D80CAB">
      <w:pPr>
        <w:ind w:right="-1560"/>
        <w:rPr>
          <w:b/>
          <w:bCs/>
          <w:sz w:val="28"/>
          <w:szCs w:val="28"/>
        </w:rPr>
      </w:pPr>
      <w:r>
        <w:rPr>
          <w:b/>
          <w:bCs/>
          <w:sz w:val="28"/>
          <w:szCs w:val="28"/>
        </w:rPr>
        <w:t>Das Mehrwertpaket für die Gesetzlichen Krankenkassen</w:t>
      </w:r>
      <w:r w:rsidRPr="00B2745D">
        <w:rPr>
          <w:b/>
          <w:bCs/>
          <w:sz w:val="28"/>
          <w:szCs w:val="28"/>
        </w:rPr>
        <w:t xml:space="preserve"> </w:t>
      </w:r>
      <w:r w:rsidRPr="00B2745D">
        <w:rPr>
          <w:b/>
          <w:bCs/>
          <w:sz w:val="28"/>
          <w:szCs w:val="28"/>
        </w:rPr>
        <w:br/>
      </w:r>
      <w:r w:rsidRPr="00B2745D">
        <w:rPr>
          <w:rFonts w:cs="Arial"/>
          <w:b/>
          <w:bCs/>
          <w:szCs w:val="22"/>
        </w:rPr>
        <w:t xml:space="preserve">Wilken </w:t>
      </w:r>
      <w:r>
        <w:rPr>
          <w:rFonts w:cs="Arial"/>
          <w:b/>
          <w:bCs/>
          <w:szCs w:val="22"/>
        </w:rPr>
        <w:t>und BITMARCK verläng</w:t>
      </w:r>
      <w:bookmarkStart w:id="0" w:name="_GoBack"/>
      <w:bookmarkEnd w:id="0"/>
      <w:r>
        <w:rPr>
          <w:rFonts w:cs="Arial"/>
          <w:b/>
          <w:bCs/>
          <w:szCs w:val="22"/>
        </w:rPr>
        <w:t>ern und erweitern Partnervertrag</w:t>
      </w:r>
    </w:p>
    <w:p w14:paraId="2B2682DB" w14:textId="6240436F" w:rsidR="00D80CAB" w:rsidRDefault="00D80CAB" w:rsidP="00D80CAB">
      <w:pPr>
        <w:ind w:right="-1"/>
        <w:rPr>
          <w:rFonts w:cs="Helvetica"/>
          <w:b/>
          <w:bCs/>
          <w:sz w:val="20"/>
        </w:rPr>
      </w:pPr>
      <w:r>
        <w:rPr>
          <w:rFonts w:cs="Helvetica"/>
          <w:b/>
          <w:bCs/>
          <w:sz w:val="20"/>
        </w:rPr>
        <w:t xml:space="preserve">Der Softwarespezialist Wilken und die BITMARCK-Unternehmensgruppe, </w:t>
      </w:r>
      <w:r w:rsidRPr="00F75FC5">
        <w:rPr>
          <w:rFonts w:cs="Helvetica"/>
          <w:b/>
          <w:bCs/>
          <w:sz w:val="20"/>
        </w:rPr>
        <w:t>größte</w:t>
      </w:r>
      <w:r>
        <w:rPr>
          <w:rFonts w:cs="Helvetica"/>
          <w:b/>
          <w:bCs/>
          <w:sz w:val="20"/>
        </w:rPr>
        <w:t>r</w:t>
      </w:r>
      <w:r w:rsidRPr="00F75FC5">
        <w:rPr>
          <w:rFonts w:cs="Helvetica"/>
          <w:b/>
          <w:bCs/>
          <w:sz w:val="20"/>
        </w:rPr>
        <w:t xml:space="preserve"> </w:t>
      </w:r>
      <w:proofErr w:type="spellStart"/>
      <w:r w:rsidRPr="00F75FC5">
        <w:rPr>
          <w:rFonts w:cs="Helvetica"/>
          <w:b/>
          <w:bCs/>
          <w:sz w:val="20"/>
        </w:rPr>
        <w:t>Full</w:t>
      </w:r>
      <w:proofErr w:type="spellEnd"/>
      <w:r w:rsidRPr="00F75FC5">
        <w:rPr>
          <w:rFonts w:cs="Helvetica"/>
          <w:b/>
          <w:bCs/>
          <w:sz w:val="20"/>
        </w:rPr>
        <w:t>-Service-Anbieter im IT-Markt der gesetzlichen Krankenversicherung</w:t>
      </w:r>
      <w:r>
        <w:rPr>
          <w:rFonts w:cs="Helvetica"/>
          <w:b/>
          <w:bCs/>
          <w:sz w:val="20"/>
        </w:rPr>
        <w:t>, haben ihren Lizenz- und Partnervertrag für die kommenden fünf Jahre verlängert und ausgebaut. Darüber hinaus</w:t>
      </w:r>
      <w:r w:rsidRPr="001721BE">
        <w:rPr>
          <w:rFonts w:cs="Helvetica"/>
          <w:b/>
          <w:bCs/>
          <w:sz w:val="20"/>
        </w:rPr>
        <w:t xml:space="preserve"> </w:t>
      </w:r>
      <w:r>
        <w:rPr>
          <w:rFonts w:cs="Helvetica"/>
          <w:b/>
          <w:bCs/>
          <w:sz w:val="20"/>
        </w:rPr>
        <w:t>bietet Wilken neben dem Rechnungswesen, der Beschaffung und dem Haushalt im Rahmen von „</w:t>
      </w:r>
      <w:proofErr w:type="spellStart"/>
      <w:r>
        <w:rPr>
          <w:rFonts w:cs="Helvetica"/>
          <w:b/>
          <w:bCs/>
          <w:sz w:val="20"/>
        </w:rPr>
        <w:t>gkv</w:t>
      </w:r>
      <w:proofErr w:type="spellEnd"/>
      <w:r>
        <w:rPr>
          <w:rFonts w:cs="Helvetica"/>
          <w:b/>
          <w:bCs/>
          <w:sz w:val="20"/>
        </w:rPr>
        <w:t xml:space="preserve">-vernetzt“, der Plattform für die Digitalisierung der Krankenkassen, jetzt auch ein GKV-spezifisches Mehrwertpaket an. Es besteht aus den Modulen Eingangsrechnungsmanagement ERM_GKV, Wilken Smart Service Center und Wilken E-Marketing Suite. Alle Module wurden auf die Anforderungen der Krankenkassen hin optimiert. Wilken und BITMARCK arbeiten bereits seit 2005 zusammen, das Wilken CS/2 Rechnungswesen ist derzeit bei 105 der insgesamt 124 deutschen Krankenkassen gemeinsam mit der GKV-Branchensoftware </w:t>
      </w:r>
      <w:r w:rsidRPr="00AB103A">
        <w:rPr>
          <w:rFonts w:cs="Helvetica"/>
          <w:b/>
          <w:bCs/>
          <w:sz w:val="20"/>
        </w:rPr>
        <w:t>iskv_21c</w:t>
      </w:r>
      <w:r>
        <w:rPr>
          <w:rFonts w:cs="Helvetica"/>
          <w:b/>
          <w:bCs/>
          <w:sz w:val="20"/>
        </w:rPr>
        <w:t xml:space="preserve"> von BITMARCK </w:t>
      </w:r>
      <w:r>
        <w:rPr>
          <w:rFonts w:cs="Helvetica"/>
          <w:b/>
          <w:bCs/>
          <w:sz w:val="20"/>
        </w:rPr>
        <w:t>i</w:t>
      </w:r>
      <w:r>
        <w:rPr>
          <w:rFonts w:cs="Helvetica"/>
          <w:b/>
          <w:bCs/>
          <w:sz w:val="20"/>
        </w:rPr>
        <w:t xml:space="preserve">m Einsatz. „Dass diese </w:t>
      </w:r>
      <w:r>
        <w:rPr>
          <w:rFonts w:cs="Helvetica"/>
          <w:b/>
          <w:bCs/>
          <w:sz w:val="20"/>
        </w:rPr>
        <w:t>Partnerschaft</w:t>
      </w:r>
      <w:r>
        <w:rPr>
          <w:rFonts w:cs="Helvetica"/>
          <w:b/>
          <w:bCs/>
          <w:sz w:val="20"/>
        </w:rPr>
        <w:t xml:space="preserve"> nun bereits zum zweiten Mal verlängert wurde, ist ein Beleg für eine konstant gute und vertrauensvolle Zusammenarbeit“, stellt </w:t>
      </w:r>
      <w:r w:rsidRPr="00011A75">
        <w:rPr>
          <w:rFonts w:cs="Helvetica"/>
          <w:b/>
          <w:bCs/>
          <w:sz w:val="20"/>
        </w:rPr>
        <w:t xml:space="preserve">Jochen </w:t>
      </w:r>
      <w:proofErr w:type="spellStart"/>
      <w:r w:rsidRPr="00011A75">
        <w:rPr>
          <w:rFonts w:cs="Helvetica"/>
          <w:b/>
          <w:bCs/>
          <w:sz w:val="20"/>
        </w:rPr>
        <w:t>Endre</w:t>
      </w:r>
      <w:r>
        <w:rPr>
          <w:rFonts w:cs="Helvetica"/>
          <w:b/>
          <w:bCs/>
          <w:sz w:val="20"/>
        </w:rPr>
        <w:t>ß</w:t>
      </w:r>
      <w:proofErr w:type="spellEnd"/>
      <w:r w:rsidRPr="00011A75">
        <w:rPr>
          <w:rFonts w:cs="Helvetica"/>
          <w:b/>
          <w:bCs/>
          <w:sz w:val="20"/>
        </w:rPr>
        <w:t>, verantwortlich für den Be</w:t>
      </w:r>
      <w:r>
        <w:rPr>
          <w:rFonts w:cs="Helvetica"/>
          <w:b/>
          <w:bCs/>
          <w:sz w:val="20"/>
        </w:rPr>
        <w:t xml:space="preserve">reich </w:t>
      </w:r>
      <w:r w:rsidRPr="00011A75">
        <w:rPr>
          <w:rFonts w:cs="Helvetica"/>
          <w:b/>
          <w:bCs/>
          <w:sz w:val="20"/>
        </w:rPr>
        <w:t>Gesundheit &amp; Versicherungen</w:t>
      </w:r>
      <w:r>
        <w:rPr>
          <w:rFonts w:cs="Helvetica"/>
          <w:b/>
          <w:bCs/>
          <w:sz w:val="20"/>
        </w:rPr>
        <w:t xml:space="preserve"> </w:t>
      </w:r>
      <w:r w:rsidRPr="00011A75">
        <w:rPr>
          <w:rFonts w:cs="Helvetica"/>
          <w:b/>
          <w:bCs/>
          <w:sz w:val="20"/>
        </w:rPr>
        <w:t>bei der Wilken GmbH</w:t>
      </w:r>
      <w:r>
        <w:rPr>
          <w:rFonts w:cs="Helvetica"/>
          <w:b/>
          <w:bCs/>
          <w:sz w:val="20"/>
        </w:rPr>
        <w:t>, fest</w:t>
      </w:r>
      <w:r w:rsidRPr="00011A75">
        <w:rPr>
          <w:rFonts w:cs="Helvetica"/>
          <w:b/>
          <w:bCs/>
          <w:sz w:val="20"/>
        </w:rPr>
        <w:t>.</w:t>
      </w:r>
    </w:p>
    <w:p w14:paraId="7F76E29F" w14:textId="77777777" w:rsidR="00D80CAB" w:rsidRPr="00AB103A" w:rsidRDefault="00D80CAB" w:rsidP="00D80CAB">
      <w:pPr>
        <w:ind w:right="-1"/>
        <w:rPr>
          <w:rFonts w:cs="Helvetica"/>
          <w:bCs/>
          <w:sz w:val="20"/>
        </w:rPr>
      </w:pPr>
      <w:r w:rsidRPr="00E5787E">
        <w:rPr>
          <w:rFonts w:cs="Helvetica"/>
          <w:b/>
          <w:bCs/>
          <w:sz w:val="20"/>
        </w:rPr>
        <w:t>Wilken ERM_GKV</w:t>
      </w:r>
      <w:r>
        <w:rPr>
          <w:rFonts w:cs="Helvetica"/>
          <w:bCs/>
          <w:sz w:val="20"/>
        </w:rPr>
        <w:br/>
        <w:t>Aufwändige Rechnungsprüfungen und lange Bearbeitungszeiten bis zur sachlichen Freigabe gehören derzeit noch zum Alltag in vielen Krankenkassen. Mit Hilfe des GKV</w:t>
      </w:r>
      <w:r w:rsidRPr="00AB103A">
        <w:rPr>
          <w:rFonts w:cs="Helvetica"/>
          <w:bCs/>
          <w:sz w:val="20"/>
        </w:rPr>
        <w:t xml:space="preserve"> Eingangsrechnungsmanagement</w:t>
      </w:r>
      <w:r>
        <w:rPr>
          <w:rFonts w:cs="Helvetica"/>
          <w:bCs/>
          <w:sz w:val="20"/>
        </w:rPr>
        <w:t>s werden viele der Bearbeitungsschritte über den Rechnungsworkflow automatisiert</w:t>
      </w:r>
      <w:r w:rsidRPr="00AB103A">
        <w:rPr>
          <w:rFonts w:cs="Helvetica"/>
          <w:bCs/>
          <w:sz w:val="20"/>
        </w:rPr>
        <w:t xml:space="preserve"> </w:t>
      </w:r>
      <w:r>
        <w:rPr>
          <w:rFonts w:cs="Helvetica"/>
          <w:bCs/>
          <w:sz w:val="20"/>
        </w:rPr>
        <w:t>abgewickelt. Das System sorgt dabei für eine deutlich bessere Transparenz sowie für die revisionssichere Archivierung aller Belege. Die schnellere Bearbeitung stellt zudem sicher, dass die bestehenden Skontolinien voll ausgeschöpft werden.</w:t>
      </w:r>
    </w:p>
    <w:p w14:paraId="0EE0F084" w14:textId="77777777" w:rsidR="00D80CAB" w:rsidRDefault="00D80CAB" w:rsidP="00D80CAB">
      <w:pPr>
        <w:ind w:right="-1"/>
        <w:rPr>
          <w:rFonts w:cs="Helvetica"/>
          <w:bCs/>
          <w:sz w:val="20"/>
        </w:rPr>
      </w:pPr>
      <w:r>
        <w:rPr>
          <w:rFonts w:cs="Helvetica"/>
          <w:b/>
          <w:bCs/>
          <w:sz w:val="20"/>
        </w:rPr>
        <w:t>Individuell und bedarfsgerecht kommunizieren</w:t>
      </w:r>
      <w:r>
        <w:rPr>
          <w:rFonts w:cs="Helvetica"/>
          <w:bCs/>
          <w:sz w:val="20"/>
        </w:rPr>
        <w:br/>
        <w:t xml:space="preserve">Mit der Wilken E-Marketing Suite richten </w:t>
      </w:r>
      <w:proofErr w:type="spellStart"/>
      <w:r>
        <w:rPr>
          <w:rFonts w:cs="Helvetica"/>
          <w:bCs/>
          <w:sz w:val="20"/>
        </w:rPr>
        <w:t>GKVen</w:t>
      </w:r>
      <w:proofErr w:type="spellEnd"/>
      <w:r>
        <w:rPr>
          <w:rFonts w:cs="Helvetica"/>
          <w:bCs/>
          <w:sz w:val="20"/>
        </w:rPr>
        <w:t xml:space="preserve"> ihre digitale Kommunikation </w:t>
      </w:r>
      <w:r w:rsidRPr="000E5031">
        <w:rPr>
          <w:rFonts w:cs="Helvetica"/>
          <w:bCs/>
          <w:sz w:val="20"/>
        </w:rPr>
        <w:lastRenderedPageBreak/>
        <w:t xml:space="preserve">auf Basis der jeweiligen Interessen und Versichertenmerkmale </w:t>
      </w:r>
      <w:r>
        <w:rPr>
          <w:rFonts w:cs="Helvetica"/>
          <w:bCs/>
          <w:sz w:val="20"/>
        </w:rPr>
        <w:t>zielgerichtet</w:t>
      </w:r>
      <w:r w:rsidRPr="000E5031">
        <w:rPr>
          <w:rFonts w:cs="Helvetica"/>
          <w:bCs/>
          <w:sz w:val="20"/>
        </w:rPr>
        <w:t xml:space="preserve"> </w:t>
      </w:r>
      <w:r>
        <w:rPr>
          <w:rFonts w:cs="Helvetica"/>
          <w:bCs/>
          <w:sz w:val="20"/>
        </w:rPr>
        <w:t>und individuell aus. Dieses Inte</w:t>
      </w:r>
      <w:r w:rsidRPr="000E5031">
        <w:rPr>
          <w:rFonts w:cs="Helvetica"/>
          <w:bCs/>
          <w:sz w:val="20"/>
        </w:rPr>
        <w:t xml:space="preserve">ressensprofil passt sich zudem automatisch an den Lebenszyklus des Versicherten und die sich damit verändernden Bedürfnisse an. Mit der Wilken E-Marketing Suite erhalten die </w:t>
      </w:r>
      <w:proofErr w:type="spellStart"/>
      <w:r w:rsidRPr="000E5031">
        <w:rPr>
          <w:rFonts w:cs="Helvetica"/>
          <w:bCs/>
          <w:sz w:val="20"/>
        </w:rPr>
        <w:t>GKV</w:t>
      </w:r>
      <w:r>
        <w:rPr>
          <w:rFonts w:cs="Helvetica"/>
          <w:bCs/>
          <w:sz w:val="20"/>
        </w:rPr>
        <w:t>en</w:t>
      </w:r>
      <w:proofErr w:type="spellEnd"/>
      <w:r w:rsidRPr="000E5031">
        <w:rPr>
          <w:rFonts w:cs="Helvetica"/>
          <w:bCs/>
          <w:sz w:val="20"/>
        </w:rPr>
        <w:t xml:space="preserve"> so ein Instrument, mit dem sie immer genau die Leistungen und Mehrwerte an ihre Versicherten kommunizieren können, die für diese in hohem Maße relevant sind.</w:t>
      </w:r>
      <w:r>
        <w:rPr>
          <w:rFonts w:cs="Helvetica"/>
          <w:bCs/>
          <w:sz w:val="20"/>
        </w:rPr>
        <w:t xml:space="preserve"> </w:t>
      </w:r>
    </w:p>
    <w:p w14:paraId="17C4AEF7" w14:textId="5667F508" w:rsidR="00D80CAB" w:rsidRPr="00B2745D" w:rsidRDefault="00D80CAB" w:rsidP="00D80CAB">
      <w:pPr>
        <w:ind w:right="-1"/>
        <w:rPr>
          <w:rFonts w:cs="Helvetica"/>
          <w:bCs/>
          <w:sz w:val="20"/>
        </w:rPr>
      </w:pPr>
      <w:r w:rsidRPr="000E5031">
        <w:rPr>
          <w:rFonts w:cs="Helvetica"/>
          <w:b/>
          <w:bCs/>
          <w:sz w:val="20"/>
        </w:rPr>
        <w:t>Mehr Effizienz im Servicecenter</w:t>
      </w:r>
      <w:r w:rsidRPr="000E5031">
        <w:rPr>
          <w:rFonts w:cs="Helvetica"/>
          <w:b/>
          <w:bCs/>
          <w:sz w:val="20"/>
        </w:rPr>
        <w:br/>
      </w:r>
      <w:r>
        <w:rPr>
          <w:rFonts w:cs="Helvetica"/>
          <w:bCs/>
          <w:sz w:val="20"/>
        </w:rPr>
        <w:t xml:space="preserve">Über das Wilken Smart </w:t>
      </w:r>
      <w:proofErr w:type="spellStart"/>
      <w:r>
        <w:rPr>
          <w:rFonts w:cs="Helvetica"/>
          <w:bCs/>
          <w:sz w:val="20"/>
        </w:rPr>
        <w:t>ServiceCenter</w:t>
      </w:r>
      <w:proofErr w:type="spellEnd"/>
      <w:r>
        <w:rPr>
          <w:rFonts w:cs="Helvetica"/>
          <w:bCs/>
          <w:sz w:val="20"/>
        </w:rPr>
        <w:t xml:space="preserve"> können Termine einfach gesteuert und Wartezeiten vermieden werden. Denn die Versicherten planen ihre Termine online vom Rechner zu Hause aus oder über ihre mobilen Endgeräte. Durch die Integration der vorhandenen Kalendersysteme im Servicecenter werden ihnen alle aktuell freien Termine angezeigt. Damit ist auch eine nachfrageorientierte Planung der Sachbearbeiter umsetzbar. Je nach Anliegen ist es zudem möglich, den Besucher darüber zu informieren, welche Unterlagen er zum Gespräch mitbringen sollte. Unnötige Mehrfachtermine werden so vermieden.</w:t>
      </w:r>
    </w:p>
    <w:tbl>
      <w:tblPr>
        <w:tblW w:w="9180" w:type="dxa"/>
        <w:tblLook w:val="04A0" w:firstRow="1" w:lastRow="0" w:firstColumn="1" w:lastColumn="0" w:noHBand="0" w:noVBand="1"/>
      </w:tblPr>
      <w:tblGrid>
        <w:gridCol w:w="4361"/>
        <w:gridCol w:w="4819"/>
      </w:tblGrid>
      <w:tr w:rsidR="00D80CAB" w:rsidRPr="00B2745D" w14:paraId="6B716102" w14:textId="77777777" w:rsidTr="005A23D3">
        <w:tc>
          <w:tcPr>
            <w:tcW w:w="4361" w:type="dxa"/>
            <w:shd w:val="clear" w:color="auto" w:fill="auto"/>
          </w:tcPr>
          <w:p w14:paraId="6F78EA35" w14:textId="77777777" w:rsidR="00D80CAB" w:rsidRPr="00B2745D" w:rsidRDefault="00D80CAB" w:rsidP="005A23D3">
            <w:pPr>
              <w:widowControl w:val="0"/>
              <w:tabs>
                <w:tab w:val="left" w:pos="3969"/>
              </w:tabs>
              <w:autoSpaceDE w:val="0"/>
              <w:autoSpaceDN w:val="0"/>
              <w:adjustRightInd w:val="0"/>
              <w:spacing w:line="240" w:lineRule="auto"/>
              <w:ind w:right="176"/>
              <w:rPr>
                <w:rFonts w:ascii="Arial" w:hAnsi="Arial" w:cs="Calibri"/>
                <w:b/>
                <w:sz w:val="16"/>
                <w:szCs w:val="26"/>
                <w:lang w:eastAsia="de-DE"/>
              </w:rPr>
            </w:pPr>
            <w:r w:rsidRPr="00B2745D">
              <w:rPr>
                <w:rFonts w:ascii="Arial" w:hAnsi="Arial" w:cs="Calibri"/>
                <w:b/>
                <w:sz w:val="16"/>
                <w:szCs w:val="26"/>
                <w:lang w:eastAsia="de-DE"/>
              </w:rPr>
              <w:t>Kontaktdaten:</w:t>
            </w:r>
            <w:r w:rsidRPr="00B2745D">
              <w:rPr>
                <w:rFonts w:ascii="Arial" w:hAnsi="Arial" w:cs="Calibri"/>
                <w:b/>
                <w:sz w:val="16"/>
                <w:szCs w:val="26"/>
                <w:lang w:eastAsia="de-DE"/>
              </w:rPr>
              <w:br/>
            </w:r>
            <w:r w:rsidRPr="00B2745D">
              <w:rPr>
                <w:rFonts w:ascii="Arial" w:hAnsi="Arial" w:cs="Calibri"/>
                <w:sz w:val="16"/>
                <w:szCs w:val="26"/>
                <w:lang w:eastAsia="de-DE"/>
              </w:rPr>
              <w:t xml:space="preserve">Wilken GmbH – </w:t>
            </w:r>
            <w:r>
              <w:rPr>
                <w:rFonts w:ascii="Arial" w:hAnsi="Arial" w:cs="Calibri"/>
                <w:sz w:val="16"/>
                <w:szCs w:val="26"/>
                <w:lang w:eastAsia="de-DE"/>
              </w:rPr>
              <w:t>Jochen Endress</w:t>
            </w:r>
            <w:r w:rsidRPr="00B2745D">
              <w:rPr>
                <w:rFonts w:ascii="Arial" w:hAnsi="Arial" w:cs="Calibri"/>
                <w:b/>
                <w:sz w:val="16"/>
                <w:szCs w:val="26"/>
                <w:lang w:eastAsia="de-DE"/>
              </w:rPr>
              <w:br/>
            </w:r>
            <w:proofErr w:type="spellStart"/>
            <w:r w:rsidRPr="00B2745D">
              <w:rPr>
                <w:rFonts w:ascii="Arial" w:hAnsi="Arial" w:cs="Calibri"/>
                <w:sz w:val="16"/>
                <w:szCs w:val="26"/>
                <w:lang w:eastAsia="de-DE"/>
              </w:rPr>
              <w:t>Hörvelsinger</w:t>
            </w:r>
            <w:proofErr w:type="spellEnd"/>
            <w:r w:rsidRPr="00B2745D">
              <w:rPr>
                <w:rFonts w:ascii="Arial" w:hAnsi="Arial" w:cs="Calibri"/>
                <w:sz w:val="16"/>
                <w:szCs w:val="26"/>
                <w:lang w:eastAsia="de-DE"/>
              </w:rPr>
              <w:t xml:space="preserve"> Weg 29-31 – 89081 Ulm</w:t>
            </w:r>
            <w:r w:rsidRPr="00B2745D">
              <w:rPr>
                <w:rFonts w:ascii="Arial" w:hAnsi="Arial" w:cs="Calibri"/>
                <w:sz w:val="16"/>
                <w:szCs w:val="26"/>
                <w:lang w:eastAsia="de-DE"/>
              </w:rPr>
              <w:tab/>
            </w:r>
            <w:r w:rsidRPr="00B2745D">
              <w:rPr>
                <w:rFonts w:ascii="Arial" w:hAnsi="Arial" w:cs="Calibri"/>
                <w:b/>
                <w:sz w:val="16"/>
                <w:szCs w:val="26"/>
                <w:lang w:eastAsia="de-DE"/>
              </w:rPr>
              <w:br/>
            </w:r>
            <w:r w:rsidRPr="00B2745D">
              <w:rPr>
                <w:rFonts w:ascii="Arial" w:hAnsi="Arial" w:cs="Calibri"/>
                <w:sz w:val="16"/>
                <w:szCs w:val="26"/>
                <w:lang w:eastAsia="de-DE"/>
              </w:rPr>
              <w:t xml:space="preserve">Tel.: +49 731 96 50-0 </w:t>
            </w:r>
            <w:r w:rsidRPr="00B2745D">
              <w:rPr>
                <w:rFonts w:ascii="Arial" w:hAnsi="Arial" w:cs="Calibri"/>
                <w:b/>
                <w:sz w:val="16"/>
                <w:szCs w:val="26"/>
                <w:lang w:eastAsia="de-DE"/>
              </w:rPr>
              <w:br/>
            </w:r>
            <w:hyperlink r:id="rId7" w:history="1">
              <w:r w:rsidRPr="00B2745D">
                <w:rPr>
                  <w:rStyle w:val="Link"/>
                  <w:rFonts w:ascii="Arial" w:hAnsi="Arial" w:cs="Calibri"/>
                  <w:sz w:val="16"/>
                  <w:szCs w:val="26"/>
                  <w:lang w:eastAsia="de-DE"/>
                </w:rPr>
                <w:t>presse@wilken.de</w:t>
              </w:r>
            </w:hyperlink>
            <w:r w:rsidRPr="00B2745D">
              <w:rPr>
                <w:rFonts w:ascii="Arial" w:hAnsi="Arial" w:cs="Calibri"/>
                <w:sz w:val="16"/>
                <w:szCs w:val="26"/>
                <w:lang w:eastAsia="de-DE"/>
              </w:rPr>
              <w:t xml:space="preserve"> – </w:t>
            </w:r>
            <w:hyperlink r:id="rId8" w:history="1">
              <w:r w:rsidRPr="00B2745D">
                <w:rPr>
                  <w:rStyle w:val="Link"/>
                  <w:rFonts w:ascii="Arial" w:hAnsi="Arial" w:cs="Calibri"/>
                  <w:sz w:val="16"/>
                  <w:szCs w:val="26"/>
                  <w:lang w:eastAsia="de-DE"/>
                </w:rPr>
                <w:t>www.wilken.de</w:t>
              </w:r>
            </w:hyperlink>
          </w:p>
        </w:tc>
        <w:tc>
          <w:tcPr>
            <w:tcW w:w="4819" w:type="dxa"/>
            <w:shd w:val="clear" w:color="auto" w:fill="auto"/>
          </w:tcPr>
          <w:p w14:paraId="0CBDE11A" w14:textId="77777777" w:rsidR="00D80CAB" w:rsidRPr="00B2745D" w:rsidRDefault="00D80CAB" w:rsidP="005A23D3">
            <w:pPr>
              <w:widowControl w:val="0"/>
              <w:autoSpaceDE w:val="0"/>
              <w:autoSpaceDN w:val="0"/>
              <w:adjustRightInd w:val="0"/>
              <w:spacing w:line="240" w:lineRule="auto"/>
              <w:ind w:right="175"/>
              <w:rPr>
                <w:rFonts w:ascii="Arial" w:hAnsi="Arial" w:cs="Calibri"/>
                <w:sz w:val="16"/>
                <w:szCs w:val="26"/>
                <w:lang w:eastAsia="de-DE"/>
              </w:rPr>
            </w:pPr>
            <w:r w:rsidRPr="00B2745D">
              <w:rPr>
                <w:rFonts w:ascii="Arial" w:hAnsi="Arial" w:cs="Calibri"/>
                <w:b/>
                <w:sz w:val="16"/>
                <w:szCs w:val="26"/>
                <w:lang w:eastAsia="de-DE"/>
              </w:rPr>
              <w:t>Presse- und Öffentlichkeitsarbeit:</w:t>
            </w:r>
            <w:r w:rsidRPr="00B2745D">
              <w:rPr>
                <w:rFonts w:ascii="Arial" w:hAnsi="Arial" w:cs="Calibri"/>
                <w:b/>
                <w:sz w:val="16"/>
                <w:szCs w:val="26"/>
                <w:lang w:eastAsia="de-DE"/>
              </w:rPr>
              <w:br/>
            </w:r>
            <w:r w:rsidRPr="00B2745D">
              <w:rPr>
                <w:rFonts w:ascii="Arial" w:hAnsi="Arial" w:cs="Calibri"/>
                <w:sz w:val="16"/>
                <w:szCs w:val="26"/>
                <w:lang w:eastAsia="de-DE"/>
              </w:rPr>
              <w:t>Press’n’Relations GmbH – Uwe Pagel</w:t>
            </w:r>
            <w:r w:rsidRPr="00B2745D">
              <w:rPr>
                <w:rFonts w:ascii="Arial" w:hAnsi="Arial" w:cs="Calibri"/>
                <w:b/>
                <w:sz w:val="16"/>
                <w:szCs w:val="26"/>
                <w:lang w:eastAsia="de-DE"/>
              </w:rPr>
              <w:br/>
            </w:r>
            <w:r w:rsidRPr="00B2745D">
              <w:rPr>
                <w:rFonts w:ascii="Arial" w:hAnsi="Arial" w:cs="Calibri"/>
                <w:sz w:val="16"/>
                <w:szCs w:val="26"/>
                <w:lang w:eastAsia="de-DE"/>
              </w:rPr>
              <w:t>Magirusstraße 33 – 89077 Ulm</w:t>
            </w:r>
            <w:r w:rsidRPr="00B2745D">
              <w:rPr>
                <w:rFonts w:ascii="Arial" w:hAnsi="Arial" w:cs="Calibri"/>
                <w:sz w:val="16"/>
                <w:szCs w:val="26"/>
                <w:lang w:eastAsia="de-DE"/>
              </w:rPr>
              <w:br/>
              <w:t xml:space="preserve">Tel.: +49 731 962 87-29 </w:t>
            </w:r>
            <w:r w:rsidRPr="00B2745D">
              <w:rPr>
                <w:rFonts w:ascii="Arial" w:hAnsi="Arial" w:cs="Calibri"/>
                <w:b/>
                <w:sz w:val="16"/>
                <w:szCs w:val="26"/>
                <w:lang w:eastAsia="de-DE"/>
              </w:rPr>
              <w:br/>
            </w:r>
            <w:hyperlink r:id="rId9" w:history="1">
              <w:r w:rsidRPr="00B2745D">
                <w:rPr>
                  <w:rStyle w:val="Link"/>
                  <w:rFonts w:ascii="Arial" w:hAnsi="Arial" w:cs="Calibri"/>
                  <w:sz w:val="16"/>
                  <w:szCs w:val="26"/>
                  <w:lang w:eastAsia="de-DE"/>
                </w:rPr>
                <w:t>upa@press-n-relations.de</w:t>
              </w:r>
            </w:hyperlink>
            <w:r w:rsidRPr="00B2745D">
              <w:rPr>
                <w:rFonts w:ascii="Arial" w:hAnsi="Arial" w:cs="Calibri"/>
                <w:b/>
                <w:sz w:val="16"/>
                <w:szCs w:val="26"/>
                <w:lang w:eastAsia="de-DE"/>
              </w:rPr>
              <w:t xml:space="preserve"> – </w:t>
            </w:r>
            <w:hyperlink r:id="rId10" w:history="1">
              <w:r w:rsidRPr="00B2745D">
                <w:rPr>
                  <w:rStyle w:val="Link"/>
                  <w:rFonts w:ascii="Arial" w:hAnsi="Arial" w:cs="Calibri"/>
                  <w:sz w:val="16"/>
                  <w:szCs w:val="26"/>
                  <w:lang w:eastAsia="de-DE"/>
                </w:rPr>
                <w:t>www.press-n-relations.com</w:t>
              </w:r>
            </w:hyperlink>
          </w:p>
        </w:tc>
      </w:tr>
    </w:tbl>
    <w:p w14:paraId="77A37D43" w14:textId="2A265BD4" w:rsidR="00D80CAB" w:rsidRDefault="00D80CAB" w:rsidP="00D80CAB">
      <w:pPr>
        <w:spacing w:line="240" w:lineRule="auto"/>
        <w:ind w:right="-2127"/>
        <w:outlineLvl w:val="0"/>
        <w:rPr>
          <w:rFonts w:ascii="Arial" w:hAnsi="Arial" w:cs="Calibri"/>
          <w:sz w:val="16"/>
          <w:szCs w:val="26"/>
          <w:lang w:eastAsia="de-DE"/>
        </w:rPr>
      </w:pPr>
      <w:r w:rsidRPr="00B2745D">
        <w:rPr>
          <w:rFonts w:ascii="Arial" w:hAnsi="Arial" w:cs="Calibri"/>
          <w:b/>
          <w:sz w:val="16"/>
          <w:szCs w:val="26"/>
          <w:lang w:eastAsia="de-DE"/>
        </w:rPr>
        <w:t>Über die Wilken Corporate Group</w:t>
      </w:r>
      <w:r>
        <w:rPr>
          <w:rFonts w:ascii="Arial" w:hAnsi="Arial" w:cs="Calibri"/>
          <w:b/>
          <w:sz w:val="16"/>
          <w:szCs w:val="26"/>
          <w:lang w:eastAsia="de-DE"/>
        </w:rPr>
        <w:br/>
      </w:r>
      <w:r w:rsidRPr="00B2745D">
        <w:rPr>
          <w:rFonts w:ascii="Arial" w:hAnsi="Arial" w:cs="Calibri"/>
          <w:sz w:val="16"/>
          <w:szCs w:val="26"/>
          <w:lang w:eastAsia="de-DE"/>
        </w:rPr>
        <w:t>Seit 1977 entwickelt Wilken eigene ERP-Standard-S</w:t>
      </w:r>
      <w:r>
        <w:rPr>
          <w:rFonts w:ascii="Arial" w:hAnsi="Arial" w:cs="Calibri"/>
          <w:sz w:val="16"/>
          <w:szCs w:val="26"/>
          <w:lang w:eastAsia="de-DE"/>
        </w:rPr>
        <w:t>oftwarelösungen. Mit mehr als 52</w:t>
      </w:r>
      <w:r w:rsidRPr="00B2745D">
        <w:rPr>
          <w:rFonts w:ascii="Arial" w:hAnsi="Arial" w:cs="Calibri"/>
          <w:sz w:val="16"/>
          <w:szCs w:val="26"/>
          <w:lang w:eastAsia="de-DE"/>
        </w:rPr>
        <w:t>0 Mitarbeitern an fünf Standorten in Deutschland und der Schweiz hat sich die Unternehmensgruppe als unabhängiger Hersteller, Anbieter und Integrator von Anwendungen für das Finanz- und Rechnungswesen, die Materialwirtschaft sowie die Unternehmenssteuerung etabliert. Zusätzlich werden Wilken Branchenlösungen in der Energie-, Finanz- &amp; Versicherungs-, Sozialwirtschaft und</w:t>
      </w:r>
      <w:r>
        <w:rPr>
          <w:rFonts w:ascii="Arial" w:hAnsi="Arial" w:cs="Calibri"/>
          <w:sz w:val="16"/>
          <w:szCs w:val="26"/>
          <w:lang w:eastAsia="de-DE"/>
        </w:rPr>
        <w:t xml:space="preserve"> im</w:t>
      </w:r>
      <w:r w:rsidRPr="00B2745D">
        <w:rPr>
          <w:rFonts w:ascii="Arial" w:hAnsi="Arial" w:cs="Calibri"/>
          <w:sz w:val="16"/>
          <w:szCs w:val="26"/>
          <w:lang w:eastAsia="de-DE"/>
        </w:rPr>
        <w:t xml:space="preserve"> Tourismus</w:t>
      </w:r>
      <w:r>
        <w:rPr>
          <w:rFonts w:ascii="Arial" w:hAnsi="Arial" w:cs="Calibri"/>
          <w:sz w:val="16"/>
          <w:szCs w:val="26"/>
          <w:lang w:eastAsia="de-DE"/>
        </w:rPr>
        <w:t xml:space="preserve"> </w:t>
      </w:r>
      <w:r w:rsidRPr="00B2745D">
        <w:rPr>
          <w:rFonts w:ascii="Arial" w:hAnsi="Arial" w:cs="Calibri"/>
          <w:sz w:val="16"/>
          <w:szCs w:val="26"/>
          <w:lang w:eastAsia="de-DE"/>
        </w:rPr>
        <w:t>eingesetzt. Zur Unternehmensgruppe gehören neben der Wilken</w:t>
      </w:r>
      <w:r>
        <w:rPr>
          <w:rFonts w:ascii="Arial" w:hAnsi="Arial" w:cs="Calibri"/>
          <w:sz w:val="16"/>
          <w:szCs w:val="26"/>
          <w:lang w:eastAsia="de-DE"/>
        </w:rPr>
        <w:t xml:space="preserve"> Holding GmbH die Wilken</w:t>
      </w:r>
      <w:r w:rsidRPr="00B2745D">
        <w:rPr>
          <w:rFonts w:ascii="Arial" w:hAnsi="Arial" w:cs="Calibri"/>
          <w:sz w:val="16"/>
          <w:szCs w:val="26"/>
          <w:lang w:eastAsia="de-DE"/>
        </w:rPr>
        <w:t xml:space="preserve"> GmbH (Ulm)</w:t>
      </w:r>
      <w:r>
        <w:rPr>
          <w:rFonts w:ascii="Arial" w:hAnsi="Arial" w:cs="Calibri"/>
          <w:sz w:val="16"/>
          <w:szCs w:val="26"/>
          <w:lang w:eastAsia="de-DE"/>
        </w:rPr>
        <w:t>,</w:t>
      </w:r>
      <w:r w:rsidRPr="00B2745D">
        <w:rPr>
          <w:rFonts w:ascii="Arial" w:hAnsi="Arial" w:cs="Calibri"/>
          <w:sz w:val="16"/>
          <w:szCs w:val="26"/>
          <w:lang w:eastAsia="de-DE"/>
        </w:rPr>
        <w:t xml:space="preserve"> die Wilken AG (Arbon, Schweiz), die Wilken </w:t>
      </w:r>
      <w:proofErr w:type="spellStart"/>
      <w:r w:rsidRPr="00B2745D">
        <w:rPr>
          <w:rFonts w:ascii="Arial" w:hAnsi="Arial" w:cs="Calibri"/>
          <w:sz w:val="16"/>
          <w:szCs w:val="26"/>
          <w:lang w:eastAsia="de-DE"/>
        </w:rPr>
        <w:t>Neutrasoft</w:t>
      </w:r>
      <w:proofErr w:type="spellEnd"/>
      <w:r w:rsidRPr="00B2745D">
        <w:rPr>
          <w:rFonts w:ascii="Arial" w:hAnsi="Arial" w:cs="Calibri"/>
          <w:sz w:val="16"/>
          <w:szCs w:val="26"/>
          <w:lang w:eastAsia="de-DE"/>
        </w:rPr>
        <w:t xml:space="preserve"> GmbH (Greven), die Wilken </w:t>
      </w:r>
      <w:proofErr w:type="spellStart"/>
      <w:r w:rsidRPr="00B2745D">
        <w:rPr>
          <w:rFonts w:ascii="Arial" w:hAnsi="Arial" w:cs="Calibri"/>
          <w:sz w:val="16"/>
          <w:szCs w:val="26"/>
          <w:lang w:eastAsia="de-DE"/>
        </w:rPr>
        <w:t>Entire</w:t>
      </w:r>
      <w:proofErr w:type="spellEnd"/>
      <w:r w:rsidRPr="00B2745D">
        <w:rPr>
          <w:rFonts w:ascii="Arial" w:hAnsi="Arial" w:cs="Calibri"/>
          <w:sz w:val="16"/>
          <w:szCs w:val="26"/>
          <w:lang w:eastAsia="de-DE"/>
        </w:rPr>
        <w:t xml:space="preserve"> GmbH (Ulm), die W</w:t>
      </w:r>
      <w:r>
        <w:rPr>
          <w:rFonts w:ascii="Arial" w:hAnsi="Arial" w:cs="Calibri"/>
          <w:sz w:val="16"/>
          <w:szCs w:val="26"/>
          <w:lang w:eastAsia="de-DE"/>
        </w:rPr>
        <w:t>ilken Rechenzentrum GmbH (Ulm)</w:t>
      </w:r>
      <w:r w:rsidRPr="00B2745D">
        <w:rPr>
          <w:rFonts w:ascii="Arial" w:hAnsi="Arial" w:cs="Calibri"/>
          <w:sz w:val="16"/>
          <w:szCs w:val="26"/>
          <w:lang w:eastAsia="de-DE"/>
        </w:rPr>
        <w:t xml:space="preserve">, die Wilken </w:t>
      </w:r>
      <w:proofErr w:type="spellStart"/>
      <w:r w:rsidRPr="00B2745D">
        <w:rPr>
          <w:rFonts w:ascii="Arial" w:hAnsi="Arial" w:cs="Calibri"/>
          <w:sz w:val="16"/>
          <w:szCs w:val="26"/>
          <w:lang w:eastAsia="de-DE"/>
        </w:rPr>
        <w:t>Ciwi</w:t>
      </w:r>
      <w:proofErr w:type="spellEnd"/>
      <w:r w:rsidRPr="00B2745D">
        <w:rPr>
          <w:rFonts w:ascii="Arial" w:hAnsi="Arial" w:cs="Calibri"/>
          <w:sz w:val="16"/>
          <w:szCs w:val="26"/>
          <w:lang w:eastAsia="de-DE"/>
        </w:rPr>
        <w:t xml:space="preserve"> GmbH (Ulm), die Wilken Informationsmanagement GmbH (München) sowie die Wilken Prozessmanagement GmbH (Ulm, Greven, </w:t>
      </w:r>
      <w:proofErr w:type="spellStart"/>
      <w:r w:rsidRPr="00B2745D">
        <w:rPr>
          <w:rFonts w:ascii="Arial" w:hAnsi="Arial" w:cs="Calibri"/>
          <w:sz w:val="16"/>
          <w:szCs w:val="26"/>
          <w:lang w:eastAsia="de-DE"/>
        </w:rPr>
        <w:t>Sierksdorf</w:t>
      </w:r>
      <w:proofErr w:type="spellEnd"/>
      <w:r w:rsidRPr="00B2745D">
        <w:rPr>
          <w:rFonts w:ascii="Arial" w:hAnsi="Arial" w:cs="Calibri"/>
          <w:sz w:val="16"/>
          <w:szCs w:val="26"/>
          <w:lang w:eastAsia="de-DE"/>
        </w:rPr>
        <w:t>). Die Unternehmensgruppe erzielte 201</w:t>
      </w:r>
      <w:r>
        <w:rPr>
          <w:rFonts w:ascii="Arial" w:hAnsi="Arial" w:cs="Calibri"/>
          <w:sz w:val="16"/>
          <w:szCs w:val="26"/>
          <w:lang w:eastAsia="de-DE"/>
        </w:rPr>
        <w:t>5</w:t>
      </w:r>
      <w:r w:rsidRPr="00B2745D">
        <w:rPr>
          <w:rFonts w:ascii="Arial" w:hAnsi="Arial" w:cs="Calibri"/>
          <w:sz w:val="16"/>
          <w:szCs w:val="26"/>
          <w:lang w:eastAsia="de-DE"/>
        </w:rPr>
        <w:t xml:space="preserve"> einen Umsatz von </w:t>
      </w:r>
      <w:r>
        <w:rPr>
          <w:rFonts w:ascii="Arial" w:hAnsi="Arial" w:cs="Calibri"/>
          <w:sz w:val="16"/>
          <w:szCs w:val="26"/>
          <w:lang w:eastAsia="de-DE"/>
        </w:rPr>
        <w:t>mehr als 60</w:t>
      </w:r>
      <w:r w:rsidRPr="00B2745D">
        <w:rPr>
          <w:rFonts w:ascii="Arial" w:hAnsi="Arial" w:cs="Calibri"/>
          <w:sz w:val="16"/>
          <w:szCs w:val="26"/>
          <w:lang w:eastAsia="de-DE"/>
        </w:rPr>
        <w:t xml:space="preserve"> Millionen Euro.</w:t>
      </w:r>
    </w:p>
    <w:p w14:paraId="442C6709" w14:textId="66E8516E" w:rsidR="00D80CAB" w:rsidRPr="00D80CAB" w:rsidRDefault="00D80CAB" w:rsidP="00D80CAB">
      <w:pPr>
        <w:spacing w:line="240" w:lineRule="auto"/>
        <w:ind w:right="-2127"/>
        <w:outlineLvl w:val="0"/>
        <w:rPr>
          <w:rFonts w:ascii="Arial" w:hAnsi="Arial" w:cs="Calibri"/>
          <w:b/>
          <w:sz w:val="16"/>
          <w:szCs w:val="26"/>
          <w:lang w:eastAsia="de-DE"/>
        </w:rPr>
      </w:pPr>
      <w:r w:rsidRPr="00670904">
        <w:rPr>
          <w:rFonts w:ascii="Arial" w:hAnsi="Arial" w:cs="Calibri"/>
          <w:b/>
          <w:sz w:val="16"/>
          <w:szCs w:val="26"/>
          <w:lang w:eastAsia="de-DE"/>
        </w:rPr>
        <w:t>Über BITMARCK</w:t>
      </w:r>
      <w:r>
        <w:rPr>
          <w:rFonts w:ascii="Arial" w:hAnsi="Arial" w:cs="Calibri"/>
          <w:b/>
          <w:sz w:val="16"/>
          <w:szCs w:val="26"/>
          <w:lang w:eastAsia="de-DE"/>
        </w:rPr>
        <w:br/>
      </w:r>
      <w:r w:rsidRPr="00670904">
        <w:rPr>
          <w:rFonts w:ascii="Arial" w:hAnsi="Arial" w:cs="Calibri"/>
          <w:sz w:val="16"/>
          <w:szCs w:val="26"/>
          <w:lang w:eastAsia="de-DE"/>
        </w:rPr>
        <w:t xml:space="preserve">Die BITMARCK-Unternehmensgruppe bietet als </w:t>
      </w:r>
      <w:proofErr w:type="spellStart"/>
      <w:r w:rsidRPr="00670904">
        <w:rPr>
          <w:rFonts w:ascii="Arial" w:hAnsi="Arial" w:cs="Calibri"/>
          <w:sz w:val="16"/>
          <w:szCs w:val="26"/>
          <w:lang w:eastAsia="de-DE"/>
        </w:rPr>
        <w:t>Full</w:t>
      </w:r>
      <w:proofErr w:type="spellEnd"/>
      <w:r w:rsidRPr="00670904">
        <w:rPr>
          <w:rFonts w:ascii="Arial" w:hAnsi="Arial" w:cs="Calibri"/>
          <w:sz w:val="16"/>
          <w:szCs w:val="26"/>
          <w:lang w:eastAsia="de-DE"/>
        </w:rPr>
        <w:t xml:space="preserve">-Service-Dienstleister in der GKV-Welt den Krankenkassen eine innovative und maßgeschneiderte Produktpalette an. Die rund 1.400 Mitarbeiter der Unternehmensgruppe stellen dabei neueste Technologien für das Kassenmanagement zur Verfügung. Sie entwickeln Software- und Zusatzprodukte und bieten den Krankenkassen individuelle Beratungs-, Service- und Rechenzentrumsleistungen an. </w:t>
      </w:r>
      <w:proofErr w:type="gramStart"/>
      <w:r w:rsidRPr="00670904">
        <w:rPr>
          <w:rFonts w:ascii="Arial" w:hAnsi="Arial" w:cs="Calibri"/>
          <w:sz w:val="16"/>
          <w:szCs w:val="26"/>
          <w:lang w:eastAsia="de-DE"/>
        </w:rPr>
        <w:t>Die  BITMARCK</w:t>
      </w:r>
      <w:proofErr w:type="gramEnd"/>
      <w:r w:rsidRPr="00670904">
        <w:rPr>
          <w:rFonts w:ascii="Arial" w:hAnsi="Arial" w:cs="Calibri"/>
          <w:sz w:val="16"/>
          <w:szCs w:val="26"/>
          <w:lang w:eastAsia="de-DE"/>
        </w:rPr>
        <w:t>-Unternehmensgruppe wird dabei getragen von einer Gemeinschaft aus Betriebskrankenkassen, Innungskrankenkassen und Ersatzkassen.</w:t>
      </w:r>
    </w:p>
    <w:p w14:paraId="722F1DBD" w14:textId="77777777" w:rsidR="00C51C55" w:rsidRPr="00B2745D" w:rsidRDefault="00C51C55" w:rsidP="00C51C55"/>
    <w:p w14:paraId="1494DA41" w14:textId="77777777" w:rsidR="00C51C55" w:rsidRPr="00B2745D" w:rsidRDefault="00C51C55" w:rsidP="00C51C55"/>
    <w:p w14:paraId="615863D1" w14:textId="067733F3" w:rsidR="00FE48A6" w:rsidRPr="00B2745D" w:rsidRDefault="00FE48A6" w:rsidP="00C51C55"/>
    <w:sectPr w:rsidR="00FE48A6" w:rsidRPr="00B2745D" w:rsidSect="001858F8">
      <w:headerReference w:type="default" r:id="rId11"/>
      <w:footerReference w:type="even" r:id="rId12"/>
      <w:footerReference w:type="default" r:id="rId13"/>
      <w:pgSz w:w="11906" w:h="16838"/>
      <w:pgMar w:top="1843" w:right="3401" w:bottom="1418" w:left="1418" w:header="709" w:footer="709" w:gutter="0"/>
      <w:cols w:space="708"/>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5965AB1" w14:textId="77777777" w:rsidR="00DD2486" w:rsidRDefault="00DD2486">
      <w:r>
        <w:separator/>
      </w:r>
    </w:p>
  </w:endnote>
  <w:endnote w:type="continuationSeparator" w:id="0">
    <w:p w14:paraId="08727406" w14:textId="77777777" w:rsidR="00DD2486" w:rsidRDefault="00DD24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Calibri">
    <w:panose1 w:val="020F0502020204030204"/>
    <w:charset w:val="00"/>
    <w:family w:val="auto"/>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 w:name="Helvetica">
    <w:panose1 w:val="00000000000000000000"/>
    <w:charset w:val="00"/>
    <w:family w:val="auto"/>
    <w:pitch w:val="variable"/>
    <w:sig w:usb0="E00002FF" w:usb1="5000785B" w:usb2="00000000" w:usb3="00000000" w:csb0="0000019F" w:csb1="00000000"/>
  </w:font>
  <w:font w:name="Lucida Grande">
    <w:altName w:val="Arial"/>
    <w:panose1 w:val="020B0600040502020204"/>
    <w:charset w:val="00"/>
    <w:family w:val="auto"/>
    <w:pitch w:val="variable"/>
    <w:sig w:usb0="E1000AEF" w:usb1="5000A1FF" w:usb2="00000000" w:usb3="00000000" w:csb0="000001BF" w:csb1="00000000"/>
  </w:font>
  <w:font w:name="Ｍ4dＳ53 Ｐ50ゴ3fシ3fッ3fク3f">
    <w:altName w:val="Helvetica"/>
    <w:panose1 w:val="00000000000000000000"/>
    <w:charset w:val="00"/>
    <w:family w:val="auto"/>
    <w:notTrueType/>
    <w:pitch w:val="variable"/>
    <w:sig w:usb0="00000003" w:usb1="00000000" w:usb2="00000000" w:usb3="00000000" w:csb0="00000001" w:csb1="00000000"/>
  </w:font>
  <w:font w:name="ＭＳ ゴシック">
    <w:charset w:val="80"/>
    <w:family w:val="auto"/>
    <w:pitch w:val="variable"/>
    <w:sig w:usb0="E00002FF" w:usb1="6AC7FDFB" w:usb2="08000012" w:usb3="00000000" w:csb0="0002009F" w:csb1="00000000"/>
  </w:font>
  <w:font w:name="ＭＳ 明朝">
    <w:charset w:val="80"/>
    <w:family w:val="auto"/>
    <w:pitch w:val="variable"/>
    <w:sig w:usb0="E00002FF" w:usb1="6AC7FDFB" w:usb2="08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A59F3F" w14:textId="77777777" w:rsidR="003A43A2" w:rsidRDefault="003A43A2" w:rsidP="00FE48A6">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14:paraId="10DB2E79" w14:textId="77777777" w:rsidR="003A43A2" w:rsidRDefault="003A43A2" w:rsidP="00FE48A6">
    <w:pPr>
      <w:pStyle w:val="Fuzeile"/>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ED6821" w14:textId="4E864CFE" w:rsidR="003A43A2" w:rsidRDefault="003A43A2" w:rsidP="00FE48A6">
    <w:pPr>
      <w:pStyle w:val="Fuzeile"/>
      <w:ind w:right="-2269"/>
      <w:jc w:val="right"/>
    </w:pPr>
    <w:r>
      <w:rPr>
        <w:noProof/>
        <w:lang w:eastAsia="de-DE"/>
      </w:rPr>
      <w:drawing>
        <wp:inline distT="0" distB="0" distL="0" distR="0" wp14:anchorId="11448990" wp14:editId="20DBD3A8">
          <wp:extent cx="1366824" cy="235486"/>
          <wp:effectExtent l="0" t="0" r="5080" b="0"/>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L_Logo_CorporateGroupRGB.jpg"/>
                  <pic:cNvPicPr/>
                </pic:nvPicPr>
                <pic:blipFill>
                  <a:blip r:embed="rId1">
                    <a:extLst>
                      <a:ext uri="{28A0092B-C50C-407E-A947-70E740481C1C}">
                        <a14:useLocalDpi xmlns:a14="http://schemas.microsoft.com/office/drawing/2010/main" val="0"/>
                      </a:ext>
                    </a:extLst>
                  </a:blip>
                  <a:stretch>
                    <a:fillRect/>
                  </a:stretch>
                </pic:blipFill>
                <pic:spPr>
                  <a:xfrm>
                    <a:off x="0" y="0"/>
                    <a:ext cx="1366824" cy="235486"/>
                  </a:xfrm>
                  <a:prstGeom prst="rect">
                    <a:avLst/>
                  </a:prstGeom>
                </pic:spPr>
              </pic:pic>
            </a:graphicData>
          </a:graphic>
        </wp:inline>
      </w:drawing>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B7BE553" w14:textId="77777777" w:rsidR="00DD2486" w:rsidRDefault="00DD2486">
      <w:r>
        <w:separator/>
      </w:r>
    </w:p>
  </w:footnote>
  <w:footnote w:type="continuationSeparator" w:id="0">
    <w:p w14:paraId="5CE6448E" w14:textId="77777777" w:rsidR="00DD2486" w:rsidRDefault="00DD2486">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EBBE6D" w14:textId="77777777" w:rsidR="003A43A2" w:rsidRDefault="003A43A2" w:rsidP="00FE48A6">
    <w:pPr>
      <w:pStyle w:val="Kopfzeile"/>
      <w:tabs>
        <w:tab w:val="clear" w:pos="9072"/>
        <w:tab w:val="right" w:pos="9639"/>
      </w:tabs>
      <w:ind w:right="-2268"/>
      <w:jc w:val="right"/>
    </w:pPr>
    <w:r>
      <w:rPr>
        <w:noProof/>
        <w:lang w:eastAsia="de-DE"/>
      </w:rPr>
      <w:drawing>
        <wp:inline distT="0" distB="0" distL="0" distR="0" wp14:anchorId="7B387850" wp14:editId="406C82E8">
          <wp:extent cx="1515745" cy="541655"/>
          <wp:effectExtent l="0" t="0" r="8255" b="0"/>
          <wp:docPr id="1" name="Bild 1" descr="Tobias Air II:Users:tobiash:Desktop:WIL_Logo.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Tobias Air II:Users:tobiash:Desktop:WIL_Logo.ep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15745" cy="541655"/>
                  </a:xfrm>
                  <a:prstGeom prst="rect">
                    <a:avLst/>
                  </a:prstGeom>
                  <a:noFill/>
                  <a:ln>
                    <a:noFill/>
                  </a:ln>
                </pic:spPr>
              </pic:pic>
            </a:graphicData>
          </a:graphic>
        </wp:inline>
      </w:drawing>
    </w:r>
  </w:p>
  <w:p w14:paraId="6A9E6452" w14:textId="77777777" w:rsidR="003A43A2" w:rsidRPr="00C63EE6" w:rsidRDefault="003A43A2" w:rsidP="00FE48A6">
    <w:pPr>
      <w:pStyle w:val="Kopfzeile"/>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B4BAE2B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alibri"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alibri"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2FA04942"/>
    <w:multiLevelType w:val="hybridMultilevel"/>
    <w:tmpl w:val="70586792"/>
    <w:lvl w:ilvl="0" w:tplc="E9285CFC">
      <w:start w:val="1"/>
      <w:numFmt w:val="bullet"/>
      <w:lvlText w:val="•"/>
      <w:lvlJc w:val="left"/>
      <w:pPr>
        <w:tabs>
          <w:tab w:val="num" w:pos="720"/>
        </w:tabs>
        <w:ind w:left="720" w:hanging="360"/>
      </w:pPr>
      <w:rPr>
        <w:rFonts w:ascii="Arial" w:hAnsi="Arial" w:hint="default"/>
      </w:rPr>
    </w:lvl>
    <w:lvl w:ilvl="1" w:tplc="CA0CACFA" w:tentative="1">
      <w:start w:val="1"/>
      <w:numFmt w:val="bullet"/>
      <w:lvlText w:val="•"/>
      <w:lvlJc w:val="left"/>
      <w:pPr>
        <w:tabs>
          <w:tab w:val="num" w:pos="1440"/>
        </w:tabs>
        <w:ind w:left="1440" w:hanging="360"/>
      </w:pPr>
      <w:rPr>
        <w:rFonts w:ascii="Arial" w:hAnsi="Arial" w:hint="default"/>
      </w:rPr>
    </w:lvl>
    <w:lvl w:ilvl="2" w:tplc="995CF5F0" w:tentative="1">
      <w:start w:val="1"/>
      <w:numFmt w:val="bullet"/>
      <w:lvlText w:val="•"/>
      <w:lvlJc w:val="left"/>
      <w:pPr>
        <w:tabs>
          <w:tab w:val="num" w:pos="2160"/>
        </w:tabs>
        <w:ind w:left="2160" w:hanging="360"/>
      </w:pPr>
      <w:rPr>
        <w:rFonts w:ascii="Arial" w:hAnsi="Arial" w:hint="default"/>
      </w:rPr>
    </w:lvl>
    <w:lvl w:ilvl="3" w:tplc="BFCCA080" w:tentative="1">
      <w:start w:val="1"/>
      <w:numFmt w:val="bullet"/>
      <w:lvlText w:val="•"/>
      <w:lvlJc w:val="left"/>
      <w:pPr>
        <w:tabs>
          <w:tab w:val="num" w:pos="2880"/>
        </w:tabs>
        <w:ind w:left="2880" w:hanging="360"/>
      </w:pPr>
      <w:rPr>
        <w:rFonts w:ascii="Arial" w:hAnsi="Arial" w:hint="default"/>
      </w:rPr>
    </w:lvl>
    <w:lvl w:ilvl="4" w:tplc="D60E8CBE" w:tentative="1">
      <w:start w:val="1"/>
      <w:numFmt w:val="bullet"/>
      <w:lvlText w:val="•"/>
      <w:lvlJc w:val="left"/>
      <w:pPr>
        <w:tabs>
          <w:tab w:val="num" w:pos="3600"/>
        </w:tabs>
        <w:ind w:left="3600" w:hanging="360"/>
      </w:pPr>
      <w:rPr>
        <w:rFonts w:ascii="Arial" w:hAnsi="Arial" w:hint="default"/>
      </w:rPr>
    </w:lvl>
    <w:lvl w:ilvl="5" w:tplc="F5D82652" w:tentative="1">
      <w:start w:val="1"/>
      <w:numFmt w:val="bullet"/>
      <w:lvlText w:val="•"/>
      <w:lvlJc w:val="left"/>
      <w:pPr>
        <w:tabs>
          <w:tab w:val="num" w:pos="4320"/>
        </w:tabs>
        <w:ind w:left="4320" w:hanging="360"/>
      </w:pPr>
      <w:rPr>
        <w:rFonts w:ascii="Arial" w:hAnsi="Arial" w:hint="default"/>
      </w:rPr>
    </w:lvl>
    <w:lvl w:ilvl="6" w:tplc="883CF6C6" w:tentative="1">
      <w:start w:val="1"/>
      <w:numFmt w:val="bullet"/>
      <w:lvlText w:val="•"/>
      <w:lvlJc w:val="left"/>
      <w:pPr>
        <w:tabs>
          <w:tab w:val="num" w:pos="5040"/>
        </w:tabs>
        <w:ind w:left="5040" w:hanging="360"/>
      </w:pPr>
      <w:rPr>
        <w:rFonts w:ascii="Arial" w:hAnsi="Arial" w:hint="default"/>
      </w:rPr>
    </w:lvl>
    <w:lvl w:ilvl="7" w:tplc="CCD6C704" w:tentative="1">
      <w:start w:val="1"/>
      <w:numFmt w:val="bullet"/>
      <w:lvlText w:val="•"/>
      <w:lvlJc w:val="left"/>
      <w:pPr>
        <w:tabs>
          <w:tab w:val="num" w:pos="5760"/>
        </w:tabs>
        <w:ind w:left="5760" w:hanging="360"/>
      </w:pPr>
      <w:rPr>
        <w:rFonts w:ascii="Arial" w:hAnsi="Arial" w:hint="default"/>
      </w:rPr>
    </w:lvl>
    <w:lvl w:ilvl="8" w:tplc="8F0C654A" w:tentative="1">
      <w:start w:val="1"/>
      <w:numFmt w:val="bullet"/>
      <w:lvlText w:val="•"/>
      <w:lvlJc w:val="left"/>
      <w:pPr>
        <w:tabs>
          <w:tab w:val="num" w:pos="6480"/>
        </w:tabs>
        <w:ind w:left="6480" w:hanging="360"/>
      </w:pPr>
      <w:rPr>
        <w:rFonts w:ascii="Arial" w:hAnsi="Arial" w:hint="default"/>
      </w:rPr>
    </w:lvl>
  </w:abstractNum>
  <w:abstractNum w:abstractNumId="2">
    <w:nsid w:val="3A877A5E"/>
    <w:multiLevelType w:val="hybridMultilevel"/>
    <w:tmpl w:val="8376B314"/>
    <w:lvl w:ilvl="0" w:tplc="80ACAEDA">
      <w:start w:val="1"/>
      <w:numFmt w:val="bullet"/>
      <w:lvlText w:val="•"/>
      <w:lvlJc w:val="left"/>
      <w:pPr>
        <w:tabs>
          <w:tab w:val="num" w:pos="720"/>
        </w:tabs>
        <w:ind w:left="720" w:hanging="360"/>
      </w:pPr>
      <w:rPr>
        <w:rFonts w:ascii="Arial" w:hAnsi="Arial" w:hint="default"/>
      </w:rPr>
    </w:lvl>
    <w:lvl w:ilvl="1" w:tplc="88D4D692" w:tentative="1">
      <w:start w:val="1"/>
      <w:numFmt w:val="bullet"/>
      <w:lvlText w:val="•"/>
      <w:lvlJc w:val="left"/>
      <w:pPr>
        <w:tabs>
          <w:tab w:val="num" w:pos="1440"/>
        </w:tabs>
        <w:ind w:left="1440" w:hanging="360"/>
      </w:pPr>
      <w:rPr>
        <w:rFonts w:ascii="Arial" w:hAnsi="Arial" w:hint="default"/>
      </w:rPr>
    </w:lvl>
    <w:lvl w:ilvl="2" w:tplc="2012A8BE" w:tentative="1">
      <w:start w:val="1"/>
      <w:numFmt w:val="bullet"/>
      <w:lvlText w:val="•"/>
      <w:lvlJc w:val="left"/>
      <w:pPr>
        <w:tabs>
          <w:tab w:val="num" w:pos="2160"/>
        </w:tabs>
        <w:ind w:left="2160" w:hanging="360"/>
      </w:pPr>
      <w:rPr>
        <w:rFonts w:ascii="Arial" w:hAnsi="Arial" w:hint="default"/>
      </w:rPr>
    </w:lvl>
    <w:lvl w:ilvl="3" w:tplc="F03E0DB2" w:tentative="1">
      <w:start w:val="1"/>
      <w:numFmt w:val="bullet"/>
      <w:lvlText w:val="•"/>
      <w:lvlJc w:val="left"/>
      <w:pPr>
        <w:tabs>
          <w:tab w:val="num" w:pos="2880"/>
        </w:tabs>
        <w:ind w:left="2880" w:hanging="360"/>
      </w:pPr>
      <w:rPr>
        <w:rFonts w:ascii="Arial" w:hAnsi="Arial" w:hint="default"/>
      </w:rPr>
    </w:lvl>
    <w:lvl w:ilvl="4" w:tplc="B9DEF514" w:tentative="1">
      <w:start w:val="1"/>
      <w:numFmt w:val="bullet"/>
      <w:lvlText w:val="•"/>
      <w:lvlJc w:val="left"/>
      <w:pPr>
        <w:tabs>
          <w:tab w:val="num" w:pos="3600"/>
        </w:tabs>
        <w:ind w:left="3600" w:hanging="360"/>
      </w:pPr>
      <w:rPr>
        <w:rFonts w:ascii="Arial" w:hAnsi="Arial" w:hint="default"/>
      </w:rPr>
    </w:lvl>
    <w:lvl w:ilvl="5" w:tplc="86668998" w:tentative="1">
      <w:start w:val="1"/>
      <w:numFmt w:val="bullet"/>
      <w:lvlText w:val="•"/>
      <w:lvlJc w:val="left"/>
      <w:pPr>
        <w:tabs>
          <w:tab w:val="num" w:pos="4320"/>
        </w:tabs>
        <w:ind w:left="4320" w:hanging="360"/>
      </w:pPr>
      <w:rPr>
        <w:rFonts w:ascii="Arial" w:hAnsi="Arial" w:hint="default"/>
      </w:rPr>
    </w:lvl>
    <w:lvl w:ilvl="6" w:tplc="309C390A" w:tentative="1">
      <w:start w:val="1"/>
      <w:numFmt w:val="bullet"/>
      <w:lvlText w:val="•"/>
      <w:lvlJc w:val="left"/>
      <w:pPr>
        <w:tabs>
          <w:tab w:val="num" w:pos="5040"/>
        </w:tabs>
        <w:ind w:left="5040" w:hanging="360"/>
      </w:pPr>
      <w:rPr>
        <w:rFonts w:ascii="Arial" w:hAnsi="Arial" w:hint="default"/>
      </w:rPr>
    </w:lvl>
    <w:lvl w:ilvl="7" w:tplc="A2D2FF14" w:tentative="1">
      <w:start w:val="1"/>
      <w:numFmt w:val="bullet"/>
      <w:lvlText w:val="•"/>
      <w:lvlJc w:val="left"/>
      <w:pPr>
        <w:tabs>
          <w:tab w:val="num" w:pos="5760"/>
        </w:tabs>
        <w:ind w:left="5760" w:hanging="360"/>
      </w:pPr>
      <w:rPr>
        <w:rFonts w:ascii="Arial" w:hAnsi="Arial" w:hint="default"/>
      </w:rPr>
    </w:lvl>
    <w:lvl w:ilvl="8" w:tplc="69EE539E" w:tentative="1">
      <w:start w:val="1"/>
      <w:numFmt w:val="bullet"/>
      <w:lvlText w:val="•"/>
      <w:lvlJc w:val="left"/>
      <w:pPr>
        <w:tabs>
          <w:tab w:val="num" w:pos="6480"/>
        </w:tabs>
        <w:ind w:left="6480" w:hanging="360"/>
      </w:pPr>
      <w:rPr>
        <w:rFonts w:ascii="Arial" w:hAnsi="Arial" w:hint="default"/>
      </w:rPr>
    </w:lvl>
  </w:abstractNum>
  <w:abstractNum w:abstractNumId="3">
    <w:nsid w:val="42243333"/>
    <w:multiLevelType w:val="hybridMultilevel"/>
    <w:tmpl w:val="D7BE0EA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212"/>
  <w:embedSystemFonts/>
  <w:proofState w:spelling="clean" w:grammar="clean"/>
  <w:defaultTabStop w:val="708"/>
  <w:autoHyphenation/>
  <w:hyphenationZone w:val="425"/>
  <w:drawingGridHorizontalSpacing w:val="360"/>
  <w:drawingGridVerticalSpacing w:val="360"/>
  <w:displayHorizontalDrawingGridEvery w:val="0"/>
  <w:displayVerticalDrawingGridEvery w:val="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2476"/>
    <w:rsid w:val="00004452"/>
    <w:rsid w:val="0000454B"/>
    <w:rsid w:val="00011A75"/>
    <w:rsid w:val="00011F67"/>
    <w:rsid w:val="0002498B"/>
    <w:rsid w:val="00032F50"/>
    <w:rsid w:val="00040D86"/>
    <w:rsid w:val="00045258"/>
    <w:rsid w:val="00051FB3"/>
    <w:rsid w:val="00064DC6"/>
    <w:rsid w:val="00072F7D"/>
    <w:rsid w:val="000809E7"/>
    <w:rsid w:val="00093AA5"/>
    <w:rsid w:val="00097330"/>
    <w:rsid w:val="000A6D42"/>
    <w:rsid w:val="000B2038"/>
    <w:rsid w:val="000C0569"/>
    <w:rsid w:val="000D5FE9"/>
    <w:rsid w:val="000E5031"/>
    <w:rsid w:val="000E5D79"/>
    <w:rsid w:val="000F6D38"/>
    <w:rsid w:val="00106410"/>
    <w:rsid w:val="00107620"/>
    <w:rsid w:val="00122695"/>
    <w:rsid w:val="00122F47"/>
    <w:rsid w:val="0012491E"/>
    <w:rsid w:val="00135DEE"/>
    <w:rsid w:val="001419CB"/>
    <w:rsid w:val="00152D07"/>
    <w:rsid w:val="00165471"/>
    <w:rsid w:val="001721BE"/>
    <w:rsid w:val="00172559"/>
    <w:rsid w:val="00175745"/>
    <w:rsid w:val="001858F8"/>
    <w:rsid w:val="00194E4F"/>
    <w:rsid w:val="001A2076"/>
    <w:rsid w:val="001B1862"/>
    <w:rsid w:val="001C58AF"/>
    <w:rsid w:val="001C6862"/>
    <w:rsid w:val="001D12AA"/>
    <w:rsid w:val="001E200F"/>
    <w:rsid w:val="00253DA6"/>
    <w:rsid w:val="00272362"/>
    <w:rsid w:val="002A28CE"/>
    <w:rsid w:val="002C201B"/>
    <w:rsid w:val="002C7A2C"/>
    <w:rsid w:val="002D0338"/>
    <w:rsid w:val="002D19F2"/>
    <w:rsid w:val="002D1F28"/>
    <w:rsid w:val="002D28F5"/>
    <w:rsid w:val="002E1BC0"/>
    <w:rsid w:val="00324F5C"/>
    <w:rsid w:val="003301B2"/>
    <w:rsid w:val="003416E6"/>
    <w:rsid w:val="003467EA"/>
    <w:rsid w:val="00347F62"/>
    <w:rsid w:val="00357886"/>
    <w:rsid w:val="00366E84"/>
    <w:rsid w:val="0037633E"/>
    <w:rsid w:val="00376B33"/>
    <w:rsid w:val="003A1A5E"/>
    <w:rsid w:val="003A43A2"/>
    <w:rsid w:val="003C2165"/>
    <w:rsid w:val="003D55A3"/>
    <w:rsid w:val="003D7800"/>
    <w:rsid w:val="003E09A5"/>
    <w:rsid w:val="003E10C2"/>
    <w:rsid w:val="003E189B"/>
    <w:rsid w:val="003E1CF6"/>
    <w:rsid w:val="003F3403"/>
    <w:rsid w:val="003F55EF"/>
    <w:rsid w:val="004043AF"/>
    <w:rsid w:val="00406D81"/>
    <w:rsid w:val="004110F6"/>
    <w:rsid w:val="00425A22"/>
    <w:rsid w:val="00425E5F"/>
    <w:rsid w:val="00432E47"/>
    <w:rsid w:val="00457490"/>
    <w:rsid w:val="00470089"/>
    <w:rsid w:val="004712B6"/>
    <w:rsid w:val="00477E0F"/>
    <w:rsid w:val="0048658B"/>
    <w:rsid w:val="004A2502"/>
    <w:rsid w:val="004A32B5"/>
    <w:rsid w:val="004A76DC"/>
    <w:rsid w:val="004C38CC"/>
    <w:rsid w:val="004E2379"/>
    <w:rsid w:val="004F137A"/>
    <w:rsid w:val="00513A25"/>
    <w:rsid w:val="00517604"/>
    <w:rsid w:val="00521E09"/>
    <w:rsid w:val="00535049"/>
    <w:rsid w:val="00535FC2"/>
    <w:rsid w:val="005519C2"/>
    <w:rsid w:val="005639AD"/>
    <w:rsid w:val="00574C52"/>
    <w:rsid w:val="00575F36"/>
    <w:rsid w:val="00576B32"/>
    <w:rsid w:val="00583BF7"/>
    <w:rsid w:val="0058795D"/>
    <w:rsid w:val="0059648C"/>
    <w:rsid w:val="005E006B"/>
    <w:rsid w:val="005F2C2F"/>
    <w:rsid w:val="005F375D"/>
    <w:rsid w:val="005F3918"/>
    <w:rsid w:val="0060646D"/>
    <w:rsid w:val="00614428"/>
    <w:rsid w:val="006205F9"/>
    <w:rsid w:val="00632098"/>
    <w:rsid w:val="00645730"/>
    <w:rsid w:val="006568C1"/>
    <w:rsid w:val="00667CBE"/>
    <w:rsid w:val="00693603"/>
    <w:rsid w:val="006963F7"/>
    <w:rsid w:val="006A0673"/>
    <w:rsid w:val="006B0312"/>
    <w:rsid w:val="006B72FA"/>
    <w:rsid w:val="006E11C5"/>
    <w:rsid w:val="006E468B"/>
    <w:rsid w:val="006E5937"/>
    <w:rsid w:val="006F6BE0"/>
    <w:rsid w:val="006F6C95"/>
    <w:rsid w:val="00733F48"/>
    <w:rsid w:val="0073656F"/>
    <w:rsid w:val="007367F7"/>
    <w:rsid w:val="00737E3A"/>
    <w:rsid w:val="00741F98"/>
    <w:rsid w:val="00746812"/>
    <w:rsid w:val="00752F6B"/>
    <w:rsid w:val="00757073"/>
    <w:rsid w:val="00764A09"/>
    <w:rsid w:val="00770008"/>
    <w:rsid w:val="007706D1"/>
    <w:rsid w:val="00772476"/>
    <w:rsid w:val="00774940"/>
    <w:rsid w:val="00783CEE"/>
    <w:rsid w:val="00793AB8"/>
    <w:rsid w:val="007C3EFB"/>
    <w:rsid w:val="007C5A78"/>
    <w:rsid w:val="007E1E5C"/>
    <w:rsid w:val="007E37CB"/>
    <w:rsid w:val="007F7D4A"/>
    <w:rsid w:val="00803D59"/>
    <w:rsid w:val="00811D53"/>
    <w:rsid w:val="0081245E"/>
    <w:rsid w:val="00823A31"/>
    <w:rsid w:val="008331D8"/>
    <w:rsid w:val="0083770B"/>
    <w:rsid w:val="00837FD6"/>
    <w:rsid w:val="0084392B"/>
    <w:rsid w:val="008474DE"/>
    <w:rsid w:val="00853823"/>
    <w:rsid w:val="00863D68"/>
    <w:rsid w:val="0086621A"/>
    <w:rsid w:val="0088157B"/>
    <w:rsid w:val="008825F3"/>
    <w:rsid w:val="0088514D"/>
    <w:rsid w:val="00894092"/>
    <w:rsid w:val="00894BE0"/>
    <w:rsid w:val="008A57BB"/>
    <w:rsid w:val="008B4462"/>
    <w:rsid w:val="008B5B1E"/>
    <w:rsid w:val="008B69E2"/>
    <w:rsid w:val="008E6C77"/>
    <w:rsid w:val="008F2D96"/>
    <w:rsid w:val="008F68EF"/>
    <w:rsid w:val="00903A51"/>
    <w:rsid w:val="009043EE"/>
    <w:rsid w:val="0093086E"/>
    <w:rsid w:val="009333FD"/>
    <w:rsid w:val="009378C5"/>
    <w:rsid w:val="00943667"/>
    <w:rsid w:val="00947BDC"/>
    <w:rsid w:val="009520FE"/>
    <w:rsid w:val="009539F2"/>
    <w:rsid w:val="009668A5"/>
    <w:rsid w:val="00970937"/>
    <w:rsid w:val="00973837"/>
    <w:rsid w:val="00980D69"/>
    <w:rsid w:val="00984451"/>
    <w:rsid w:val="00984EEC"/>
    <w:rsid w:val="009873C5"/>
    <w:rsid w:val="009A7A52"/>
    <w:rsid w:val="009B0EFC"/>
    <w:rsid w:val="009B1B65"/>
    <w:rsid w:val="009B331A"/>
    <w:rsid w:val="009C6A33"/>
    <w:rsid w:val="009C7BF7"/>
    <w:rsid w:val="009D20BB"/>
    <w:rsid w:val="009F1031"/>
    <w:rsid w:val="00A0122C"/>
    <w:rsid w:val="00A0763D"/>
    <w:rsid w:val="00A12E20"/>
    <w:rsid w:val="00A14223"/>
    <w:rsid w:val="00A31345"/>
    <w:rsid w:val="00A3451E"/>
    <w:rsid w:val="00A363D4"/>
    <w:rsid w:val="00A53050"/>
    <w:rsid w:val="00A56D07"/>
    <w:rsid w:val="00A604E8"/>
    <w:rsid w:val="00A65506"/>
    <w:rsid w:val="00A6600D"/>
    <w:rsid w:val="00A73AC3"/>
    <w:rsid w:val="00A77BBC"/>
    <w:rsid w:val="00A85E92"/>
    <w:rsid w:val="00AA2FE1"/>
    <w:rsid w:val="00AB103A"/>
    <w:rsid w:val="00AB7591"/>
    <w:rsid w:val="00AE6D55"/>
    <w:rsid w:val="00AF1D9E"/>
    <w:rsid w:val="00B2745D"/>
    <w:rsid w:val="00B52C6D"/>
    <w:rsid w:val="00B62065"/>
    <w:rsid w:val="00B86EC2"/>
    <w:rsid w:val="00B87471"/>
    <w:rsid w:val="00BA5FB0"/>
    <w:rsid w:val="00BA7303"/>
    <w:rsid w:val="00BB487D"/>
    <w:rsid w:val="00BB79FC"/>
    <w:rsid w:val="00BC2B57"/>
    <w:rsid w:val="00BC2F70"/>
    <w:rsid w:val="00BC5768"/>
    <w:rsid w:val="00BD2759"/>
    <w:rsid w:val="00BD3517"/>
    <w:rsid w:val="00BE1471"/>
    <w:rsid w:val="00BE5B4A"/>
    <w:rsid w:val="00BF00B8"/>
    <w:rsid w:val="00BF70C0"/>
    <w:rsid w:val="00C00270"/>
    <w:rsid w:val="00C0359B"/>
    <w:rsid w:val="00C11718"/>
    <w:rsid w:val="00C124D1"/>
    <w:rsid w:val="00C37007"/>
    <w:rsid w:val="00C51C55"/>
    <w:rsid w:val="00C6146F"/>
    <w:rsid w:val="00C6183F"/>
    <w:rsid w:val="00C62E40"/>
    <w:rsid w:val="00C73CA9"/>
    <w:rsid w:val="00C83E25"/>
    <w:rsid w:val="00CA2704"/>
    <w:rsid w:val="00CD395A"/>
    <w:rsid w:val="00CE4B1C"/>
    <w:rsid w:val="00CF4E1F"/>
    <w:rsid w:val="00D12E3D"/>
    <w:rsid w:val="00D13CB5"/>
    <w:rsid w:val="00D20DFE"/>
    <w:rsid w:val="00D35749"/>
    <w:rsid w:val="00D500C9"/>
    <w:rsid w:val="00D5304C"/>
    <w:rsid w:val="00D625B3"/>
    <w:rsid w:val="00D80CAB"/>
    <w:rsid w:val="00D923CC"/>
    <w:rsid w:val="00D95B01"/>
    <w:rsid w:val="00DA2579"/>
    <w:rsid w:val="00DA4F82"/>
    <w:rsid w:val="00DC7643"/>
    <w:rsid w:val="00DD2486"/>
    <w:rsid w:val="00DE1531"/>
    <w:rsid w:val="00DE2EB6"/>
    <w:rsid w:val="00DF68C5"/>
    <w:rsid w:val="00DF7A9A"/>
    <w:rsid w:val="00E02730"/>
    <w:rsid w:val="00E409DF"/>
    <w:rsid w:val="00E40EFF"/>
    <w:rsid w:val="00E5787E"/>
    <w:rsid w:val="00E62903"/>
    <w:rsid w:val="00E83A83"/>
    <w:rsid w:val="00E915CC"/>
    <w:rsid w:val="00EA0E6E"/>
    <w:rsid w:val="00EA755D"/>
    <w:rsid w:val="00EB77F7"/>
    <w:rsid w:val="00EC14F0"/>
    <w:rsid w:val="00ED247E"/>
    <w:rsid w:val="00EE15AD"/>
    <w:rsid w:val="00EF1E53"/>
    <w:rsid w:val="00EF3F55"/>
    <w:rsid w:val="00F122B4"/>
    <w:rsid w:val="00F1423A"/>
    <w:rsid w:val="00F23364"/>
    <w:rsid w:val="00F24B57"/>
    <w:rsid w:val="00F254C3"/>
    <w:rsid w:val="00F42BC2"/>
    <w:rsid w:val="00F44C5C"/>
    <w:rsid w:val="00F47247"/>
    <w:rsid w:val="00F50498"/>
    <w:rsid w:val="00F61560"/>
    <w:rsid w:val="00F717EB"/>
    <w:rsid w:val="00F771FF"/>
    <w:rsid w:val="00F9031E"/>
    <w:rsid w:val="00F96E98"/>
    <w:rsid w:val="00FA13E1"/>
    <w:rsid w:val="00FB0365"/>
    <w:rsid w:val="00FB0927"/>
    <w:rsid w:val="00FB3528"/>
    <w:rsid w:val="00FC18FD"/>
    <w:rsid w:val="00FD7591"/>
    <w:rsid w:val="00FE48A6"/>
    <w:rsid w:val="00FE68F3"/>
    <w:rsid w:val="00FF3351"/>
  </w:rsids>
  <m:mathPr>
    <m:mathFont m:val="Cambria Math"/>
    <m:brkBin m:val="before"/>
    <m:brkBinSub m:val="--"/>
    <m:smallFrac m:val="0"/>
    <m:dispDef m:val="0"/>
    <m:lMargin m:val="0"/>
    <m:rMargin m:val="0"/>
    <m:defJc m:val="centerGroup"/>
    <m:wrapRight/>
    <m:intLim m:val="subSup"/>
    <m:naryLim m:val="subSup"/>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2330A37"/>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064DC6"/>
    <w:pPr>
      <w:spacing w:before="100" w:beforeAutospacing="1" w:after="100" w:afterAutospacing="1" w:line="360" w:lineRule="auto"/>
    </w:pPr>
    <w:rPr>
      <w:rFonts w:ascii="Helvetica" w:eastAsia="Cambria" w:hAnsi="Helvetica" w:cs="Times New Roman"/>
      <w:sz w:val="22"/>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Absatz-Standardschriftart1">
    <w:name w:val="Absatz-Standardschriftart1"/>
    <w:rsid w:val="00772476"/>
  </w:style>
  <w:style w:type="paragraph" w:styleId="Sprechblasentext">
    <w:name w:val="Balloon Text"/>
    <w:basedOn w:val="Standard"/>
    <w:link w:val="SprechblasentextZchn"/>
    <w:semiHidden/>
    <w:rsid w:val="00772476"/>
    <w:rPr>
      <w:rFonts w:ascii="Lucida Grande" w:hAnsi="Lucida Grande"/>
      <w:sz w:val="18"/>
      <w:szCs w:val="18"/>
    </w:rPr>
  </w:style>
  <w:style w:type="character" w:customStyle="1" w:styleId="SprechblasentextZchn">
    <w:name w:val="Sprechblasentext Zchn"/>
    <w:basedOn w:val="Absatz-Standardschriftart"/>
    <w:link w:val="Sprechblasentext"/>
    <w:semiHidden/>
    <w:rsid w:val="00772476"/>
    <w:rPr>
      <w:rFonts w:ascii="Lucida Grande" w:eastAsia="Cambria" w:hAnsi="Lucida Grande" w:cs="Times New Roman"/>
      <w:sz w:val="18"/>
      <w:szCs w:val="18"/>
    </w:rPr>
  </w:style>
  <w:style w:type="paragraph" w:styleId="Kopfzeile">
    <w:name w:val="header"/>
    <w:basedOn w:val="Standard"/>
    <w:link w:val="KopfzeileZchn"/>
    <w:uiPriority w:val="99"/>
    <w:unhideWhenUsed/>
    <w:rsid w:val="00772476"/>
    <w:pPr>
      <w:tabs>
        <w:tab w:val="center" w:pos="4536"/>
        <w:tab w:val="right" w:pos="9072"/>
      </w:tabs>
    </w:pPr>
  </w:style>
  <w:style w:type="character" w:customStyle="1" w:styleId="KopfzeileZchn">
    <w:name w:val="Kopfzeile Zchn"/>
    <w:basedOn w:val="Absatz-Standardschriftart"/>
    <w:link w:val="Kopfzeile"/>
    <w:uiPriority w:val="99"/>
    <w:rsid w:val="00772476"/>
    <w:rPr>
      <w:rFonts w:ascii="Cambria" w:eastAsia="Cambria" w:hAnsi="Cambria" w:cs="Times New Roman"/>
      <w:szCs w:val="20"/>
    </w:rPr>
  </w:style>
  <w:style w:type="paragraph" w:styleId="Fuzeile">
    <w:name w:val="footer"/>
    <w:basedOn w:val="Standard"/>
    <w:link w:val="FuzeileZchn"/>
    <w:uiPriority w:val="99"/>
    <w:unhideWhenUsed/>
    <w:rsid w:val="00772476"/>
    <w:pPr>
      <w:tabs>
        <w:tab w:val="center" w:pos="4536"/>
        <w:tab w:val="right" w:pos="9072"/>
      </w:tabs>
    </w:pPr>
  </w:style>
  <w:style w:type="character" w:customStyle="1" w:styleId="FuzeileZchn">
    <w:name w:val="Fußzeile Zchn"/>
    <w:basedOn w:val="Absatz-Standardschriftart"/>
    <w:link w:val="Fuzeile"/>
    <w:uiPriority w:val="99"/>
    <w:rsid w:val="00772476"/>
    <w:rPr>
      <w:rFonts w:ascii="Cambria" w:eastAsia="Cambria" w:hAnsi="Cambria" w:cs="Times New Roman"/>
      <w:szCs w:val="20"/>
    </w:rPr>
  </w:style>
  <w:style w:type="table" w:styleId="Tabellenraster">
    <w:name w:val="Table Grid"/>
    <w:basedOn w:val="NormaleTabelle"/>
    <w:uiPriority w:val="59"/>
    <w:rsid w:val="00772476"/>
    <w:rPr>
      <w:rFonts w:ascii="Cambria" w:eastAsia="Cambria" w:hAnsi="Cambria" w:cs="Times New Roman"/>
      <w:sz w:val="20"/>
      <w:szCs w:val="20"/>
      <w:lang w:eastAsia="de-D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nk">
    <w:name w:val="Hyperlink"/>
    <w:uiPriority w:val="99"/>
    <w:unhideWhenUsed/>
    <w:rsid w:val="00772476"/>
    <w:rPr>
      <w:color w:val="0000FF"/>
      <w:u w:val="single"/>
    </w:rPr>
  </w:style>
  <w:style w:type="character" w:styleId="BesuchterLink">
    <w:name w:val="FollowedHyperlink"/>
    <w:uiPriority w:val="99"/>
    <w:semiHidden/>
    <w:unhideWhenUsed/>
    <w:rsid w:val="00772476"/>
    <w:rPr>
      <w:color w:val="800080"/>
      <w:u w:val="single"/>
    </w:rPr>
  </w:style>
  <w:style w:type="paragraph" w:customStyle="1" w:styleId="Standard5LTGliederung1">
    <w:name w:val="Standard 5~LT~Gliederung 1"/>
    <w:uiPriority w:val="99"/>
    <w:rsid w:val="00772476"/>
    <w:pPr>
      <w:widowControl w:val="0"/>
      <w:autoSpaceDE w:val="0"/>
      <w:autoSpaceDN w:val="0"/>
      <w:adjustRightInd w:val="0"/>
      <w:spacing w:after="283"/>
    </w:pPr>
    <w:rPr>
      <w:rFonts w:ascii="Ｍ4dＳ53 Ｐ50ゴ3fシ3fッ3fク3f" w:eastAsia="Cambria" w:hAnsi="Ｍ4dＳ53 Ｐ50ゴ3fシ3fッ3fク3f" w:cs="Ｍ4dＳ53 Ｐ50ゴ3fシ3fッ3fク3f"/>
      <w:color w:val="000000"/>
      <w:kern w:val="1"/>
      <w:sz w:val="64"/>
      <w:szCs w:val="64"/>
      <w:lang w:eastAsia="de-DE"/>
    </w:rPr>
  </w:style>
  <w:style w:type="character" w:styleId="Seitenzahl">
    <w:name w:val="page number"/>
    <w:uiPriority w:val="99"/>
    <w:semiHidden/>
    <w:unhideWhenUsed/>
    <w:rsid w:val="00772476"/>
  </w:style>
  <w:style w:type="paragraph" w:styleId="Kommentartext">
    <w:name w:val="annotation text"/>
    <w:basedOn w:val="Standard"/>
    <w:link w:val="KommentartextZchn"/>
    <w:uiPriority w:val="99"/>
    <w:semiHidden/>
    <w:unhideWhenUsed/>
    <w:rsid w:val="00772476"/>
    <w:rPr>
      <w:sz w:val="20"/>
    </w:rPr>
  </w:style>
  <w:style w:type="character" w:customStyle="1" w:styleId="KommentartextZchn">
    <w:name w:val="Kommentartext Zchn"/>
    <w:basedOn w:val="Absatz-Standardschriftart"/>
    <w:link w:val="Kommentartext"/>
    <w:uiPriority w:val="99"/>
    <w:semiHidden/>
    <w:rsid w:val="00772476"/>
    <w:rPr>
      <w:rFonts w:ascii="Cambria" w:eastAsia="Cambria" w:hAnsi="Cambria" w:cs="Times New Roman"/>
      <w:sz w:val="20"/>
      <w:szCs w:val="20"/>
    </w:rPr>
  </w:style>
  <w:style w:type="paragraph" w:styleId="Kommentarthema">
    <w:name w:val="annotation subject"/>
    <w:basedOn w:val="Kommentartext"/>
    <w:next w:val="Kommentartext"/>
    <w:link w:val="KommentarthemaZchn"/>
    <w:uiPriority w:val="99"/>
    <w:semiHidden/>
    <w:unhideWhenUsed/>
    <w:rsid w:val="00772476"/>
    <w:rPr>
      <w:b/>
      <w:bCs/>
    </w:rPr>
  </w:style>
  <w:style w:type="character" w:customStyle="1" w:styleId="KommentarthemaZchn">
    <w:name w:val="Kommentarthema Zchn"/>
    <w:basedOn w:val="KommentartextZchn"/>
    <w:link w:val="Kommentarthema"/>
    <w:uiPriority w:val="99"/>
    <w:semiHidden/>
    <w:rsid w:val="00772476"/>
    <w:rPr>
      <w:rFonts w:ascii="Cambria" w:eastAsia="Cambria" w:hAnsi="Cambria" w:cs="Times New Roman"/>
      <w:b/>
      <w:bCs/>
      <w:sz w:val="20"/>
      <w:szCs w:val="20"/>
    </w:rPr>
  </w:style>
  <w:style w:type="character" w:styleId="Kommentarzeichen">
    <w:name w:val="annotation reference"/>
    <w:basedOn w:val="Absatz-Standardschriftart"/>
    <w:uiPriority w:val="99"/>
    <w:semiHidden/>
    <w:unhideWhenUsed/>
    <w:rsid w:val="002D28F5"/>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1.xml"/><Relationship Id="rId12" Type="http://schemas.openxmlformats.org/officeDocument/2006/relationships/footer" Target="footer1.xml"/><Relationship Id="rId13" Type="http://schemas.openxmlformats.org/officeDocument/2006/relationships/footer" Target="footer2.xml"/><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yperlink" Target="mailto:presse@wilken.de" TargetMode="External"/><Relationship Id="rId8" Type="http://schemas.openxmlformats.org/officeDocument/2006/relationships/hyperlink" Target="http://www.wilken.de" TargetMode="External"/><Relationship Id="rId9" Type="http://schemas.openxmlformats.org/officeDocument/2006/relationships/hyperlink" Target="mailto:upa@press-n-relations.de" TargetMode="External"/><Relationship Id="rId10" Type="http://schemas.openxmlformats.org/officeDocument/2006/relationships/hyperlink" Target="http://www.press-n-relations.com"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689</Words>
  <Characters>4346</Characters>
  <Application>Microsoft Macintosh Word</Application>
  <DocSecurity>0</DocSecurity>
  <Lines>36</Lines>
  <Paragraphs>10</Paragraphs>
  <ScaleCrop>false</ScaleCrop>
  <HeadingPairs>
    <vt:vector size="4" baseType="variant">
      <vt:variant>
        <vt:lpstr>Titel</vt:lpstr>
      </vt:variant>
      <vt:variant>
        <vt:i4>1</vt:i4>
      </vt:variant>
      <vt:variant>
        <vt:lpstr>Headings</vt:lpstr>
      </vt:variant>
      <vt:variant>
        <vt:i4>3</vt:i4>
      </vt:variant>
    </vt:vector>
  </HeadingPairs>
  <TitlesOfParts>
    <vt:vector size="4" baseType="lpstr">
      <vt:lpstr/>
      <vt:lpstr>PRESSEINFORMATION </vt:lpstr>
      <vt:lpstr>Ulm, 6. März 2016</vt:lpstr>
      <vt:lpstr>Über die Wilken Corporate Group Seit 1977 entwickelt Wilken eigene ERP-Standard-</vt:lpstr>
    </vt:vector>
  </TitlesOfParts>
  <Company>Press'n'Relations </Company>
  <LinksUpToDate>false</LinksUpToDate>
  <CharactersWithSpaces>5025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Markus Häfliger</dc:creator>
  <cp:keywords/>
  <cp:lastModifiedBy>Uwe Pagel</cp:lastModifiedBy>
  <cp:revision>6</cp:revision>
  <cp:lastPrinted>2016-03-01T14:24:00Z</cp:lastPrinted>
  <dcterms:created xsi:type="dcterms:W3CDTF">2016-03-08T09:34:00Z</dcterms:created>
  <dcterms:modified xsi:type="dcterms:W3CDTF">2016-03-10T12:36:00Z</dcterms:modified>
</cp:coreProperties>
</file>