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6B6F3" w14:textId="77777777" w:rsidR="001845B8" w:rsidRPr="001D6950" w:rsidRDefault="001845B8" w:rsidP="001845B8">
      <w:pPr>
        <w:ind w:right="-709"/>
        <w:outlineLvl w:val="0"/>
        <w:rPr>
          <w:rFonts w:ascii="Helvetica" w:hAnsi="Helvetica"/>
          <w:b/>
        </w:rPr>
      </w:pPr>
      <w:r w:rsidRPr="001D6950">
        <w:rPr>
          <w:rFonts w:ascii="Helvetica" w:hAnsi="Helvetica"/>
          <w:b/>
        </w:rPr>
        <w:t xml:space="preserve">PRESSEINFORMATION </w:t>
      </w:r>
    </w:p>
    <w:p w14:paraId="48E5577A" w14:textId="77777777" w:rsidR="004D5D74" w:rsidRPr="003D6EC8" w:rsidRDefault="004D5D74" w:rsidP="001845B8">
      <w:pPr>
        <w:ind w:right="-709"/>
        <w:outlineLvl w:val="0"/>
        <w:rPr>
          <w:rFonts w:ascii="Helvetica" w:hAnsi="Helvetica"/>
        </w:rPr>
      </w:pPr>
    </w:p>
    <w:p w14:paraId="2159BCF0" w14:textId="62B331CD" w:rsidR="001845B8" w:rsidRPr="003D6EC8" w:rsidRDefault="00DE7144" w:rsidP="001845B8">
      <w:pPr>
        <w:ind w:right="-709"/>
        <w:outlineLvl w:val="0"/>
        <w:rPr>
          <w:rFonts w:ascii="Helvetica" w:hAnsi="Helvetica"/>
          <w:sz w:val="20"/>
        </w:rPr>
      </w:pPr>
      <w:r>
        <w:rPr>
          <w:rFonts w:ascii="Helvetica" w:hAnsi="Helvetica"/>
          <w:sz w:val="20"/>
        </w:rPr>
        <w:t xml:space="preserve">Berlin / </w:t>
      </w:r>
      <w:r w:rsidR="001845B8" w:rsidRPr="003D6EC8">
        <w:rPr>
          <w:rFonts w:ascii="Helvetica" w:hAnsi="Helvetica"/>
          <w:sz w:val="20"/>
        </w:rPr>
        <w:t>Ulm</w:t>
      </w:r>
      <w:r>
        <w:rPr>
          <w:rFonts w:ascii="Helvetica" w:hAnsi="Helvetica"/>
          <w:sz w:val="20"/>
        </w:rPr>
        <w:t xml:space="preserve"> / Greven</w:t>
      </w:r>
      <w:r w:rsidR="001845B8" w:rsidRPr="003D6EC8">
        <w:rPr>
          <w:rFonts w:ascii="Helvetica" w:hAnsi="Helvetica"/>
          <w:sz w:val="20"/>
        </w:rPr>
        <w:t xml:space="preserve">, </w:t>
      </w:r>
      <w:r w:rsidR="00EF778D">
        <w:rPr>
          <w:rFonts w:ascii="Helvetica" w:hAnsi="Helvetica"/>
          <w:sz w:val="20"/>
        </w:rPr>
        <w:t>18</w:t>
      </w:r>
      <w:r w:rsidR="001845B8" w:rsidRPr="003D6EC8">
        <w:rPr>
          <w:rFonts w:ascii="Helvetica" w:hAnsi="Helvetica"/>
          <w:sz w:val="20"/>
        </w:rPr>
        <w:t xml:space="preserve">. </w:t>
      </w:r>
      <w:r w:rsidR="00502D12">
        <w:rPr>
          <w:rFonts w:ascii="Helvetica" w:hAnsi="Helvetica"/>
          <w:sz w:val="20"/>
        </w:rPr>
        <w:t>Juni</w:t>
      </w:r>
      <w:r w:rsidR="00AE295D" w:rsidRPr="003D6EC8">
        <w:rPr>
          <w:rFonts w:ascii="Helvetica" w:hAnsi="Helvetica"/>
          <w:sz w:val="20"/>
        </w:rPr>
        <w:t xml:space="preserve"> 2012</w:t>
      </w:r>
    </w:p>
    <w:p w14:paraId="0AB1FFF5" w14:textId="77777777" w:rsidR="001845B8" w:rsidRPr="001D6950" w:rsidRDefault="001845B8" w:rsidP="001845B8">
      <w:pPr>
        <w:ind w:right="-1"/>
        <w:rPr>
          <w:rFonts w:ascii="Helvetica" w:hAnsi="Helvetica" w:cs="Arial"/>
        </w:rPr>
      </w:pPr>
    </w:p>
    <w:p w14:paraId="69B51964" w14:textId="77777777" w:rsidR="001845B8" w:rsidRPr="001D6950" w:rsidRDefault="001845B8" w:rsidP="001845B8">
      <w:pPr>
        <w:ind w:right="-1"/>
        <w:rPr>
          <w:rFonts w:ascii="Helvetica" w:hAnsi="Helvetica" w:cs="Arial"/>
        </w:rPr>
      </w:pPr>
    </w:p>
    <w:p w14:paraId="639C04CA" w14:textId="74D02B82" w:rsidR="009833BE" w:rsidRPr="001D6950" w:rsidRDefault="002F071C" w:rsidP="009833BE">
      <w:pPr>
        <w:spacing w:line="280" w:lineRule="exact"/>
        <w:ind w:right="-2127"/>
        <w:outlineLvl w:val="0"/>
        <w:rPr>
          <w:rFonts w:ascii="Helvetica" w:hAnsi="Helvetica"/>
          <w:b/>
          <w:bCs/>
          <w:sz w:val="28"/>
          <w:szCs w:val="28"/>
        </w:rPr>
      </w:pPr>
      <w:r>
        <w:rPr>
          <w:rFonts w:ascii="Helvetica" w:hAnsi="Helvetica"/>
          <w:b/>
          <w:bCs/>
          <w:sz w:val="28"/>
          <w:szCs w:val="28"/>
        </w:rPr>
        <w:t>Netzausbau: Nicht den gleichen Fehler wie beim Euro machen</w:t>
      </w:r>
    </w:p>
    <w:p w14:paraId="7370B610" w14:textId="7DA91E2C" w:rsidR="009833BE" w:rsidRDefault="002F071C" w:rsidP="003C7A2B">
      <w:pPr>
        <w:spacing w:line="360" w:lineRule="auto"/>
        <w:ind w:right="-2126"/>
        <w:rPr>
          <w:rFonts w:ascii="Helvetica" w:hAnsi="Helvetica" w:cs="Arial"/>
          <w:b/>
          <w:sz w:val="20"/>
        </w:rPr>
      </w:pPr>
      <w:proofErr w:type="spellStart"/>
      <w:r>
        <w:rPr>
          <w:rFonts w:ascii="Helvetica" w:hAnsi="Helvetica" w:cs="Arial"/>
          <w:b/>
          <w:bCs/>
          <w:sz w:val="22"/>
          <w:szCs w:val="22"/>
        </w:rPr>
        <w:t>BNetzA</w:t>
      </w:r>
      <w:proofErr w:type="spellEnd"/>
      <w:r>
        <w:rPr>
          <w:rFonts w:ascii="Helvetica" w:hAnsi="Helvetica" w:cs="Arial"/>
          <w:b/>
          <w:bCs/>
          <w:sz w:val="22"/>
          <w:szCs w:val="22"/>
        </w:rPr>
        <w:t xml:space="preserve"> auf dem EVU-Anwendert</w:t>
      </w:r>
      <w:r w:rsidR="003C7A2B">
        <w:rPr>
          <w:rFonts w:ascii="Helvetica" w:hAnsi="Helvetica" w:cs="Arial"/>
          <w:b/>
          <w:bCs/>
          <w:sz w:val="22"/>
          <w:szCs w:val="22"/>
        </w:rPr>
        <w:t>reffen</w:t>
      </w:r>
      <w:r>
        <w:rPr>
          <w:rFonts w:ascii="Helvetica" w:hAnsi="Helvetica" w:cs="Arial"/>
          <w:b/>
          <w:bCs/>
          <w:sz w:val="22"/>
          <w:szCs w:val="22"/>
        </w:rPr>
        <w:t xml:space="preserve">: Prozesskostenanalyse </w:t>
      </w:r>
      <w:r w:rsidR="00B4434B">
        <w:rPr>
          <w:rFonts w:ascii="Helvetica" w:hAnsi="Helvetica" w:cs="Arial"/>
          <w:b/>
          <w:bCs/>
          <w:sz w:val="22"/>
          <w:szCs w:val="22"/>
        </w:rPr>
        <w:t>kommt schneller</w:t>
      </w:r>
    </w:p>
    <w:p w14:paraId="4605673E" w14:textId="77777777" w:rsidR="009833BE" w:rsidRDefault="009833BE" w:rsidP="009833BE">
      <w:pPr>
        <w:spacing w:line="360" w:lineRule="auto"/>
        <w:rPr>
          <w:rFonts w:ascii="Helvetica" w:hAnsi="Helvetica" w:cs="Arial"/>
          <w:b/>
          <w:sz w:val="20"/>
        </w:rPr>
      </w:pPr>
    </w:p>
    <w:p w14:paraId="532930A4" w14:textId="3CE233ED" w:rsidR="00DE7144" w:rsidRPr="005D1713" w:rsidRDefault="00DE7144" w:rsidP="00DE7144">
      <w:pPr>
        <w:spacing w:line="360" w:lineRule="auto"/>
        <w:rPr>
          <w:rFonts w:ascii="Helvetica" w:hAnsi="Helvetica" w:cs="Arial"/>
          <w:b/>
          <w:sz w:val="20"/>
        </w:rPr>
      </w:pPr>
      <w:r>
        <w:rPr>
          <w:rFonts w:ascii="Helvetica" w:hAnsi="Helvetica" w:cs="Arial"/>
          <w:b/>
          <w:sz w:val="20"/>
        </w:rPr>
        <w:t>Bislang wurde der durch die Energiewende notwendig gewordene Au</w:t>
      </w:r>
      <w:r>
        <w:rPr>
          <w:rFonts w:ascii="Helvetica" w:hAnsi="Helvetica" w:cs="Arial"/>
          <w:b/>
          <w:sz w:val="20"/>
        </w:rPr>
        <w:t>s</w:t>
      </w:r>
      <w:r>
        <w:rPr>
          <w:rFonts w:ascii="Helvetica" w:hAnsi="Helvetica" w:cs="Arial"/>
          <w:b/>
          <w:sz w:val="20"/>
        </w:rPr>
        <w:t>bau der Netze hauptsächlich auf nationaler Ebene diskutiert. Genauso wichtig sei es jedoch, dabei auch den europäischen Kontext miteinzub</w:t>
      </w:r>
      <w:r>
        <w:rPr>
          <w:rFonts w:ascii="Helvetica" w:hAnsi="Helvetica" w:cs="Arial"/>
          <w:b/>
          <w:sz w:val="20"/>
        </w:rPr>
        <w:t>e</w:t>
      </w:r>
      <w:r>
        <w:rPr>
          <w:rFonts w:ascii="Helvetica" w:hAnsi="Helvetica" w:cs="Arial"/>
          <w:b/>
          <w:sz w:val="20"/>
        </w:rPr>
        <w:t xml:space="preserve">ziehen, so Johannes Kindler von der </w:t>
      </w:r>
      <w:proofErr w:type="spellStart"/>
      <w:r>
        <w:rPr>
          <w:rFonts w:ascii="Helvetica" w:hAnsi="Helvetica" w:cs="Arial"/>
          <w:b/>
          <w:sz w:val="20"/>
        </w:rPr>
        <w:t>Bird&amp;Bird</w:t>
      </w:r>
      <w:proofErr w:type="spellEnd"/>
      <w:r>
        <w:rPr>
          <w:rFonts w:ascii="Helvetica" w:hAnsi="Helvetica" w:cs="Arial"/>
          <w:b/>
          <w:sz w:val="20"/>
        </w:rPr>
        <w:t xml:space="preserve"> LLP und ehemaliger Viz</w:t>
      </w:r>
      <w:r>
        <w:rPr>
          <w:rFonts w:ascii="Helvetica" w:hAnsi="Helvetica" w:cs="Arial"/>
          <w:b/>
          <w:sz w:val="20"/>
        </w:rPr>
        <w:t>e</w:t>
      </w:r>
      <w:r>
        <w:rPr>
          <w:rFonts w:ascii="Helvetica" w:hAnsi="Helvetica" w:cs="Arial"/>
          <w:b/>
          <w:sz w:val="20"/>
        </w:rPr>
        <w:t>präsident der Bundesnetzagentur auf dem EVU-Anwendertreffen der Wi</w:t>
      </w:r>
      <w:r>
        <w:rPr>
          <w:rFonts w:ascii="Helvetica" w:hAnsi="Helvetica" w:cs="Arial"/>
          <w:b/>
          <w:sz w:val="20"/>
        </w:rPr>
        <w:t>l</w:t>
      </w:r>
      <w:r>
        <w:rPr>
          <w:rFonts w:ascii="Helvetica" w:hAnsi="Helvetica" w:cs="Arial"/>
          <w:b/>
          <w:sz w:val="20"/>
        </w:rPr>
        <w:t xml:space="preserve">ken GmbH und der Wilken </w:t>
      </w:r>
      <w:proofErr w:type="spellStart"/>
      <w:r>
        <w:rPr>
          <w:rFonts w:ascii="Helvetica" w:hAnsi="Helvetica" w:cs="Arial"/>
          <w:b/>
          <w:sz w:val="20"/>
        </w:rPr>
        <w:t>Neutraso</w:t>
      </w:r>
      <w:bookmarkStart w:id="0" w:name="_GoBack"/>
      <w:bookmarkEnd w:id="0"/>
      <w:r>
        <w:rPr>
          <w:rFonts w:ascii="Helvetica" w:hAnsi="Helvetica" w:cs="Arial"/>
          <w:b/>
          <w:sz w:val="20"/>
        </w:rPr>
        <w:t>ft</w:t>
      </w:r>
      <w:proofErr w:type="spellEnd"/>
      <w:r>
        <w:rPr>
          <w:rFonts w:ascii="Helvetica" w:hAnsi="Helvetica" w:cs="Arial"/>
          <w:b/>
          <w:sz w:val="20"/>
        </w:rPr>
        <w:t xml:space="preserve"> GmbH Mitte Juni in Berlin. Seiner Ansicht nach muss die Integration in die europäischen Verbundnetze aber überlegt angegangen werden. „Manche Nachbarn erwarten heute schon, dass wir uns dabei in ihren Ländern finanziell engagieren. Wir sollten jedoch nicht den gleichen Fehler wie beim Euro machen. Denn die Frage ist, ob wir bereit sind, uns </w:t>
      </w:r>
      <w:r w:rsidR="00B4434B">
        <w:rPr>
          <w:rFonts w:ascii="Helvetica" w:hAnsi="Helvetica" w:cs="Arial"/>
          <w:b/>
          <w:sz w:val="20"/>
        </w:rPr>
        <w:t xml:space="preserve">tatsächlich </w:t>
      </w:r>
      <w:r>
        <w:rPr>
          <w:rFonts w:ascii="Helvetica" w:hAnsi="Helvetica" w:cs="Arial"/>
          <w:b/>
          <w:sz w:val="20"/>
        </w:rPr>
        <w:t xml:space="preserve">zu 100 Prozent </w:t>
      </w:r>
      <w:r w:rsidR="004971C8">
        <w:rPr>
          <w:rFonts w:ascii="Helvetica" w:hAnsi="Helvetica" w:cs="Arial"/>
          <w:b/>
          <w:sz w:val="20"/>
        </w:rPr>
        <w:t>uneing</w:t>
      </w:r>
      <w:r w:rsidR="004971C8">
        <w:rPr>
          <w:rFonts w:ascii="Helvetica" w:hAnsi="Helvetica" w:cs="Arial"/>
          <w:b/>
          <w:sz w:val="20"/>
        </w:rPr>
        <w:t>e</w:t>
      </w:r>
      <w:r w:rsidR="004971C8">
        <w:rPr>
          <w:rFonts w:ascii="Helvetica" w:hAnsi="Helvetica" w:cs="Arial"/>
          <w:b/>
          <w:sz w:val="20"/>
        </w:rPr>
        <w:t xml:space="preserve">schränkt </w:t>
      </w:r>
      <w:r>
        <w:rPr>
          <w:rFonts w:ascii="Helvetica" w:hAnsi="Helvetica" w:cs="Arial"/>
          <w:b/>
          <w:sz w:val="20"/>
        </w:rPr>
        <w:t>zusammenzuschalten und dabei zu riskieren, dass sich ein Blackout in Bulgarien bis zur Atlantikküste in Frankreich fortpflanzt“, warnte Kindler.</w:t>
      </w:r>
    </w:p>
    <w:p w14:paraId="17728A17" w14:textId="77777777" w:rsidR="00C05C89" w:rsidRDefault="00C05C89" w:rsidP="00C05C89">
      <w:pPr>
        <w:spacing w:line="360" w:lineRule="auto"/>
        <w:rPr>
          <w:rFonts w:ascii="Helvetica" w:hAnsi="Helvetica" w:cs="Arial"/>
          <w:b/>
          <w:sz w:val="20"/>
        </w:rPr>
      </w:pPr>
    </w:p>
    <w:p w14:paraId="42B5D961" w14:textId="5BF771E6" w:rsidR="009D28AA" w:rsidRDefault="006C451D" w:rsidP="00C05C89">
      <w:pPr>
        <w:spacing w:line="360" w:lineRule="auto"/>
        <w:rPr>
          <w:rFonts w:ascii="Helvetica" w:hAnsi="Helvetica" w:cs="Arial"/>
          <w:b/>
          <w:sz w:val="20"/>
        </w:rPr>
      </w:pPr>
      <w:r>
        <w:rPr>
          <w:rFonts w:ascii="Helvetica" w:hAnsi="Helvetica" w:cs="Arial"/>
          <w:b/>
          <w:sz w:val="20"/>
        </w:rPr>
        <w:t xml:space="preserve">Prozesskostenanalyse kommt </w:t>
      </w:r>
      <w:r w:rsidR="00B4434B">
        <w:rPr>
          <w:rFonts w:ascii="Helvetica" w:hAnsi="Helvetica" w:cs="Arial"/>
          <w:b/>
          <w:sz w:val="20"/>
        </w:rPr>
        <w:t>früher als gedacht</w:t>
      </w:r>
    </w:p>
    <w:p w14:paraId="72A4BA12" w14:textId="1613C14D" w:rsidR="005A416F" w:rsidRDefault="009639DB" w:rsidP="006C451D">
      <w:pPr>
        <w:tabs>
          <w:tab w:val="left" w:pos="4820"/>
        </w:tabs>
        <w:spacing w:line="360" w:lineRule="auto"/>
        <w:rPr>
          <w:rFonts w:ascii="Helvetica" w:hAnsi="Helvetica" w:cs="Arial"/>
          <w:sz w:val="20"/>
        </w:rPr>
      </w:pPr>
      <w:r>
        <w:rPr>
          <w:rFonts w:ascii="Helvetica" w:hAnsi="Helvetica" w:cs="Arial"/>
          <w:sz w:val="20"/>
        </w:rPr>
        <w:t xml:space="preserve">Bislang waren alle Marktteilnehmer davon ausgegangen, dass die </w:t>
      </w:r>
      <w:r w:rsidRPr="009639DB">
        <w:rPr>
          <w:rFonts w:ascii="Helvetica" w:hAnsi="Helvetica" w:cs="Arial"/>
          <w:sz w:val="20"/>
        </w:rPr>
        <w:t>Monopolre</w:t>
      </w:r>
      <w:r w:rsidRPr="009639DB">
        <w:rPr>
          <w:rFonts w:ascii="Helvetica" w:hAnsi="Helvetica" w:cs="Arial"/>
          <w:sz w:val="20"/>
        </w:rPr>
        <w:t>n</w:t>
      </w:r>
      <w:r w:rsidRPr="009639DB">
        <w:rPr>
          <w:rFonts w:ascii="Helvetica" w:hAnsi="Helvetica" w:cs="Arial"/>
          <w:sz w:val="20"/>
        </w:rPr>
        <w:t xml:space="preserve">ditenbeschränkung </w:t>
      </w:r>
      <w:r w:rsidR="00706D2C">
        <w:rPr>
          <w:rFonts w:ascii="Helvetica" w:hAnsi="Helvetica" w:cs="Arial"/>
          <w:sz w:val="20"/>
        </w:rPr>
        <w:t xml:space="preserve">für Netzbetreiber </w:t>
      </w:r>
      <w:r>
        <w:rPr>
          <w:rFonts w:ascii="Helvetica" w:hAnsi="Helvetica" w:cs="Arial"/>
          <w:sz w:val="20"/>
        </w:rPr>
        <w:t>auf Basis von</w:t>
      </w:r>
      <w:r w:rsidRPr="009639DB">
        <w:rPr>
          <w:rFonts w:ascii="Helvetica" w:hAnsi="Helvetica" w:cs="Arial"/>
          <w:sz w:val="20"/>
        </w:rPr>
        <w:t xml:space="preserve"> Prozesskostenanalysen</w:t>
      </w:r>
      <w:r>
        <w:rPr>
          <w:rFonts w:ascii="Helvetica" w:hAnsi="Helvetica" w:cs="Arial"/>
          <w:sz w:val="20"/>
        </w:rPr>
        <w:t xml:space="preserve"> </w:t>
      </w:r>
      <w:r w:rsidR="00B4434B">
        <w:rPr>
          <w:rFonts w:ascii="Helvetica" w:hAnsi="Helvetica" w:cs="Arial"/>
          <w:sz w:val="20"/>
        </w:rPr>
        <w:t>erst in der nächsten Regulierungsrunde kommt</w:t>
      </w:r>
      <w:r>
        <w:rPr>
          <w:rFonts w:ascii="Helvetica" w:hAnsi="Helvetica" w:cs="Arial"/>
          <w:sz w:val="20"/>
        </w:rPr>
        <w:t>. Um so größer war die Überr</w:t>
      </w:r>
      <w:r>
        <w:rPr>
          <w:rFonts w:ascii="Helvetica" w:hAnsi="Helvetica" w:cs="Arial"/>
          <w:sz w:val="20"/>
        </w:rPr>
        <w:t>a</w:t>
      </w:r>
      <w:r>
        <w:rPr>
          <w:rFonts w:ascii="Helvetica" w:hAnsi="Helvetica" w:cs="Arial"/>
          <w:sz w:val="20"/>
        </w:rPr>
        <w:t xml:space="preserve">schung, als </w:t>
      </w:r>
      <w:r w:rsidR="006C451D" w:rsidRPr="006C451D">
        <w:rPr>
          <w:rFonts w:ascii="Helvetica" w:hAnsi="Helvetica" w:cs="Arial"/>
          <w:sz w:val="20"/>
        </w:rPr>
        <w:t>Alexander Lüdtke-</w:t>
      </w:r>
      <w:proofErr w:type="spellStart"/>
      <w:r w:rsidR="006C451D" w:rsidRPr="006C451D">
        <w:rPr>
          <w:rFonts w:ascii="Helvetica" w:hAnsi="Helvetica" w:cs="Arial"/>
          <w:sz w:val="20"/>
        </w:rPr>
        <w:t>Handjery</w:t>
      </w:r>
      <w:proofErr w:type="spellEnd"/>
      <w:r>
        <w:rPr>
          <w:rFonts w:ascii="Helvetica" w:hAnsi="Helvetica" w:cs="Arial"/>
          <w:sz w:val="20"/>
        </w:rPr>
        <w:t>, der Vorsitzende der Beschlusskammer 8 der Bundesnetzagentur in seinem Vortrag feststellt</w:t>
      </w:r>
      <w:r w:rsidR="003C7A2B">
        <w:rPr>
          <w:rFonts w:ascii="Helvetica" w:hAnsi="Helvetica" w:cs="Arial"/>
          <w:sz w:val="20"/>
        </w:rPr>
        <w:t>e</w:t>
      </w:r>
      <w:r>
        <w:rPr>
          <w:rFonts w:ascii="Helvetica" w:hAnsi="Helvetica" w:cs="Arial"/>
          <w:sz w:val="20"/>
        </w:rPr>
        <w:t>, dass die Prozessko</w:t>
      </w:r>
      <w:r>
        <w:rPr>
          <w:rFonts w:ascii="Helvetica" w:hAnsi="Helvetica" w:cs="Arial"/>
          <w:sz w:val="20"/>
        </w:rPr>
        <w:t>s</w:t>
      </w:r>
      <w:r>
        <w:rPr>
          <w:rFonts w:ascii="Helvetica" w:hAnsi="Helvetica" w:cs="Arial"/>
          <w:sz w:val="20"/>
        </w:rPr>
        <w:t xml:space="preserve">tenanalyse </w:t>
      </w:r>
      <w:r w:rsidR="00B4434B">
        <w:rPr>
          <w:rFonts w:ascii="Helvetica" w:hAnsi="Helvetica" w:cs="Arial"/>
          <w:sz w:val="20"/>
        </w:rPr>
        <w:t>schon früher</w:t>
      </w:r>
      <w:r>
        <w:rPr>
          <w:rFonts w:ascii="Helvetica" w:hAnsi="Helvetica" w:cs="Arial"/>
          <w:sz w:val="20"/>
        </w:rPr>
        <w:t xml:space="preserve"> zur </w:t>
      </w:r>
      <w:r w:rsidRPr="009639DB">
        <w:rPr>
          <w:rFonts w:ascii="Helvetica" w:hAnsi="Helvetica" w:cs="Arial"/>
          <w:sz w:val="20"/>
        </w:rPr>
        <w:t>Monopolrenditenbeschränkung</w:t>
      </w:r>
      <w:r>
        <w:rPr>
          <w:rFonts w:ascii="Helvetica" w:hAnsi="Helvetica" w:cs="Arial"/>
          <w:sz w:val="20"/>
        </w:rPr>
        <w:t xml:space="preserve"> bei den Netzbetre</w:t>
      </w:r>
      <w:r>
        <w:rPr>
          <w:rFonts w:ascii="Helvetica" w:hAnsi="Helvetica" w:cs="Arial"/>
          <w:sz w:val="20"/>
        </w:rPr>
        <w:t>i</w:t>
      </w:r>
      <w:r>
        <w:rPr>
          <w:rFonts w:ascii="Helvetica" w:hAnsi="Helvetica" w:cs="Arial"/>
          <w:sz w:val="20"/>
        </w:rPr>
        <w:t>bern herangezogen werden könn</w:t>
      </w:r>
      <w:r w:rsidR="00B4434B">
        <w:rPr>
          <w:rFonts w:ascii="Helvetica" w:hAnsi="Helvetica" w:cs="Arial"/>
          <w:sz w:val="20"/>
        </w:rPr>
        <w:t>t</w:t>
      </w:r>
      <w:r>
        <w:rPr>
          <w:rFonts w:ascii="Helvetica" w:hAnsi="Helvetica" w:cs="Arial"/>
          <w:sz w:val="20"/>
        </w:rPr>
        <w:t>e</w:t>
      </w:r>
      <w:r w:rsidR="00FB28EC">
        <w:rPr>
          <w:rFonts w:ascii="Helvetica" w:hAnsi="Helvetica" w:cs="Arial"/>
          <w:sz w:val="20"/>
        </w:rPr>
        <w:t>: „</w:t>
      </w:r>
      <w:r w:rsidR="00FB28EC" w:rsidRPr="00FB28EC">
        <w:rPr>
          <w:rFonts w:ascii="Helvetica" w:hAnsi="Helvetica" w:cs="Arial"/>
          <w:sz w:val="20"/>
        </w:rPr>
        <w:t>Für alle Netzbetreiber besteht das Erfo</w:t>
      </w:r>
      <w:r w:rsidR="00FB28EC" w:rsidRPr="00FB28EC">
        <w:rPr>
          <w:rFonts w:ascii="Helvetica" w:hAnsi="Helvetica" w:cs="Arial"/>
          <w:sz w:val="20"/>
        </w:rPr>
        <w:t>r</w:t>
      </w:r>
      <w:r w:rsidR="00FB28EC" w:rsidRPr="00FB28EC">
        <w:rPr>
          <w:rFonts w:ascii="Helvetica" w:hAnsi="Helvetica" w:cs="Arial"/>
          <w:sz w:val="20"/>
        </w:rPr>
        <w:t>dernis, sich mittelfristig auf die Prozesskostenerhebung vorzubereiten</w:t>
      </w:r>
      <w:r w:rsidR="00FB28EC">
        <w:rPr>
          <w:rFonts w:ascii="Helvetica" w:hAnsi="Helvetica" w:cs="Arial"/>
          <w:sz w:val="20"/>
        </w:rPr>
        <w:t xml:space="preserve">“, </w:t>
      </w:r>
      <w:r w:rsidR="003C7A2B">
        <w:rPr>
          <w:rFonts w:ascii="Helvetica" w:hAnsi="Helvetica" w:cs="Arial"/>
          <w:sz w:val="20"/>
        </w:rPr>
        <w:t>erklärte</w:t>
      </w:r>
      <w:r w:rsidR="00FB28EC">
        <w:rPr>
          <w:rFonts w:ascii="Helvetica" w:hAnsi="Helvetica" w:cs="Arial"/>
          <w:sz w:val="20"/>
        </w:rPr>
        <w:t xml:space="preserve"> </w:t>
      </w:r>
      <w:r w:rsidR="00FB28EC" w:rsidRPr="006C451D">
        <w:rPr>
          <w:rFonts w:ascii="Helvetica" w:hAnsi="Helvetica" w:cs="Arial"/>
          <w:sz w:val="20"/>
        </w:rPr>
        <w:t>Lüdtke-</w:t>
      </w:r>
      <w:proofErr w:type="spellStart"/>
      <w:r w:rsidR="00FB28EC" w:rsidRPr="006C451D">
        <w:rPr>
          <w:rFonts w:ascii="Helvetica" w:hAnsi="Helvetica" w:cs="Arial"/>
          <w:sz w:val="20"/>
        </w:rPr>
        <w:t>Handjery</w:t>
      </w:r>
      <w:proofErr w:type="spellEnd"/>
      <w:r w:rsidR="004C5949">
        <w:rPr>
          <w:rFonts w:ascii="Helvetica" w:hAnsi="Helvetica" w:cs="Arial"/>
          <w:sz w:val="20"/>
        </w:rPr>
        <w:t xml:space="preserve"> auf dem Berliner Anwendertreffen der Wilken GmbH</w:t>
      </w:r>
      <w:r w:rsidR="00FB28EC">
        <w:rPr>
          <w:rFonts w:ascii="Helvetica" w:hAnsi="Helvetica" w:cs="Arial"/>
          <w:sz w:val="20"/>
        </w:rPr>
        <w:t>.</w:t>
      </w:r>
    </w:p>
    <w:p w14:paraId="225EFFC3" w14:textId="77777777" w:rsidR="00FB28EC" w:rsidRDefault="00FB28EC" w:rsidP="006C451D">
      <w:pPr>
        <w:tabs>
          <w:tab w:val="left" w:pos="4820"/>
        </w:tabs>
        <w:spacing w:line="360" w:lineRule="auto"/>
        <w:rPr>
          <w:rFonts w:ascii="Helvetica" w:hAnsi="Helvetica" w:cs="Arial"/>
          <w:sz w:val="20"/>
        </w:rPr>
      </w:pPr>
    </w:p>
    <w:p w14:paraId="0CE325CA" w14:textId="77777777" w:rsidR="00B4434B" w:rsidRDefault="00321D0A" w:rsidP="00321D0A">
      <w:pPr>
        <w:tabs>
          <w:tab w:val="left" w:pos="4820"/>
        </w:tabs>
        <w:spacing w:line="360" w:lineRule="auto"/>
        <w:rPr>
          <w:rFonts w:ascii="Helvetica" w:hAnsi="Helvetica" w:cs="Arial"/>
          <w:b/>
          <w:sz w:val="20"/>
        </w:rPr>
      </w:pPr>
      <w:r>
        <w:rPr>
          <w:rFonts w:ascii="Helvetica" w:hAnsi="Helvetica" w:cs="Arial"/>
          <w:b/>
          <w:sz w:val="20"/>
        </w:rPr>
        <w:t xml:space="preserve">Zusätzliche </w:t>
      </w:r>
      <w:r w:rsidR="005A416F" w:rsidRPr="005A416F">
        <w:rPr>
          <w:rFonts w:ascii="Helvetica" w:hAnsi="Helvetica" w:cs="Arial"/>
          <w:b/>
          <w:sz w:val="20"/>
        </w:rPr>
        <w:t>Investitionen in die Verteilnetze</w:t>
      </w:r>
    </w:p>
    <w:p w14:paraId="40E4BC90" w14:textId="27EEFAAF" w:rsidR="00CA7CF3" w:rsidRPr="00B4434B" w:rsidRDefault="005A416F" w:rsidP="00321D0A">
      <w:pPr>
        <w:tabs>
          <w:tab w:val="left" w:pos="4820"/>
        </w:tabs>
        <w:spacing w:line="360" w:lineRule="auto"/>
        <w:rPr>
          <w:rFonts w:ascii="Helvetica" w:hAnsi="Helvetica" w:cs="Arial"/>
          <w:b/>
          <w:sz w:val="20"/>
        </w:rPr>
      </w:pPr>
      <w:r>
        <w:rPr>
          <w:rFonts w:ascii="Helvetica" w:hAnsi="Helvetica" w:cs="Arial"/>
          <w:sz w:val="20"/>
        </w:rPr>
        <w:t xml:space="preserve">Was </w:t>
      </w:r>
      <w:r w:rsidR="00FB28EC">
        <w:rPr>
          <w:rFonts w:ascii="Helvetica" w:hAnsi="Helvetica" w:cs="Arial"/>
          <w:sz w:val="20"/>
        </w:rPr>
        <w:t>die</w:t>
      </w:r>
      <w:r w:rsidR="00706D2C">
        <w:rPr>
          <w:rFonts w:ascii="Helvetica" w:hAnsi="Helvetica" w:cs="Arial"/>
          <w:sz w:val="20"/>
        </w:rPr>
        <w:t xml:space="preserve"> zusätzlich</w:t>
      </w:r>
      <w:r w:rsidR="00FB28EC">
        <w:rPr>
          <w:rFonts w:ascii="Helvetica" w:hAnsi="Helvetica" w:cs="Arial"/>
          <w:sz w:val="20"/>
        </w:rPr>
        <w:t xml:space="preserve"> durch die Energiewende notwendig werdenden</w:t>
      </w:r>
      <w:r w:rsidR="00706D2C">
        <w:rPr>
          <w:rFonts w:ascii="Helvetica" w:hAnsi="Helvetica" w:cs="Arial"/>
          <w:sz w:val="20"/>
        </w:rPr>
        <w:t xml:space="preserve"> </w:t>
      </w:r>
      <w:r w:rsidR="009639DB">
        <w:rPr>
          <w:rFonts w:ascii="Helvetica" w:hAnsi="Helvetica" w:cs="Arial"/>
          <w:sz w:val="20"/>
        </w:rPr>
        <w:t>Investi</w:t>
      </w:r>
      <w:r w:rsidR="00706D2C">
        <w:rPr>
          <w:rFonts w:ascii="Helvetica" w:hAnsi="Helvetica" w:cs="Arial"/>
          <w:sz w:val="20"/>
        </w:rPr>
        <w:t>ti</w:t>
      </w:r>
      <w:r w:rsidR="009639DB">
        <w:rPr>
          <w:rFonts w:ascii="Helvetica" w:hAnsi="Helvetica" w:cs="Arial"/>
          <w:sz w:val="20"/>
        </w:rPr>
        <w:t>on</w:t>
      </w:r>
      <w:r w:rsidR="00FB28EC">
        <w:rPr>
          <w:rFonts w:ascii="Helvetica" w:hAnsi="Helvetica" w:cs="Arial"/>
          <w:sz w:val="20"/>
        </w:rPr>
        <w:t>en</w:t>
      </w:r>
      <w:r w:rsidR="009639DB">
        <w:rPr>
          <w:rFonts w:ascii="Helvetica" w:hAnsi="Helvetica" w:cs="Arial"/>
          <w:sz w:val="20"/>
        </w:rPr>
        <w:t xml:space="preserve"> in den Verteilnetzen </w:t>
      </w:r>
      <w:r>
        <w:rPr>
          <w:rFonts w:ascii="Helvetica" w:hAnsi="Helvetica" w:cs="Arial"/>
          <w:sz w:val="20"/>
        </w:rPr>
        <w:t xml:space="preserve">angeht, </w:t>
      </w:r>
      <w:r w:rsidR="00FB28EC">
        <w:rPr>
          <w:rFonts w:ascii="Helvetica" w:hAnsi="Helvetica" w:cs="Arial"/>
          <w:sz w:val="20"/>
        </w:rPr>
        <w:t>sieht die Bundesnetzagentur derzeit keinen Han</w:t>
      </w:r>
      <w:r w:rsidR="00FB28EC">
        <w:rPr>
          <w:rFonts w:ascii="Helvetica" w:hAnsi="Helvetica" w:cs="Arial"/>
          <w:sz w:val="20"/>
        </w:rPr>
        <w:t>d</w:t>
      </w:r>
      <w:r w:rsidR="00FB28EC">
        <w:rPr>
          <w:rFonts w:ascii="Helvetica" w:hAnsi="Helvetica" w:cs="Arial"/>
          <w:sz w:val="20"/>
        </w:rPr>
        <w:lastRenderedPageBreak/>
        <w:t>lungsbedarf</w:t>
      </w:r>
      <w:r w:rsidR="00706D2C">
        <w:rPr>
          <w:rFonts w:ascii="Helvetica" w:hAnsi="Helvetica" w:cs="Arial"/>
          <w:sz w:val="20"/>
        </w:rPr>
        <w:t xml:space="preserve">. </w:t>
      </w:r>
      <w:r w:rsidR="00FB28EC">
        <w:rPr>
          <w:rFonts w:ascii="Helvetica" w:hAnsi="Helvetica" w:cs="Arial"/>
          <w:sz w:val="20"/>
        </w:rPr>
        <w:t>Im Gegenteil: „Derzeit verzeichnen wir bei den Verteilnetz</w:t>
      </w:r>
      <w:r w:rsidR="001C1E8F">
        <w:rPr>
          <w:rFonts w:ascii="Helvetica" w:hAnsi="Helvetica" w:cs="Arial"/>
          <w:sz w:val="20"/>
        </w:rPr>
        <w:t>betre</w:t>
      </w:r>
      <w:r w:rsidR="001C1E8F">
        <w:rPr>
          <w:rFonts w:ascii="Helvetica" w:hAnsi="Helvetica" w:cs="Arial"/>
          <w:sz w:val="20"/>
        </w:rPr>
        <w:t>i</w:t>
      </w:r>
      <w:r w:rsidR="00FB28EC">
        <w:rPr>
          <w:rFonts w:ascii="Helvetica" w:hAnsi="Helvetica" w:cs="Arial"/>
          <w:sz w:val="20"/>
        </w:rPr>
        <w:t>bern eine Unterdeckung in diesem Bereich. Denn die in den Erlösobergrenzen enthaltenen Investitionsbudgets sind bei weitem noch nicht ausge</w:t>
      </w:r>
      <w:r w:rsidR="00321D0A">
        <w:rPr>
          <w:rFonts w:ascii="Helvetica" w:hAnsi="Helvetica" w:cs="Arial"/>
          <w:sz w:val="20"/>
        </w:rPr>
        <w:t>schöpf</w:t>
      </w:r>
      <w:r w:rsidR="00FB28EC">
        <w:rPr>
          <w:rFonts w:ascii="Helvetica" w:hAnsi="Helvetica" w:cs="Arial"/>
          <w:sz w:val="20"/>
        </w:rPr>
        <w:t>t wo</w:t>
      </w:r>
      <w:r w:rsidR="00FB28EC">
        <w:rPr>
          <w:rFonts w:ascii="Helvetica" w:hAnsi="Helvetica" w:cs="Arial"/>
          <w:sz w:val="20"/>
        </w:rPr>
        <w:t>r</w:t>
      </w:r>
      <w:r w:rsidR="00FB28EC">
        <w:rPr>
          <w:rFonts w:ascii="Helvetica" w:hAnsi="Helvetica" w:cs="Arial"/>
          <w:sz w:val="20"/>
        </w:rPr>
        <w:t>den</w:t>
      </w:r>
      <w:r w:rsidR="00321D0A">
        <w:rPr>
          <w:rFonts w:ascii="Helvetica" w:hAnsi="Helvetica" w:cs="Arial"/>
          <w:sz w:val="20"/>
        </w:rPr>
        <w:t>. Insofern haben die Stadtwerke derzeit genügend Mittel, um auch zusätzl</w:t>
      </w:r>
      <w:r w:rsidR="00321D0A">
        <w:rPr>
          <w:rFonts w:ascii="Helvetica" w:hAnsi="Helvetica" w:cs="Arial"/>
          <w:sz w:val="20"/>
        </w:rPr>
        <w:t>i</w:t>
      </w:r>
      <w:r w:rsidR="00321D0A">
        <w:rPr>
          <w:rFonts w:ascii="Helvetica" w:hAnsi="Helvetica" w:cs="Arial"/>
          <w:sz w:val="20"/>
        </w:rPr>
        <w:t>che Investitionen anzugehen</w:t>
      </w:r>
      <w:r w:rsidR="00FB28EC">
        <w:rPr>
          <w:rFonts w:ascii="Helvetica" w:hAnsi="Helvetica" w:cs="Arial"/>
          <w:sz w:val="20"/>
        </w:rPr>
        <w:t xml:space="preserve">“, so </w:t>
      </w:r>
      <w:r w:rsidR="004C5949" w:rsidRPr="006C451D">
        <w:rPr>
          <w:rFonts w:ascii="Helvetica" w:hAnsi="Helvetica" w:cs="Arial"/>
          <w:sz w:val="20"/>
        </w:rPr>
        <w:t>Alexander Lüdtke-</w:t>
      </w:r>
      <w:proofErr w:type="spellStart"/>
      <w:r w:rsidR="004C5949" w:rsidRPr="006C451D">
        <w:rPr>
          <w:rFonts w:ascii="Helvetica" w:hAnsi="Helvetica" w:cs="Arial"/>
          <w:sz w:val="20"/>
        </w:rPr>
        <w:t>Handjery</w:t>
      </w:r>
      <w:r w:rsidR="004C5949">
        <w:rPr>
          <w:rFonts w:ascii="Helvetica" w:hAnsi="Helvetica" w:cs="Arial"/>
          <w:sz w:val="20"/>
        </w:rPr>
        <w:t>s</w:t>
      </w:r>
      <w:proofErr w:type="spellEnd"/>
      <w:r w:rsidR="004C5949">
        <w:rPr>
          <w:rFonts w:ascii="Helvetica" w:hAnsi="Helvetica" w:cs="Arial"/>
          <w:sz w:val="20"/>
        </w:rPr>
        <w:t xml:space="preserve"> </w:t>
      </w:r>
      <w:r w:rsidR="00FB28EC">
        <w:rPr>
          <w:rFonts w:ascii="Helvetica" w:hAnsi="Helvetica" w:cs="Arial"/>
          <w:sz w:val="20"/>
        </w:rPr>
        <w:t xml:space="preserve">Feststellung. </w:t>
      </w:r>
      <w:r w:rsidR="00321D0A">
        <w:rPr>
          <w:rFonts w:ascii="Helvetica" w:hAnsi="Helvetica" w:cs="Arial"/>
          <w:sz w:val="20"/>
        </w:rPr>
        <w:t xml:space="preserve">Ganz anders sah dies Stefan </w:t>
      </w:r>
      <w:proofErr w:type="spellStart"/>
      <w:r w:rsidR="00321D0A">
        <w:rPr>
          <w:rFonts w:ascii="Helvetica" w:hAnsi="Helvetica" w:cs="Arial"/>
          <w:sz w:val="20"/>
        </w:rPr>
        <w:t>Söchtig</w:t>
      </w:r>
      <w:proofErr w:type="spellEnd"/>
      <w:r w:rsidR="00321D0A">
        <w:rPr>
          <w:rFonts w:ascii="Helvetica" w:hAnsi="Helvetica" w:cs="Arial"/>
          <w:sz w:val="20"/>
        </w:rPr>
        <w:t xml:space="preserve">, Mitglied der Geschäftsleitung der Wilken GmbH. Für ihn beweist die Bundesnetzagentur hier zu wenig Weitblick. „Ich glaube nicht, dass wir derzeit ein Regulierungssystem haben, mit dem wir die Energiewende schaffen können“, so </w:t>
      </w:r>
      <w:proofErr w:type="spellStart"/>
      <w:r w:rsidR="00321D0A">
        <w:rPr>
          <w:rFonts w:ascii="Helvetica" w:hAnsi="Helvetica" w:cs="Arial"/>
          <w:sz w:val="20"/>
        </w:rPr>
        <w:t>Söchtigs</w:t>
      </w:r>
      <w:proofErr w:type="spellEnd"/>
      <w:r w:rsidR="00321D0A">
        <w:rPr>
          <w:rFonts w:ascii="Helvetica" w:hAnsi="Helvetica" w:cs="Arial"/>
          <w:sz w:val="20"/>
        </w:rPr>
        <w:t xml:space="preserve"> Eindruck. Er plädierte deswegen</w:t>
      </w:r>
      <w:r w:rsidR="004C5949">
        <w:rPr>
          <w:rFonts w:ascii="Helvetica" w:hAnsi="Helvetica" w:cs="Arial"/>
          <w:sz w:val="20"/>
        </w:rPr>
        <w:t xml:space="preserve"> dafür</w:t>
      </w:r>
      <w:r w:rsidR="00321D0A">
        <w:rPr>
          <w:rFonts w:ascii="Helvetica" w:hAnsi="Helvetica" w:cs="Arial"/>
          <w:sz w:val="20"/>
        </w:rPr>
        <w:t xml:space="preserve">, dass die Stadtwerke selbst das Heft in die Hand nehmen sollten und sich mit dem Aufbau von regionalen Smart </w:t>
      </w:r>
      <w:proofErr w:type="spellStart"/>
      <w:r w:rsidR="00321D0A">
        <w:rPr>
          <w:rFonts w:ascii="Helvetica" w:hAnsi="Helvetica" w:cs="Arial"/>
          <w:sz w:val="20"/>
        </w:rPr>
        <w:t>Grids</w:t>
      </w:r>
      <w:proofErr w:type="spellEnd"/>
      <w:r w:rsidR="00321D0A">
        <w:rPr>
          <w:rFonts w:ascii="Helvetica" w:hAnsi="Helvetica" w:cs="Arial"/>
          <w:sz w:val="20"/>
        </w:rPr>
        <w:t xml:space="preserve"> und der Bündelung von regenerat</w:t>
      </w:r>
      <w:r w:rsidR="00321D0A">
        <w:rPr>
          <w:rFonts w:ascii="Helvetica" w:hAnsi="Helvetica" w:cs="Arial"/>
          <w:sz w:val="20"/>
        </w:rPr>
        <w:t>i</w:t>
      </w:r>
      <w:r w:rsidR="00321D0A">
        <w:rPr>
          <w:rFonts w:ascii="Helvetica" w:hAnsi="Helvetica" w:cs="Arial"/>
          <w:sz w:val="20"/>
        </w:rPr>
        <w:t>ven Erzeugern in Form virtueller Kraftwerke gegen die drohenden Verso</w:t>
      </w:r>
      <w:r w:rsidR="00321D0A">
        <w:rPr>
          <w:rFonts w:ascii="Helvetica" w:hAnsi="Helvetica" w:cs="Arial"/>
          <w:sz w:val="20"/>
        </w:rPr>
        <w:t>r</w:t>
      </w:r>
      <w:r w:rsidR="00321D0A">
        <w:rPr>
          <w:rFonts w:ascii="Helvetica" w:hAnsi="Helvetica" w:cs="Arial"/>
          <w:sz w:val="20"/>
        </w:rPr>
        <w:t>gungsengpässe wappnen sollten.</w:t>
      </w:r>
      <w:r w:rsidR="001C1E8F">
        <w:rPr>
          <w:rFonts w:ascii="Helvetica" w:hAnsi="Helvetica" w:cs="Arial"/>
          <w:sz w:val="20"/>
        </w:rPr>
        <w:t xml:space="preserve"> Zudem sei dies die Möglichkeit, neue G</w:t>
      </w:r>
      <w:r w:rsidR="001C1E8F">
        <w:rPr>
          <w:rFonts w:ascii="Helvetica" w:hAnsi="Helvetica" w:cs="Arial"/>
          <w:sz w:val="20"/>
        </w:rPr>
        <w:t>e</w:t>
      </w:r>
      <w:r w:rsidR="001C1E8F">
        <w:rPr>
          <w:rFonts w:ascii="Helvetica" w:hAnsi="Helvetica" w:cs="Arial"/>
          <w:sz w:val="20"/>
        </w:rPr>
        <w:t xml:space="preserve">schäftsfelder zu entwickeln, mit denen sich </w:t>
      </w:r>
      <w:r w:rsidR="00B4434B">
        <w:rPr>
          <w:rFonts w:ascii="Helvetica" w:hAnsi="Helvetica" w:cs="Arial"/>
          <w:sz w:val="20"/>
        </w:rPr>
        <w:t>künftig viel</w:t>
      </w:r>
      <w:r w:rsidR="001C1E8F">
        <w:rPr>
          <w:rFonts w:ascii="Helvetica" w:hAnsi="Helvetica" w:cs="Arial"/>
          <w:sz w:val="20"/>
        </w:rPr>
        <w:t xml:space="preserve"> Geld verdienen lasse.</w:t>
      </w:r>
    </w:p>
    <w:p w14:paraId="777BF478" w14:textId="77777777" w:rsidR="006418F7" w:rsidRPr="001D6950" w:rsidRDefault="006418F7" w:rsidP="00200EC0">
      <w:pPr>
        <w:spacing w:line="360" w:lineRule="auto"/>
        <w:rPr>
          <w:rFonts w:ascii="Helvetica" w:hAnsi="Helvetica"/>
          <w:bCs/>
          <w:sz w:val="20"/>
        </w:rPr>
      </w:pPr>
    </w:p>
    <w:tbl>
      <w:tblPr>
        <w:tblW w:w="9180" w:type="dxa"/>
        <w:tblLook w:val="04A0" w:firstRow="1" w:lastRow="0" w:firstColumn="1" w:lastColumn="0" w:noHBand="0" w:noVBand="1"/>
      </w:tblPr>
      <w:tblGrid>
        <w:gridCol w:w="4361"/>
        <w:gridCol w:w="4819"/>
      </w:tblGrid>
      <w:tr w:rsidR="007A2079" w:rsidRPr="00FA1DEE" w14:paraId="56254F63" w14:textId="77777777" w:rsidTr="00A91672">
        <w:tc>
          <w:tcPr>
            <w:tcW w:w="4361" w:type="dxa"/>
            <w:shd w:val="clear" w:color="auto" w:fill="auto"/>
          </w:tcPr>
          <w:p w14:paraId="695E9800" w14:textId="77777777" w:rsidR="007A2079" w:rsidRPr="00FA1DEE" w:rsidRDefault="007A2079" w:rsidP="008127F7">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6CFA344E" w14:textId="77777777" w:rsidR="007A2079" w:rsidRPr="00FA1DEE" w:rsidRDefault="007A2079" w:rsidP="008127F7">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Wilken GmbH</w:t>
            </w:r>
            <w:r w:rsidR="00A91672">
              <w:rPr>
                <w:rFonts w:ascii="Arial" w:hAnsi="Arial" w:cs="Calibri"/>
                <w:sz w:val="16"/>
                <w:szCs w:val="26"/>
                <w:lang w:eastAsia="de-DE"/>
              </w:rPr>
              <w:t xml:space="preserve"> - Shahin </w:t>
            </w:r>
            <w:proofErr w:type="spellStart"/>
            <w:r w:rsidR="00A91672">
              <w:rPr>
                <w:rFonts w:ascii="Arial" w:hAnsi="Arial" w:cs="Calibri"/>
                <w:sz w:val="16"/>
                <w:szCs w:val="26"/>
                <w:lang w:eastAsia="de-DE"/>
              </w:rPr>
              <w:t>Khazanbeik</w:t>
            </w:r>
            <w:proofErr w:type="spellEnd"/>
          </w:p>
          <w:p w14:paraId="55B57B49" w14:textId="77777777" w:rsidR="007A2079" w:rsidRPr="00FA1DEE" w:rsidRDefault="007A2079" w:rsidP="008127F7">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sidRPr="00FA1DEE">
              <w:rPr>
                <w:rFonts w:ascii="Arial" w:hAnsi="Arial" w:cs="Calibri"/>
                <w:sz w:val="16"/>
                <w:szCs w:val="26"/>
                <w:lang w:eastAsia="de-DE"/>
              </w:rPr>
              <w:t>Hörvelsinger</w:t>
            </w:r>
            <w:proofErr w:type="spellEnd"/>
            <w:r w:rsidRPr="00FA1DEE">
              <w:rPr>
                <w:rFonts w:ascii="Arial" w:hAnsi="Arial" w:cs="Calibri"/>
                <w:sz w:val="16"/>
                <w:szCs w:val="26"/>
                <w:lang w:eastAsia="de-DE"/>
              </w:rPr>
              <w:t xml:space="preserve"> Weg 25-29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w:t>
            </w:r>
            <w:r w:rsidR="00455CEB" w:rsidRPr="00FA1DEE">
              <w:rPr>
                <w:rFonts w:ascii="Arial" w:hAnsi="Arial" w:cs="Calibri"/>
                <w:sz w:val="16"/>
                <w:szCs w:val="26"/>
                <w:lang w:eastAsia="de-DE"/>
              </w:rPr>
              <w:t>D-</w:t>
            </w:r>
            <w:r w:rsidRPr="00FA1DEE">
              <w:rPr>
                <w:rFonts w:ascii="Arial" w:hAnsi="Arial" w:cs="Calibri"/>
                <w:sz w:val="16"/>
                <w:szCs w:val="26"/>
                <w:lang w:eastAsia="de-DE"/>
              </w:rPr>
              <w:t>89081 Ulm</w:t>
            </w:r>
            <w:r w:rsidRPr="00FA1DEE">
              <w:rPr>
                <w:rFonts w:ascii="Arial" w:hAnsi="Arial" w:cs="Calibri"/>
                <w:sz w:val="16"/>
                <w:szCs w:val="26"/>
                <w:lang w:eastAsia="de-DE"/>
              </w:rPr>
              <w:tab/>
            </w:r>
          </w:p>
          <w:p w14:paraId="2E478F8A" w14:textId="77777777" w:rsidR="007A2079" w:rsidRPr="00FA1DEE" w:rsidRDefault="007A2079" w:rsidP="00A91672">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sidR="00A91672">
              <w:rPr>
                <w:rFonts w:ascii="Arial" w:hAnsi="Arial" w:cs="Calibri"/>
                <w:sz w:val="16"/>
                <w:szCs w:val="26"/>
                <w:lang w:val="en-US" w:eastAsia="de-DE"/>
              </w:rPr>
              <w:t>267</w:t>
            </w:r>
            <w:r w:rsidRPr="00FA1DEE">
              <w:rPr>
                <w:rFonts w:ascii="Arial" w:hAnsi="Arial" w:cs="Calibri"/>
                <w:sz w:val="16"/>
                <w:szCs w:val="26"/>
                <w:lang w:val="en-US" w:eastAsia="de-DE"/>
              </w:rPr>
              <w:t xml:space="preserve"> </w:t>
            </w:r>
            <w:r w:rsidR="00455CEB" w:rsidRPr="00FA1DEE">
              <w:rPr>
                <w:rFonts w:ascii="Arial" w:hAnsi="Arial" w:cs="Calibri"/>
                <w:sz w:val="16"/>
                <w:szCs w:val="26"/>
                <w:lang w:val="en-US" w:eastAsia="de-DE"/>
              </w:rPr>
              <w:t>–</w:t>
            </w:r>
            <w:r w:rsidRPr="00FA1DEE">
              <w:rPr>
                <w:rFonts w:ascii="Arial" w:hAnsi="Arial" w:cs="Calibri"/>
                <w:sz w:val="16"/>
                <w:szCs w:val="26"/>
                <w:lang w:val="en-US" w:eastAsia="de-DE"/>
              </w:rPr>
              <w:t xml:space="preserve"> Fax: +49 731 96 50-444</w:t>
            </w:r>
          </w:p>
          <w:p w14:paraId="0A5A69D1" w14:textId="77777777" w:rsidR="007A2079" w:rsidRPr="00FA1DEE" w:rsidRDefault="00EF778D" w:rsidP="008127F7">
            <w:pPr>
              <w:widowControl w:val="0"/>
              <w:tabs>
                <w:tab w:val="left" w:pos="3969"/>
              </w:tabs>
              <w:autoSpaceDE w:val="0"/>
              <w:autoSpaceDN w:val="0"/>
              <w:adjustRightInd w:val="0"/>
              <w:ind w:right="176"/>
              <w:rPr>
                <w:rFonts w:ascii="Arial" w:hAnsi="Arial" w:cs="Calibri"/>
                <w:sz w:val="16"/>
                <w:szCs w:val="26"/>
                <w:lang w:val="en-US" w:eastAsia="de-DE"/>
              </w:rPr>
            </w:pPr>
            <w:hyperlink r:id="rId9" w:history="1">
              <w:r w:rsidR="00E41F81" w:rsidRPr="00FA1DEE">
                <w:rPr>
                  <w:rStyle w:val="Link"/>
                  <w:rFonts w:ascii="Arial" w:hAnsi="Arial" w:cs="Calibri"/>
                  <w:sz w:val="16"/>
                  <w:szCs w:val="26"/>
                  <w:lang w:val="en-US" w:eastAsia="de-DE"/>
                </w:rPr>
                <w:t>presse@wilken.de</w:t>
              </w:r>
            </w:hyperlink>
          </w:p>
          <w:p w14:paraId="499A31BF" w14:textId="77777777" w:rsidR="007A2079" w:rsidRPr="00FA1DEE" w:rsidRDefault="00EF778D" w:rsidP="008127F7">
            <w:pPr>
              <w:widowControl w:val="0"/>
              <w:tabs>
                <w:tab w:val="left" w:pos="2977"/>
                <w:tab w:val="left" w:pos="3969"/>
              </w:tabs>
              <w:autoSpaceDE w:val="0"/>
              <w:autoSpaceDN w:val="0"/>
              <w:adjustRightInd w:val="0"/>
              <w:ind w:right="176"/>
              <w:rPr>
                <w:rFonts w:ascii="Arial" w:hAnsi="Arial" w:cs="Calibri"/>
                <w:sz w:val="16"/>
                <w:szCs w:val="26"/>
                <w:lang w:val="en-US" w:eastAsia="de-DE"/>
              </w:rPr>
            </w:pPr>
            <w:hyperlink r:id="rId10" w:history="1">
              <w:r w:rsidR="007B2752" w:rsidRPr="00FA1DEE">
                <w:rPr>
                  <w:rStyle w:val="Link"/>
                  <w:rFonts w:ascii="Arial" w:hAnsi="Arial" w:cs="Calibri"/>
                  <w:sz w:val="16"/>
                  <w:szCs w:val="26"/>
                  <w:lang w:val="en-US" w:eastAsia="de-DE"/>
                </w:rPr>
                <w:t>http://www.wilken.de</w:t>
              </w:r>
            </w:hyperlink>
          </w:p>
        </w:tc>
        <w:tc>
          <w:tcPr>
            <w:tcW w:w="4819" w:type="dxa"/>
            <w:shd w:val="clear" w:color="auto" w:fill="auto"/>
          </w:tcPr>
          <w:p w14:paraId="3B73366B" w14:textId="77777777" w:rsidR="007A2079" w:rsidRPr="00FA1DEE" w:rsidRDefault="007A2079" w:rsidP="008127F7">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4DFB6C08"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Uwe Pagel (Pressesprecher)</w:t>
            </w:r>
          </w:p>
          <w:p w14:paraId="416C3B7C"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Press’n’Relations GmbH</w:t>
            </w:r>
          </w:p>
          <w:p w14:paraId="7032CFF2"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68607730"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 xml:space="preserve">Tel.: +49 731 962 87-29 </w:t>
            </w:r>
            <w:r w:rsidR="00455CEB" w:rsidRPr="00FA1DEE">
              <w:rPr>
                <w:rFonts w:ascii="Arial" w:hAnsi="Arial" w:cs="Calibri"/>
                <w:sz w:val="16"/>
                <w:szCs w:val="26"/>
                <w:lang w:eastAsia="de-DE"/>
              </w:rPr>
              <w:t>–</w:t>
            </w:r>
            <w:r w:rsidRPr="00FA1DEE">
              <w:rPr>
                <w:rFonts w:ascii="Arial" w:hAnsi="Arial" w:cs="Calibri"/>
                <w:sz w:val="16"/>
                <w:szCs w:val="26"/>
                <w:lang w:eastAsia="de-DE"/>
              </w:rPr>
              <w:t xml:space="preserve"> Fax: +49 731 962 87-97</w:t>
            </w:r>
          </w:p>
          <w:p w14:paraId="57C96B71" w14:textId="77777777" w:rsidR="007A2079" w:rsidRPr="00FA1DEE" w:rsidRDefault="00EF778D" w:rsidP="008127F7">
            <w:pPr>
              <w:widowControl w:val="0"/>
              <w:autoSpaceDE w:val="0"/>
              <w:autoSpaceDN w:val="0"/>
              <w:adjustRightInd w:val="0"/>
              <w:ind w:left="34" w:right="742"/>
              <w:rPr>
                <w:rFonts w:ascii="Arial" w:hAnsi="Arial" w:cs="Calibri"/>
                <w:sz w:val="16"/>
                <w:szCs w:val="26"/>
                <w:lang w:eastAsia="de-DE"/>
              </w:rPr>
            </w:pPr>
            <w:hyperlink r:id="rId11" w:history="1">
              <w:r w:rsidR="007A2079" w:rsidRPr="00FA1DEE">
                <w:rPr>
                  <w:rStyle w:val="Link"/>
                  <w:rFonts w:ascii="Arial" w:hAnsi="Arial" w:cs="Calibri"/>
                  <w:sz w:val="16"/>
                  <w:szCs w:val="26"/>
                  <w:lang w:eastAsia="de-DE"/>
                </w:rPr>
                <w:t>upa@press-n-relations.de</w:t>
              </w:r>
            </w:hyperlink>
          </w:p>
          <w:p w14:paraId="652BA351" w14:textId="77777777" w:rsidR="007A2079" w:rsidRPr="00FA1DEE" w:rsidRDefault="007A2079" w:rsidP="008127F7">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http://www.press-n-relations.com</w:t>
            </w:r>
          </w:p>
        </w:tc>
      </w:tr>
    </w:tbl>
    <w:p w14:paraId="6AE95DD0" w14:textId="77777777" w:rsidR="00FC581C" w:rsidRPr="00FA1DEE" w:rsidRDefault="00FC581C" w:rsidP="00FC581C">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proofErr w:type="spellStart"/>
      <w:r>
        <w:rPr>
          <w:rFonts w:ascii="Arial" w:hAnsi="Arial" w:cs="Calibri"/>
          <w:sz w:val="16"/>
          <w:szCs w:val="26"/>
          <w:lang w:eastAsia="de-DE"/>
        </w:rPr>
        <w:t>Neutrasoft</w:t>
      </w:r>
      <w:proofErr w:type="spellEnd"/>
      <w:r>
        <w:rPr>
          <w:rFonts w:ascii="Arial" w:hAnsi="Arial" w:cs="Calibri"/>
          <w:sz w:val="16"/>
          <w:szCs w:val="26"/>
          <w:lang w:eastAsia="de-DE"/>
        </w:rPr>
        <w:t xml:space="preserve"> </w:t>
      </w:r>
      <w:r w:rsidRPr="00FA1DEE">
        <w:rPr>
          <w:rFonts w:ascii="Arial" w:hAnsi="Arial" w:cs="Calibri"/>
          <w:sz w:val="16"/>
          <w:szCs w:val="26"/>
          <w:lang w:eastAsia="de-DE"/>
        </w:rPr>
        <w:t>GmbH</w:t>
      </w:r>
    </w:p>
    <w:p w14:paraId="15C0F3DE" w14:textId="77777777" w:rsidR="00FC581C" w:rsidRPr="00FA1DEE" w:rsidRDefault="00FC581C" w:rsidP="00FC581C">
      <w:pPr>
        <w:widowControl w:val="0"/>
        <w:tabs>
          <w:tab w:val="left" w:pos="2977"/>
          <w:tab w:val="left" w:pos="3969"/>
        </w:tabs>
        <w:autoSpaceDE w:val="0"/>
        <w:autoSpaceDN w:val="0"/>
        <w:adjustRightInd w:val="0"/>
        <w:ind w:right="176"/>
        <w:rPr>
          <w:rFonts w:ascii="Arial" w:hAnsi="Arial" w:cs="Calibri"/>
          <w:sz w:val="16"/>
          <w:szCs w:val="26"/>
          <w:lang w:eastAsia="de-DE"/>
        </w:rPr>
      </w:pPr>
      <w:r w:rsidRPr="00F55BDF">
        <w:rPr>
          <w:rFonts w:ascii="Arial" w:hAnsi="Arial" w:cs="Calibri"/>
          <w:sz w:val="16"/>
          <w:szCs w:val="26"/>
          <w:lang w:eastAsia="de-DE"/>
        </w:rPr>
        <w:t xml:space="preserve">Hansaring 106 </w:t>
      </w:r>
      <w:r w:rsidRPr="00FA1DEE">
        <w:rPr>
          <w:rFonts w:ascii="Arial" w:hAnsi="Arial" w:cs="Calibri"/>
          <w:sz w:val="16"/>
          <w:szCs w:val="26"/>
          <w:lang w:eastAsia="de-DE"/>
        </w:rPr>
        <w:t>– D-</w:t>
      </w:r>
      <w:r>
        <w:t xml:space="preserve"> </w:t>
      </w:r>
      <w:r w:rsidRPr="00F55BDF">
        <w:rPr>
          <w:rFonts w:ascii="Arial" w:hAnsi="Arial" w:cs="Calibri"/>
          <w:sz w:val="16"/>
          <w:szCs w:val="26"/>
          <w:lang w:eastAsia="de-DE"/>
        </w:rPr>
        <w:t>48268 Greven</w:t>
      </w:r>
      <w:r w:rsidRPr="00FA1DEE">
        <w:rPr>
          <w:rFonts w:ascii="Arial" w:hAnsi="Arial" w:cs="Calibri"/>
          <w:sz w:val="16"/>
          <w:szCs w:val="26"/>
          <w:lang w:eastAsia="de-DE"/>
        </w:rPr>
        <w:tab/>
      </w:r>
    </w:p>
    <w:p w14:paraId="26585681" w14:textId="77777777" w:rsidR="00FC581C" w:rsidRPr="00FA1DEE" w:rsidRDefault="00FC581C" w:rsidP="00FC581C">
      <w:pPr>
        <w:widowControl w:val="0"/>
        <w:tabs>
          <w:tab w:val="left" w:pos="3969"/>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 xml:space="preserve">Tel.: </w:t>
      </w:r>
      <w:r w:rsidRPr="00F55BDF">
        <w:rPr>
          <w:rFonts w:ascii="Arial" w:hAnsi="Arial" w:cs="Calibri"/>
          <w:sz w:val="16"/>
          <w:szCs w:val="26"/>
          <w:lang w:val="en-US" w:eastAsia="de-DE"/>
        </w:rPr>
        <w:t xml:space="preserve">+49 2571 505 </w:t>
      </w:r>
      <w:r w:rsidRPr="00FA1DEE">
        <w:rPr>
          <w:rFonts w:ascii="Arial" w:hAnsi="Arial" w:cs="Calibri"/>
          <w:sz w:val="16"/>
          <w:szCs w:val="26"/>
          <w:lang w:val="en-US" w:eastAsia="de-DE"/>
        </w:rPr>
        <w:t xml:space="preserve">-0 – Fax: </w:t>
      </w:r>
      <w:r>
        <w:rPr>
          <w:rFonts w:ascii="Arial" w:hAnsi="Arial" w:cs="Calibri"/>
          <w:sz w:val="16"/>
          <w:szCs w:val="26"/>
          <w:lang w:val="en-US" w:eastAsia="de-DE"/>
        </w:rPr>
        <w:t>+49 2571 505-</w:t>
      </w:r>
      <w:r w:rsidRPr="00F55BDF">
        <w:rPr>
          <w:rFonts w:ascii="Arial" w:hAnsi="Arial" w:cs="Calibri"/>
          <w:sz w:val="16"/>
          <w:szCs w:val="26"/>
          <w:lang w:val="en-US" w:eastAsia="de-DE"/>
        </w:rPr>
        <w:t>115</w:t>
      </w:r>
    </w:p>
    <w:p w14:paraId="7063778E" w14:textId="3669CAE3" w:rsidR="00A91672" w:rsidRDefault="00FC581C" w:rsidP="00FC581C">
      <w:pPr>
        <w:widowControl w:val="0"/>
        <w:autoSpaceDE w:val="0"/>
        <w:autoSpaceDN w:val="0"/>
        <w:adjustRightInd w:val="0"/>
        <w:rPr>
          <w:rFonts w:ascii="Arial" w:hAnsi="Arial" w:cs="Calibri"/>
          <w:b/>
          <w:bCs/>
          <w:sz w:val="16"/>
          <w:szCs w:val="26"/>
          <w:lang w:eastAsia="de-DE"/>
        </w:rPr>
      </w:pPr>
      <w:r w:rsidRPr="00F55BDF">
        <w:rPr>
          <w:rFonts w:ascii="Arial" w:hAnsi="Arial" w:cs="Calibri"/>
          <w:sz w:val="16"/>
          <w:szCs w:val="26"/>
          <w:lang w:val="en-US" w:eastAsia="de-DE"/>
        </w:rPr>
        <w:t>http://www.neutrasoft</w:t>
      </w:r>
      <w:r>
        <w:rPr>
          <w:rFonts w:ascii="Arial" w:hAnsi="Arial" w:cs="Calibri"/>
          <w:sz w:val="16"/>
          <w:szCs w:val="26"/>
          <w:lang w:val="en-US" w:eastAsia="de-DE"/>
        </w:rPr>
        <w:t>.de</w:t>
      </w:r>
    </w:p>
    <w:p w14:paraId="1399367E" w14:textId="77777777" w:rsidR="00FC581C" w:rsidRDefault="00FC581C" w:rsidP="008127F7">
      <w:pPr>
        <w:widowControl w:val="0"/>
        <w:autoSpaceDE w:val="0"/>
        <w:autoSpaceDN w:val="0"/>
        <w:adjustRightInd w:val="0"/>
        <w:rPr>
          <w:rFonts w:ascii="Arial" w:hAnsi="Arial" w:cs="Calibri"/>
          <w:b/>
          <w:bCs/>
          <w:sz w:val="16"/>
          <w:szCs w:val="26"/>
          <w:lang w:eastAsia="de-DE"/>
        </w:rPr>
      </w:pPr>
    </w:p>
    <w:p w14:paraId="77CC32F2" w14:textId="77777777" w:rsidR="00FC581C" w:rsidRDefault="00FC581C" w:rsidP="008127F7">
      <w:pPr>
        <w:widowControl w:val="0"/>
        <w:autoSpaceDE w:val="0"/>
        <w:autoSpaceDN w:val="0"/>
        <w:adjustRightInd w:val="0"/>
        <w:rPr>
          <w:rFonts w:ascii="Arial" w:hAnsi="Arial" w:cs="Calibri"/>
          <w:b/>
          <w:bCs/>
          <w:sz w:val="16"/>
          <w:szCs w:val="26"/>
          <w:lang w:eastAsia="de-DE"/>
        </w:rPr>
      </w:pPr>
    </w:p>
    <w:p w14:paraId="32EE86B0" w14:textId="77777777" w:rsidR="007A2079" w:rsidRPr="00FA1DEE" w:rsidRDefault="007A2079" w:rsidP="008127F7">
      <w:pPr>
        <w:widowControl w:val="0"/>
        <w:autoSpaceDE w:val="0"/>
        <w:autoSpaceDN w:val="0"/>
        <w:adjustRightInd w:val="0"/>
        <w:rPr>
          <w:rFonts w:ascii="Arial" w:hAnsi="Arial" w:cs="Calibri"/>
          <w:sz w:val="16"/>
          <w:szCs w:val="26"/>
          <w:lang w:eastAsia="de-DE"/>
        </w:rPr>
      </w:pPr>
      <w:r w:rsidRPr="00FA1DEE">
        <w:rPr>
          <w:rFonts w:ascii="Arial" w:hAnsi="Arial" w:cs="Calibri"/>
          <w:b/>
          <w:bCs/>
          <w:sz w:val="16"/>
          <w:szCs w:val="26"/>
          <w:lang w:eastAsia="de-DE"/>
        </w:rPr>
        <w:t xml:space="preserve">Über </w:t>
      </w:r>
      <w:r w:rsidR="007B2752" w:rsidRPr="00FA1DEE">
        <w:rPr>
          <w:rFonts w:ascii="Arial" w:hAnsi="Arial" w:cs="Calibri"/>
          <w:b/>
          <w:bCs/>
          <w:sz w:val="16"/>
          <w:szCs w:val="26"/>
          <w:lang w:eastAsia="de-DE"/>
        </w:rPr>
        <w:t xml:space="preserve">die </w:t>
      </w:r>
      <w:r w:rsidRPr="00FA1DEE">
        <w:rPr>
          <w:rFonts w:ascii="Arial" w:hAnsi="Arial" w:cs="Calibri"/>
          <w:b/>
          <w:bCs/>
          <w:sz w:val="16"/>
          <w:szCs w:val="26"/>
          <w:lang w:eastAsia="de-DE"/>
        </w:rPr>
        <w:t>Wilken</w:t>
      </w:r>
      <w:r w:rsidR="00DF4CF0" w:rsidRPr="00FA1DEE">
        <w:rPr>
          <w:rFonts w:ascii="Arial" w:hAnsi="Arial" w:cs="Calibri"/>
          <w:b/>
          <w:bCs/>
          <w:sz w:val="16"/>
          <w:szCs w:val="26"/>
          <w:lang w:eastAsia="de-DE"/>
        </w:rPr>
        <w:t xml:space="preserve"> Un</w:t>
      </w:r>
      <w:r w:rsidR="007B2752" w:rsidRPr="00FA1DEE">
        <w:rPr>
          <w:rFonts w:ascii="Arial" w:hAnsi="Arial" w:cs="Calibri"/>
          <w:b/>
          <w:bCs/>
          <w:sz w:val="16"/>
          <w:szCs w:val="26"/>
          <w:lang w:eastAsia="de-DE"/>
        </w:rPr>
        <w:t>ternehmensgruppe</w:t>
      </w:r>
    </w:p>
    <w:p w14:paraId="03B1CA69" w14:textId="5C04951C" w:rsidR="00A91672" w:rsidRPr="00240B71" w:rsidRDefault="00661BBC" w:rsidP="00661BBC">
      <w:pPr>
        <w:ind w:right="-2127"/>
        <w:outlineLvl w:val="0"/>
        <w:rPr>
          <w:rFonts w:ascii="Arial" w:hAnsi="Arial" w:cs="Calibri"/>
          <w:sz w:val="16"/>
          <w:szCs w:val="26"/>
          <w:lang w:eastAsia="de-DE"/>
        </w:rPr>
      </w:pPr>
      <w:r w:rsidRPr="00777C15">
        <w:rPr>
          <w:rFonts w:ascii="Arial" w:hAnsi="Arial" w:cs="Calibri"/>
          <w:sz w:val="16"/>
          <w:szCs w:val="26"/>
          <w:lang w:eastAsia="de-DE"/>
        </w:rPr>
        <w:t>Seit 1977 beschäftigt sich Wilken mit der Entwicklung und</w:t>
      </w:r>
      <w:r>
        <w:rPr>
          <w:rFonts w:ascii="Arial" w:hAnsi="Arial" w:cs="Calibri"/>
          <w:sz w:val="16"/>
          <w:szCs w:val="26"/>
          <w:lang w:eastAsia="de-DE"/>
        </w:rPr>
        <w:t xml:space="preserve"> dem Vertrieb von </w:t>
      </w:r>
      <w:proofErr w:type="spellStart"/>
      <w:r>
        <w:rPr>
          <w:rFonts w:ascii="Arial" w:hAnsi="Arial" w:cs="Calibri"/>
          <w:sz w:val="16"/>
          <w:szCs w:val="26"/>
          <w:lang w:eastAsia="de-DE"/>
        </w:rPr>
        <w:t>ERP-Standard­</w:t>
      </w:r>
      <w:r w:rsidRPr="00777C15">
        <w:rPr>
          <w:rFonts w:ascii="Arial" w:hAnsi="Arial" w:cs="Calibri"/>
          <w:sz w:val="16"/>
          <w:szCs w:val="26"/>
          <w:lang w:eastAsia="de-DE"/>
        </w:rPr>
        <w:t>Software</w:t>
      </w:r>
      <w:proofErr w:type="spellEnd"/>
      <w:r w:rsidRPr="00777C15">
        <w:rPr>
          <w:rFonts w:ascii="Arial" w:hAnsi="Arial" w:cs="Calibri"/>
          <w:sz w:val="16"/>
          <w:szCs w:val="26"/>
          <w:lang w:eastAsia="de-DE"/>
        </w:rPr>
        <w:t>. Mit mehr als 4</w:t>
      </w:r>
      <w:r w:rsidR="00B215BC">
        <w:rPr>
          <w:rFonts w:ascii="Arial" w:hAnsi="Arial" w:cs="Calibri"/>
          <w:sz w:val="16"/>
          <w:szCs w:val="26"/>
          <w:lang w:eastAsia="de-DE"/>
        </w:rPr>
        <w:t>40</w:t>
      </w:r>
      <w:r w:rsidRPr="00777C15">
        <w:rPr>
          <w:rFonts w:ascii="Arial" w:hAnsi="Arial" w:cs="Calibri"/>
          <w:sz w:val="16"/>
          <w:szCs w:val="26"/>
          <w:lang w:eastAsia="de-DE"/>
        </w:rPr>
        <w:t xml:space="preserve"> Mitarbe</w:t>
      </w:r>
      <w:r w:rsidRPr="00777C15">
        <w:rPr>
          <w:rFonts w:ascii="Arial" w:hAnsi="Arial" w:cs="Calibri"/>
          <w:sz w:val="16"/>
          <w:szCs w:val="26"/>
          <w:lang w:eastAsia="de-DE"/>
        </w:rPr>
        <w:t>i</w:t>
      </w:r>
      <w:r w:rsidRPr="00777C15">
        <w:rPr>
          <w:rFonts w:ascii="Arial" w:hAnsi="Arial" w:cs="Calibri"/>
          <w:sz w:val="16"/>
          <w:szCs w:val="26"/>
          <w:lang w:eastAsia="de-DE"/>
        </w:rPr>
        <w:t>tern an vier Standorten in Deutschland und der Schweiz hat sich</w:t>
      </w:r>
      <w:r>
        <w:rPr>
          <w:rFonts w:ascii="Arial" w:hAnsi="Arial" w:cs="Calibri"/>
          <w:sz w:val="16"/>
          <w:szCs w:val="26"/>
          <w:lang w:eastAsia="de-DE"/>
        </w:rPr>
        <w:t xml:space="preserve"> </w:t>
      </w:r>
      <w:r w:rsidRPr="00777C15">
        <w:rPr>
          <w:rFonts w:ascii="Arial" w:hAnsi="Arial" w:cs="Calibri"/>
          <w:sz w:val="16"/>
          <w:szCs w:val="26"/>
          <w:lang w:eastAsia="de-DE"/>
        </w:rPr>
        <w:t>die Unternehmensgruppe als unabhängiger Hersteller, Anbie</w:t>
      </w:r>
      <w:r>
        <w:rPr>
          <w:rFonts w:ascii="Arial" w:hAnsi="Arial" w:cs="Calibri"/>
          <w:sz w:val="16"/>
          <w:szCs w:val="26"/>
          <w:lang w:eastAsia="de-DE"/>
        </w:rPr>
        <w:t>ter und Integrator von Anwen</w:t>
      </w:r>
      <w:r w:rsidRPr="00777C15">
        <w:rPr>
          <w:rFonts w:ascii="Arial" w:hAnsi="Arial" w:cs="Calibri"/>
          <w:sz w:val="16"/>
          <w:szCs w:val="26"/>
          <w:lang w:eastAsia="de-DE"/>
        </w:rPr>
        <w:t>dungen für</w:t>
      </w:r>
      <w:r>
        <w:rPr>
          <w:rFonts w:ascii="Arial" w:hAnsi="Arial" w:cs="Calibri"/>
          <w:sz w:val="16"/>
          <w:szCs w:val="26"/>
          <w:lang w:eastAsia="de-DE"/>
        </w:rPr>
        <w:t xml:space="preserve"> </w:t>
      </w:r>
      <w:r w:rsidRPr="00777C15">
        <w:rPr>
          <w:rFonts w:ascii="Arial" w:hAnsi="Arial" w:cs="Calibri"/>
          <w:sz w:val="16"/>
          <w:szCs w:val="26"/>
          <w:lang w:eastAsia="de-DE"/>
        </w:rPr>
        <w:t>das Finanz- und Rechnungswesen, die Materialwirtschaft sowie die Unternehmenssteu</w:t>
      </w:r>
      <w:r w:rsidRPr="00777C15">
        <w:rPr>
          <w:rFonts w:ascii="Arial" w:hAnsi="Arial" w:cs="Calibri"/>
          <w:sz w:val="16"/>
          <w:szCs w:val="26"/>
          <w:lang w:eastAsia="de-DE"/>
        </w:rPr>
        <w:t>e</w:t>
      </w:r>
      <w:r w:rsidRPr="00777C15">
        <w:rPr>
          <w:rFonts w:ascii="Arial" w:hAnsi="Arial" w:cs="Calibri"/>
          <w:sz w:val="16"/>
          <w:szCs w:val="26"/>
          <w:lang w:eastAsia="de-DE"/>
        </w:rPr>
        <w:t>rung etabliert. Zusätzlich werden Wilken Branchenlösungen in der Energie-, Versicherungs-, Sozial- und To</w:t>
      </w:r>
      <w:r>
        <w:rPr>
          <w:rFonts w:ascii="Arial" w:hAnsi="Arial" w:cs="Calibri"/>
          <w:sz w:val="16"/>
          <w:szCs w:val="26"/>
          <w:lang w:eastAsia="de-DE"/>
        </w:rPr>
        <w:t>u</w:t>
      </w:r>
      <w:r w:rsidRPr="00777C15">
        <w:rPr>
          <w:rFonts w:ascii="Arial" w:hAnsi="Arial" w:cs="Calibri"/>
          <w:sz w:val="16"/>
          <w:szCs w:val="26"/>
          <w:lang w:eastAsia="de-DE"/>
        </w:rPr>
        <w:t>ri</w:t>
      </w:r>
      <w:r>
        <w:rPr>
          <w:rFonts w:ascii="Arial" w:hAnsi="Arial" w:cs="Calibri"/>
          <w:sz w:val="16"/>
          <w:szCs w:val="26"/>
          <w:lang w:eastAsia="de-DE"/>
        </w:rPr>
        <w:t>s</w:t>
      </w:r>
      <w:r w:rsidRPr="00777C15">
        <w:rPr>
          <w:rFonts w:ascii="Arial" w:hAnsi="Arial" w:cs="Calibri"/>
          <w:sz w:val="16"/>
          <w:szCs w:val="26"/>
          <w:lang w:eastAsia="de-DE"/>
        </w:rPr>
        <w:t>muswirtschaft eingesetzt. Vom Ulmer Stammsitz aus steuert die Wilken GmbH die Unternehmensgruppe und übernimmt zentrale Funktionen</w:t>
      </w:r>
      <w:r>
        <w:rPr>
          <w:rFonts w:ascii="Arial" w:hAnsi="Arial" w:cs="Calibri"/>
          <w:sz w:val="16"/>
          <w:szCs w:val="26"/>
          <w:lang w:eastAsia="de-DE"/>
        </w:rPr>
        <w:t xml:space="preserve"> </w:t>
      </w:r>
      <w:r w:rsidRPr="00777C15">
        <w:rPr>
          <w:rFonts w:ascii="Arial" w:hAnsi="Arial" w:cs="Calibri"/>
          <w:sz w:val="16"/>
          <w:szCs w:val="26"/>
          <w:lang w:eastAsia="de-DE"/>
        </w:rPr>
        <w:t>wie Software-Entwicklung, Produktmanagement sowie Marketing. Sie führt als "Holding" die Tochterunternehmen</w:t>
      </w:r>
      <w:r w:rsidR="00456BF8">
        <w:rPr>
          <w:rFonts w:ascii="Arial" w:hAnsi="Arial" w:cs="Calibri"/>
          <w:sz w:val="16"/>
          <w:szCs w:val="26"/>
          <w:lang w:eastAsia="de-DE"/>
        </w:rPr>
        <w:t xml:space="preserve"> </w:t>
      </w:r>
      <w:r w:rsidRPr="00777C15">
        <w:rPr>
          <w:rFonts w:ascii="Arial" w:hAnsi="Arial" w:cs="Calibri"/>
          <w:sz w:val="16"/>
          <w:szCs w:val="26"/>
          <w:lang w:eastAsia="de-DE"/>
        </w:rPr>
        <w:t>Wilken AG (</w:t>
      </w:r>
      <w:proofErr w:type="spellStart"/>
      <w:r w:rsidRPr="00777C15">
        <w:rPr>
          <w:rFonts w:ascii="Arial" w:hAnsi="Arial" w:cs="Calibri"/>
          <w:sz w:val="16"/>
          <w:szCs w:val="26"/>
          <w:lang w:eastAsia="de-DE"/>
        </w:rPr>
        <w:t>Freidorf</w:t>
      </w:r>
      <w:proofErr w:type="spellEnd"/>
      <w:r w:rsidRPr="00777C15">
        <w:rPr>
          <w:rFonts w:ascii="Arial" w:hAnsi="Arial" w:cs="Calibri"/>
          <w:sz w:val="16"/>
          <w:szCs w:val="26"/>
          <w:lang w:eastAsia="de-DE"/>
        </w:rPr>
        <w:t xml:space="preserve">, Schweiz), Wilken </w:t>
      </w:r>
      <w:proofErr w:type="spellStart"/>
      <w:r w:rsidRPr="00777C15">
        <w:rPr>
          <w:rFonts w:ascii="Arial" w:hAnsi="Arial" w:cs="Calibri"/>
          <w:sz w:val="16"/>
          <w:szCs w:val="26"/>
          <w:lang w:eastAsia="de-DE"/>
        </w:rPr>
        <w:t>Neutrasoft</w:t>
      </w:r>
      <w:proofErr w:type="spellEnd"/>
      <w:r w:rsidRPr="00777C15">
        <w:rPr>
          <w:rFonts w:ascii="Arial" w:hAnsi="Arial" w:cs="Calibri"/>
          <w:sz w:val="16"/>
          <w:szCs w:val="26"/>
          <w:lang w:eastAsia="de-DE"/>
        </w:rPr>
        <w:t xml:space="preserve"> GmbH (Greven, Energiewirtschaft), Wilken </w:t>
      </w:r>
      <w:proofErr w:type="spellStart"/>
      <w:r w:rsidRPr="00777C15">
        <w:rPr>
          <w:rFonts w:ascii="Arial" w:hAnsi="Arial" w:cs="Calibri"/>
          <w:sz w:val="16"/>
          <w:szCs w:val="26"/>
          <w:lang w:eastAsia="de-DE"/>
        </w:rPr>
        <w:t>Entire</w:t>
      </w:r>
      <w:proofErr w:type="spellEnd"/>
      <w:r w:rsidRPr="00777C15">
        <w:rPr>
          <w:rFonts w:ascii="Arial" w:hAnsi="Arial" w:cs="Calibri"/>
          <w:sz w:val="16"/>
          <w:szCs w:val="26"/>
          <w:lang w:eastAsia="de-DE"/>
        </w:rPr>
        <w:t xml:space="preserve"> AG (Ulm, Sozialwirtschaft),</w:t>
      </w:r>
      <w:r w:rsidR="00456BF8">
        <w:rPr>
          <w:rFonts w:ascii="Arial" w:hAnsi="Arial" w:cs="Calibri"/>
          <w:sz w:val="16"/>
          <w:szCs w:val="26"/>
          <w:lang w:eastAsia="de-DE"/>
        </w:rPr>
        <w:t xml:space="preserve"> </w:t>
      </w:r>
      <w:r w:rsidRPr="00777C15">
        <w:rPr>
          <w:rFonts w:ascii="Arial" w:hAnsi="Arial" w:cs="Calibri"/>
          <w:sz w:val="16"/>
          <w:szCs w:val="26"/>
          <w:lang w:eastAsia="de-DE"/>
        </w:rPr>
        <w:t>Wilken R</w:t>
      </w:r>
      <w:r w:rsidRPr="00777C15">
        <w:rPr>
          <w:rFonts w:ascii="Arial" w:hAnsi="Arial" w:cs="Calibri"/>
          <w:sz w:val="16"/>
          <w:szCs w:val="26"/>
          <w:lang w:eastAsia="de-DE"/>
        </w:rPr>
        <w:t>e</w:t>
      </w:r>
      <w:r w:rsidRPr="00777C15">
        <w:rPr>
          <w:rFonts w:ascii="Arial" w:hAnsi="Arial" w:cs="Calibri"/>
          <w:sz w:val="16"/>
          <w:szCs w:val="26"/>
          <w:lang w:eastAsia="de-DE"/>
        </w:rPr>
        <w:t>chenzentrum GmbH (Ulm, Rechenzentrums-Services) und Wilken Informationsmanagement GmbH (München, Dokumentenm</w:t>
      </w:r>
      <w:r w:rsidRPr="00777C15">
        <w:rPr>
          <w:rFonts w:ascii="Arial" w:hAnsi="Arial" w:cs="Calibri"/>
          <w:sz w:val="16"/>
          <w:szCs w:val="26"/>
          <w:lang w:eastAsia="de-DE"/>
        </w:rPr>
        <w:t>a</w:t>
      </w:r>
      <w:r w:rsidRPr="00777C15">
        <w:rPr>
          <w:rFonts w:ascii="Arial" w:hAnsi="Arial" w:cs="Calibri"/>
          <w:sz w:val="16"/>
          <w:szCs w:val="26"/>
          <w:lang w:eastAsia="de-DE"/>
        </w:rPr>
        <w:t>nagement).</w:t>
      </w:r>
      <w:r>
        <w:rPr>
          <w:rFonts w:ascii="Arial" w:hAnsi="Arial" w:cs="Calibri"/>
          <w:sz w:val="16"/>
          <w:szCs w:val="26"/>
          <w:lang w:eastAsia="de-DE"/>
        </w:rPr>
        <w:t xml:space="preserve"> </w:t>
      </w:r>
      <w:r w:rsidRPr="00777C15">
        <w:rPr>
          <w:rFonts w:ascii="Arial" w:hAnsi="Arial" w:cs="Calibri"/>
          <w:sz w:val="16"/>
          <w:szCs w:val="26"/>
          <w:lang w:eastAsia="de-DE"/>
        </w:rPr>
        <w:t>Die Unternehmensgruppe erzielt</w:t>
      </w:r>
      <w:r w:rsidR="00B215BC">
        <w:rPr>
          <w:rFonts w:ascii="Arial" w:hAnsi="Arial" w:cs="Calibri"/>
          <w:sz w:val="16"/>
          <w:szCs w:val="26"/>
          <w:lang w:eastAsia="de-DE"/>
        </w:rPr>
        <w:t>e 2011</w:t>
      </w:r>
      <w:r w:rsidRPr="00777C15">
        <w:rPr>
          <w:rFonts w:ascii="Arial" w:hAnsi="Arial" w:cs="Calibri"/>
          <w:sz w:val="16"/>
          <w:szCs w:val="26"/>
          <w:lang w:eastAsia="de-DE"/>
        </w:rPr>
        <w:t xml:space="preserve"> einen Umsatz von über 4</w:t>
      </w:r>
      <w:r w:rsidR="00B215BC">
        <w:rPr>
          <w:rFonts w:ascii="Arial" w:hAnsi="Arial" w:cs="Calibri"/>
          <w:sz w:val="16"/>
          <w:szCs w:val="26"/>
          <w:lang w:eastAsia="de-DE"/>
        </w:rPr>
        <w:t>7</w:t>
      </w:r>
      <w:r w:rsidRPr="00777C15">
        <w:rPr>
          <w:rFonts w:ascii="Arial" w:hAnsi="Arial" w:cs="Calibri"/>
          <w:sz w:val="16"/>
          <w:szCs w:val="26"/>
          <w:lang w:eastAsia="de-DE"/>
        </w:rPr>
        <w:t xml:space="preserve"> Millionen Euro</w:t>
      </w:r>
      <w:r w:rsidR="00E2769C">
        <w:rPr>
          <w:rFonts w:ascii="Arial" w:hAnsi="Arial" w:cs="Calibri"/>
          <w:sz w:val="16"/>
          <w:szCs w:val="26"/>
          <w:lang w:eastAsia="de-DE"/>
        </w:rPr>
        <w:t xml:space="preserve"> im Jahr</w:t>
      </w:r>
      <w:r w:rsidRPr="00777C15">
        <w:rPr>
          <w:rFonts w:ascii="Arial" w:hAnsi="Arial" w:cs="Calibri"/>
          <w:sz w:val="16"/>
          <w:szCs w:val="26"/>
          <w:lang w:eastAsia="de-DE"/>
        </w:rPr>
        <w:t>.</w:t>
      </w:r>
    </w:p>
    <w:sectPr w:rsidR="00A91672" w:rsidRPr="00240B71" w:rsidSect="00B4434B">
      <w:headerReference w:type="default" r:id="rId12"/>
      <w:footerReference w:type="even" r:id="rId13"/>
      <w:footerReference w:type="default" r:id="rId14"/>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138EA" w14:textId="77777777" w:rsidR="00DE7144" w:rsidRDefault="00DE7144">
      <w:r>
        <w:separator/>
      </w:r>
    </w:p>
  </w:endnote>
  <w:endnote w:type="continuationSeparator" w:id="0">
    <w:p w14:paraId="608DCFDF" w14:textId="77777777" w:rsidR="00DE7144" w:rsidRDefault="00DE7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Arial"/>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AA3E3" w14:textId="77777777" w:rsidR="00DE7144" w:rsidRDefault="00DE7144" w:rsidP="009963C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FE0DF5" w14:textId="77777777" w:rsidR="00DE7144" w:rsidRDefault="00DE7144" w:rsidP="009963C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B53D4" w14:textId="77777777" w:rsidR="00DE7144" w:rsidRDefault="00DE7144" w:rsidP="008D7186">
    <w:pPr>
      <w:pStyle w:val="Fuzeile"/>
      <w:ind w:right="-2269"/>
      <w:jc w:val="right"/>
    </w:pPr>
    <w:r>
      <w:rPr>
        <w:noProof/>
        <w:lang w:val="de-DE" w:eastAsia="de-DE"/>
      </w:rPr>
      <w:drawing>
        <wp:inline distT="0" distB="0" distL="0" distR="0" wp14:anchorId="5EA1363B" wp14:editId="69AA527E">
          <wp:extent cx="1377950" cy="238125"/>
          <wp:effectExtent l="0" t="0" r="0" b="0"/>
          <wp:docPr id="1"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3812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EC1A9" w14:textId="77777777" w:rsidR="00DE7144" w:rsidRDefault="00DE7144">
      <w:r>
        <w:separator/>
      </w:r>
    </w:p>
  </w:footnote>
  <w:footnote w:type="continuationSeparator" w:id="0">
    <w:p w14:paraId="35E46B01" w14:textId="77777777" w:rsidR="00DE7144" w:rsidRDefault="00DE714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68E7B" w14:textId="77777777" w:rsidR="00DE7144" w:rsidRDefault="00DE7144" w:rsidP="00F56B5B">
    <w:pPr>
      <w:pStyle w:val="Kopfzeile"/>
      <w:tabs>
        <w:tab w:val="clear" w:pos="9072"/>
        <w:tab w:val="right" w:pos="9639"/>
      </w:tabs>
      <w:ind w:right="-2268"/>
      <w:jc w:val="right"/>
    </w:pPr>
    <w:r>
      <w:rPr>
        <w:noProof/>
        <w:lang w:val="de-DE" w:eastAsia="de-DE"/>
      </w:rPr>
      <w:drawing>
        <wp:inline distT="0" distB="0" distL="0" distR="0" wp14:anchorId="22195976" wp14:editId="4189CD99">
          <wp:extent cx="1515745" cy="544830"/>
          <wp:effectExtent l="0" t="0" r="8255" b="0"/>
          <wp:docPr id="2"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4830"/>
                  </a:xfrm>
                  <a:prstGeom prst="rect">
                    <a:avLst/>
                  </a:prstGeom>
                  <a:noFill/>
                  <a:ln>
                    <a:noFill/>
                  </a:ln>
                </pic:spPr>
              </pic:pic>
            </a:graphicData>
          </a:graphic>
        </wp:inline>
      </w:drawing>
    </w:r>
  </w:p>
  <w:p w14:paraId="1824F60E" w14:textId="77777777" w:rsidR="00DE7144" w:rsidRDefault="00DE7144" w:rsidP="008F6169">
    <w:pPr>
      <w:pStyle w:val="Kopfzeile"/>
      <w:tabs>
        <w:tab w:val="clear" w:pos="9072"/>
        <w:tab w:val="right" w:pos="9639"/>
      </w:tabs>
      <w:ind w:right="-2"/>
      <w:jc w:val="right"/>
    </w:pPr>
  </w:p>
  <w:p w14:paraId="5D0023BE" w14:textId="71EF037F" w:rsidR="00DE7144" w:rsidRPr="00C63EE6" w:rsidRDefault="00DE7144" w:rsidP="00DE7144">
    <w:pPr>
      <w:pStyle w:val="Kopfzeile"/>
      <w:ind w:right="-2268"/>
      <w:jc w:val="right"/>
    </w:pPr>
    <w:r>
      <w:rPr>
        <w:noProof/>
        <w:lang w:val="de-DE" w:eastAsia="de-DE"/>
      </w:rPr>
      <w:drawing>
        <wp:inline distT="0" distB="0" distL="0" distR="0" wp14:anchorId="79661239" wp14:editId="1061B8D3">
          <wp:extent cx="1574727" cy="300067"/>
          <wp:effectExtent l="0" t="0" r="635" b="5080"/>
          <wp:docPr id="3" name="Bild 3" descr="WIL_NT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_NTS_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0022" cy="301076"/>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8F8E3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925"/>
    <w:rsid w:val="000054C6"/>
    <w:rsid w:val="000151DF"/>
    <w:rsid w:val="00021E47"/>
    <w:rsid w:val="00023C85"/>
    <w:rsid w:val="00024E18"/>
    <w:rsid w:val="000301B7"/>
    <w:rsid w:val="000529BA"/>
    <w:rsid w:val="00060A92"/>
    <w:rsid w:val="0006757F"/>
    <w:rsid w:val="000756FD"/>
    <w:rsid w:val="0008270E"/>
    <w:rsid w:val="00093886"/>
    <w:rsid w:val="000B4C04"/>
    <w:rsid w:val="000B5F5B"/>
    <w:rsid w:val="000C4DA9"/>
    <w:rsid w:val="000C5EE3"/>
    <w:rsid w:val="000C678D"/>
    <w:rsid w:val="000D02AD"/>
    <w:rsid w:val="000D03AE"/>
    <w:rsid w:val="000D437D"/>
    <w:rsid w:val="000D50E4"/>
    <w:rsid w:val="000D7150"/>
    <w:rsid w:val="000E2521"/>
    <w:rsid w:val="000E28B4"/>
    <w:rsid w:val="000E7E25"/>
    <w:rsid w:val="000F3CE8"/>
    <w:rsid w:val="000F545D"/>
    <w:rsid w:val="000F563C"/>
    <w:rsid w:val="001025A4"/>
    <w:rsid w:val="00105AEF"/>
    <w:rsid w:val="00110052"/>
    <w:rsid w:val="00111B83"/>
    <w:rsid w:val="00115231"/>
    <w:rsid w:val="0011591D"/>
    <w:rsid w:val="00120D39"/>
    <w:rsid w:val="001216FA"/>
    <w:rsid w:val="00125965"/>
    <w:rsid w:val="00126526"/>
    <w:rsid w:val="001329D2"/>
    <w:rsid w:val="00140524"/>
    <w:rsid w:val="00141F7E"/>
    <w:rsid w:val="00143C0D"/>
    <w:rsid w:val="00144A2B"/>
    <w:rsid w:val="001522AE"/>
    <w:rsid w:val="00155118"/>
    <w:rsid w:val="0018024C"/>
    <w:rsid w:val="001827EB"/>
    <w:rsid w:val="0018288A"/>
    <w:rsid w:val="001845B8"/>
    <w:rsid w:val="00193752"/>
    <w:rsid w:val="00195F31"/>
    <w:rsid w:val="001A2220"/>
    <w:rsid w:val="001B7CAD"/>
    <w:rsid w:val="001C08B6"/>
    <w:rsid w:val="001C1E8F"/>
    <w:rsid w:val="001D0566"/>
    <w:rsid w:val="001D6950"/>
    <w:rsid w:val="001F1033"/>
    <w:rsid w:val="001F3FBE"/>
    <w:rsid w:val="001F44B6"/>
    <w:rsid w:val="002005BE"/>
    <w:rsid w:val="00200EC0"/>
    <w:rsid w:val="00212966"/>
    <w:rsid w:val="00215632"/>
    <w:rsid w:val="00231BFE"/>
    <w:rsid w:val="00237A60"/>
    <w:rsid w:val="00240B71"/>
    <w:rsid w:val="00251466"/>
    <w:rsid w:val="00252A7B"/>
    <w:rsid w:val="002546CA"/>
    <w:rsid w:val="00261925"/>
    <w:rsid w:val="00283B28"/>
    <w:rsid w:val="00284296"/>
    <w:rsid w:val="00284902"/>
    <w:rsid w:val="00286EB8"/>
    <w:rsid w:val="00291967"/>
    <w:rsid w:val="00296CD4"/>
    <w:rsid w:val="00296E2C"/>
    <w:rsid w:val="002B0FCC"/>
    <w:rsid w:val="002B1DA5"/>
    <w:rsid w:val="002C44C0"/>
    <w:rsid w:val="002C5E20"/>
    <w:rsid w:val="002C648F"/>
    <w:rsid w:val="002D153C"/>
    <w:rsid w:val="002E7938"/>
    <w:rsid w:val="002F071C"/>
    <w:rsid w:val="002F26CC"/>
    <w:rsid w:val="003045F9"/>
    <w:rsid w:val="0031101C"/>
    <w:rsid w:val="00321D0A"/>
    <w:rsid w:val="00321D3C"/>
    <w:rsid w:val="00323E61"/>
    <w:rsid w:val="00326B45"/>
    <w:rsid w:val="00333EF5"/>
    <w:rsid w:val="00334420"/>
    <w:rsid w:val="00337273"/>
    <w:rsid w:val="003405AC"/>
    <w:rsid w:val="00346737"/>
    <w:rsid w:val="00362CAF"/>
    <w:rsid w:val="0037716B"/>
    <w:rsid w:val="00391B4B"/>
    <w:rsid w:val="00395156"/>
    <w:rsid w:val="003A3124"/>
    <w:rsid w:val="003A3A97"/>
    <w:rsid w:val="003B3AB7"/>
    <w:rsid w:val="003B44B8"/>
    <w:rsid w:val="003B5F4C"/>
    <w:rsid w:val="003B7DBE"/>
    <w:rsid w:val="003C3B25"/>
    <w:rsid w:val="003C7A2B"/>
    <w:rsid w:val="003D0CB4"/>
    <w:rsid w:val="003D6EC8"/>
    <w:rsid w:val="003F36C4"/>
    <w:rsid w:val="003F756E"/>
    <w:rsid w:val="0040471F"/>
    <w:rsid w:val="00411329"/>
    <w:rsid w:val="004122AD"/>
    <w:rsid w:val="004125A0"/>
    <w:rsid w:val="00416CAB"/>
    <w:rsid w:val="0042095E"/>
    <w:rsid w:val="00425429"/>
    <w:rsid w:val="00430FCA"/>
    <w:rsid w:val="004313C1"/>
    <w:rsid w:val="004531C0"/>
    <w:rsid w:val="00455CEB"/>
    <w:rsid w:val="00456BF8"/>
    <w:rsid w:val="00456F5F"/>
    <w:rsid w:val="004649DB"/>
    <w:rsid w:val="00466201"/>
    <w:rsid w:val="0046640D"/>
    <w:rsid w:val="00471292"/>
    <w:rsid w:val="0047445E"/>
    <w:rsid w:val="0048370E"/>
    <w:rsid w:val="004915D4"/>
    <w:rsid w:val="00495786"/>
    <w:rsid w:val="004971C8"/>
    <w:rsid w:val="004B2A60"/>
    <w:rsid w:val="004C221E"/>
    <w:rsid w:val="004C36F1"/>
    <w:rsid w:val="004C37F2"/>
    <w:rsid w:val="004C46B8"/>
    <w:rsid w:val="004C5949"/>
    <w:rsid w:val="004D08EB"/>
    <w:rsid w:val="004D5D74"/>
    <w:rsid w:val="004E685C"/>
    <w:rsid w:val="004F13FD"/>
    <w:rsid w:val="004F14D3"/>
    <w:rsid w:val="004F7125"/>
    <w:rsid w:val="005020C0"/>
    <w:rsid w:val="00502D12"/>
    <w:rsid w:val="0050420D"/>
    <w:rsid w:val="00513434"/>
    <w:rsid w:val="00514D21"/>
    <w:rsid w:val="00514E14"/>
    <w:rsid w:val="00523125"/>
    <w:rsid w:val="00523766"/>
    <w:rsid w:val="00524728"/>
    <w:rsid w:val="00525496"/>
    <w:rsid w:val="0053101D"/>
    <w:rsid w:val="00532047"/>
    <w:rsid w:val="00535BC4"/>
    <w:rsid w:val="0053654D"/>
    <w:rsid w:val="0055673F"/>
    <w:rsid w:val="005676FA"/>
    <w:rsid w:val="00584DA6"/>
    <w:rsid w:val="00585A95"/>
    <w:rsid w:val="00590128"/>
    <w:rsid w:val="00595EC9"/>
    <w:rsid w:val="005A416F"/>
    <w:rsid w:val="005B4ABA"/>
    <w:rsid w:val="005B6135"/>
    <w:rsid w:val="005C05E2"/>
    <w:rsid w:val="005C7429"/>
    <w:rsid w:val="005D0F95"/>
    <w:rsid w:val="005D1713"/>
    <w:rsid w:val="005D2239"/>
    <w:rsid w:val="005D6A0D"/>
    <w:rsid w:val="005E4A93"/>
    <w:rsid w:val="005E6B29"/>
    <w:rsid w:val="005F6B18"/>
    <w:rsid w:val="00601455"/>
    <w:rsid w:val="00602658"/>
    <w:rsid w:val="00604B46"/>
    <w:rsid w:val="006051BB"/>
    <w:rsid w:val="006110F5"/>
    <w:rsid w:val="00616C28"/>
    <w:rsid w:val="00620EB7"/>
    <w:rsid w:val="00630507"/>
    <w:rsid w:val="006311D7"/>
    <w:rsid w:val="006401BD"/>
    <w:rsid w:val="00640533"/>
    <w:rsid w:val="006418F7"/>
    <w:rsid w:val="00642022"/>
    <w:rsid w:val="00652253"/>
    <w:rsid w:val="00652FDD"/>
    <w:rsid w:val="00661BBC"/>
    <w:rsid w:val="00690A39"/>
    <w:rsid w:val="00691D31"/>
    <w:rsid w:val="00693B71"/>
    <w:rsid w:val="006965E0"/>
    <w:rsid w:val="006A1E60"/>
    <w:rsid w:val="006A21EC"/>
    <w:rsid w:val="006A663F"/>
    <w:rsid w:val="006B0AAC"/>
    <w:rsid w:val="006B2C3A"/>
    <w:rsid w:val="006B7A8D"/>
    <w:rsid w:val="006C451D"/>
    <w:rsid w:val="006C47D4"/>
    <w:rsid w:val="006D419C"/>
    <w:rsid w:val="006E14E0"/>
    <w:rsid w:val="006E15A8"/>
    <w:rsid w:val="006E1706"/>
    <w:rsid w:val="006E30D0"/>
    <w:rsid w:val="00706D2C"/>
    <w:rsid w:val="00707B47"/>
    <w:rsid w:val="00712F46"/>
    <w:rsid w:val="00713CE8"/>
    <w:rsid w:val="0072454D"/>
    <w:rsid w:val="007301D7"/>
    <w:rsid w:val="00731E2B"/>
    <w:rsid w:val="00742EEC"/>
    <w:rsid w:val="00747CC4"/>
    <w:rsid w:val="00750239"/>
    <w:rsid w:val="00750978"/>
    <w:rsid w:val="0075584F"/>
    <w:rsid w:val="00755F33"/>
    <w:rsid w:val="0075734A"/>
    <w:rsid w:val="007651A0"/>
    <w:rsid w:val="00766D7E"/>
    <w:rsid w:val="00770F1F"/>
    <w:rsid w:val="007749BB"/>
    <w:rsid w:val="007838F6"/>
    <w:rsid w:val="007841E7"/>
    <w:rsid w:val="007914CC"/>
    <w:rsid w:val="00792905"/>
    <w:rsid w:val="00795D4E"/>
    <w:rsid w:val="007978EA"/>
    <w:rsid w:val="007A2079"/>
    <w:rsid w:val="007B16A3"/>
    <w:rsid w:val="007B2752"/>
    <w:rsid w:val="007C6827"/>
    <w:rsid w:val="007D0E2C"/>
    <w:rsid w:val="007D14D2"/>
    <w:rsid w:val="007E26E9"/>
    <w:rsid w:val="007F29F3"/>
    <w:rsid w:val="007F6865"/>
    <w:rsid w:val="008127F7"/>
    <w:rsid w:val="00815D8E"/>
    <w:rsid w:val="0082561D"/>
    <w:rsid w:val="008261BC"/>
    <w:rsid w:val="0083045C"/>
    <w:rsid w:val="00842AFC"/>
    <w:rsid w:val="00847CB9"/>
    <w:rsid w:val="00853503"/>
    <w:rsid w:val="00861DA1"/>
    <w:rsid w:val="008637C8"/>
    <w:rsid w:val="00865FC3"/>
    <w:rsid w:val="00877F57"/>
    <w:rsid w:val="00885212"/>
    <w:rsid w:val="00885405"/>
    <w:rsid w:val="0089063E"/>
    <w:rsid w:val="008911CF"/>
    <w:rsid w:val="00893529"/>
    <w:rsid w:val="00896159"/>
    <w:rsid w:val="008B2717"/>
    <w:rsid w:val="008B34F6"/>
    <w:rsid w:val="008B3950"/>
    <w:rsid w:val="008B3B85"/>
    <w:rsid w:val="008B48EB"/>
    <w:rsid w:val="008B5A66"/>
    <w:rsid w:val="008D61BB"/>
    <w:rsid w:val="008D6A4E"/>
    <w:rsid w:val="008D7186"/>
    <w:rsid w:val="008E7036"/>
    <w:rsid w:val="008F0229"/>
    <w:rsid w:val="008F19C8"/>
    <w:rsid w:val="008F328C"/>
    <w:rsid w:val="008F6169"/>
    <w:rsid w:val="008F6B9A"/>
    <w:rsid w:val="008F7152"/>
    <w:rsid w:val="008F7B2A"/>
    <w:rsid w:val="009017C7"/>
    <w:rsid w:val="00902551"/>
    <w:rsid w:val="009056C6"/>
    <w:rsid w:val="00905EF2"/>
    <w:rsid w:val="009137DD"/>
    <w:rsid w:val="00924D0F"/>
    <w:rsid w:val="00925D37"/>
    <w:rsid w:val="00932154"/>
    <w:rsid w:val="00936202"/>
    <w:rsid w:val="00940152"/>
    <w:rsid w:val="009423E3"/>
    <w:rsid w:val="00950112"/>
    <w:rsid w:val="0095219E"/>
    <w:rsid w:val="009523FA"/>
    <w:rsid w:val="00962CC3"/>
    <w:rsid w:val="009639DB"/>
    <w:rsid w:val="00965EAC"/>
    <w:rsid w:val="00972F92"/>
    <w:rsid w:val="00973F38"/>
    <w:rsid w:val="009833BE"/>
    <w:rsid w:val="0098790F"/>
    <w:rsid w:val="009900EE"/>
    <w:rsid w:val="0099057D"/>
    <w:rsid w:val="00993792"/>
    <w:rsid w:val="009948C5"/>
    <w:rsid w:val="009963CD"/>
    <w:rsid w:val="009A5FBE"/>
    <w:rsid w:val="009B0DDD"/>
    <w:rsid w:val="009B1E4A"/>
    <w:rsid w:val="009C66AB"/>
    <w:rsid w:val="009D28AA"/>
    <w:rsid w:val="009D65CD"/>
    <w:rsid w:val="00A0063F"/>
    <w:rsid w:val="00A01353"/>
    <w:rsid w:val="00A06875"/>
    <w:rsid w:val="00A0711A"/>
    <w:rsid w:val="00A15A0D"/>
    <w:rsid w:val="00A21F11"/>
    <w:rsid w:val="00A314CB"/>
    <w:rsid w:val="00A3391B"/>
    <w:rsid w:val="00A404B9"/>
    <w:rsid w:val="00A42350"/>
    <w:rsid w:val="00A46C68"/>
    <w:rsid w:val="00A76467"/>
    <w:rsid w:val="00A764BD"/>
    <w:rsid w:val="00A83281"/>
    <w:rsid w:val="00A832E7"/>
    <w:rsid w:val="00A83CB0"/>
    <w:rsid w:val="00A91672"/>
    <w:rsid w:val="00A91FED"/>
    <w:rsid w:val="00A92E83"/>
    <w:rsid w:val="00A97528"/>
    <w:rsid w:val="00AA2E4A"/>
    <w:rsid w:val="00AA34B3"/>
    <w:rsid w:val="00AA4896"/>
    <w:rsid w:val="00AA74DB"/>
    <w:rsid w:val="00AB183D"/>
    <w:rsid w:val="00AB6B1A"/>
    <w:rsid w:val="00AC18F6"/>
    <w:rsid w:val="00AC6135"/>
    <w:rsid w:val="00AC7029"/>
    <w:rsid w:val="00AC7F7C"/>
    <w:rsid w:val="00AD78AD"/>
    <w:rsid w:val="00AD7A08"/>
    <w:rsid w:val="00AE295D"/>
    <w:rsid w:val="00B07012"/>
    <w:rsid w:val="00B10B48"/>
    <w:rsid w:val="00B10BCA"/>
    <w:rsid w:val="00B11276"/>
    <w:rsid w:val="00B117F3"/>
    <w:rsid w:val="00B12109"/>
    <w:rsid w:val="00B215BC"/>
    <w:rsid w:val="00B233E2"/>
    <w:rsid w:val="00B23F9B"/>
    <w:rsid w:val="00B26ECD"/>
    <w:rsid w:val="00B27656"/>
    <w:rsid w:val="00B3004C"/>
    <w:rsid w:val="00B31C58"/>
    <w:rsid w:val="00B357DD"/>
    <w:rsid w:val="00B4069B"/>
    <w:rsid w:val="00B423FF"/>
    <w:rsid w:val="00B4434B"/>
    <w:rsid w:val="00B60A11"/>
    <w:rsid w:val="00B64885"/>
    <w:rsid w:val="00B65F9C"/>
    <w:rsid w:val="00B70801"/>
    <w:rsid w:val="00B813F2"/>
    <w:rsid w:val="00B84FCC"/>
    <w:rsid w:val="00B901AD"/>
    <w:rsid w:val="00B94DC1"/>
    <w:rsid w:val="00BA1F88"/>
    <w:rsid w:val="00BA45BF"/>
    <w:rsid w:val="00BA7CF7"/>
    <w:rsid w:val="00BB3083"/>
    <w:rsid w:val="00BB4218"/>
    <w:rsid w:val="00BD11D6"/>
    <w:rsid w:val="00BD42E5"/>
    <w:rsid w:val="00BE3F8E"/>
    <w:rsid w:val="00BE7034"/>
    <w:rsid w:val="00BF432E"/>
    <w:rsid w:val="00C05C89"/>
    <w:rsid w:val="00C07723"/>
    <w:rsid w:val="00C10259"/>
    <w:rsid w:val="00C13EA3"/>
    <w:rsid w:val="00C204A6"/>
    <w:rsid w:val="00C300C2"/>
    <w:rsid w:val="00C34CA2"/>
    <w:rsid w:val="00C35321"/>
    <w:rsid w:val="00C40CD7"/>
    <w:rsid w:val="00C4666D"/>
    <w:rsid w:val="00C50C51"/>
    <w:rsid w:val="00C601EA"/>
    <w:rsid w:val="00C62288"/>
    <w:rsid w:val="00C678DF"/>
    <w:rsid w:val="00C7078A"/>
    <w:rsid w:val="00C7101C"/>
    <w:rsid w:val="00C77568"/>
    <w:rsid w:val="00C80BDC"/>
    <w:rsid w:val="00C85998"/>
    <w:rsid w:val="00C97219"/>
    <w:rsid w:val="00CA1C64"/>
    <w:rsid w:val="00CA7CF3"/>
    <w:rsid w:val="00CB0158"/>
    <w:rsid w:val="00CB689C"/>
    <w:rsid w:val="00CC474C"/>
    <w:rsid w:val="00CC4BEE"/>
    <w:rsid w:val="00CC5857"/>
    <w:rsid w:val="00CC6AB8"/>
    <w:rsid w:val="00CE223A"/>
    <w:rsid w:val="00CE4F29"/>
    <w:rsid w:val="00CF23CD"/>
    <w:rsid w:val="00CF3CC3"/>
    <w:rsid w:val="00D00457"/>
    <w:rsid w:val="00D11594"/>
    <w:rsid w:val="00D1173B"/>
    <w:rsid w:val="00D17B54"/>
    <w:rsid w:val="00D21861"/>
    <w:rsid w:val="00D24210"/>
    <w:rsid w:val="00D251B6"/>
    <w:rsid w:val="00D31548"/>
    <w:rsid w:val="00D320FE"/>
    <w:rsid w:val="00D3323D"/>
    <w:rsid w:val="00D34BDE"/>
    <w:rsid w:val="00D3629E"/>
    <w:rsid w:val="00D411C9"/>
    <w:rsid w:val="00D67BA1"/>
    <w:rsid w:val="00D72C79"/>
    <w:rsid w:val="00D72F75"/>
    <w:rsid w:val="00D85984"/>
    <w:rsid w:val="00D90093"/>
    <w:rsid w:val="00DA797C"/>
    <w:rsid w:val="00DB51B9"/>
    <w:rsid w:val="00DB63A2"/>
    <w:rsid w:val="00DC1E00"/>
    <w:rsid w:val="00DC76E0"/>
    <w:rsid w:val="00DD1F0F"/>
    <w:rsid w:val="00DD2DB6"/>
    <w:rsid w:val="00DD4E28"/>
    <w:rsid w:val="00DD51EE"/>
    <w:rsid w:val="00DD63C9"/>
    <w:rsid w:val="00DE7144"/>
    <w:rsid w:val="00DF4CF0"/>
    <w:rsid w:val="00E038FE"/>
    <w:rsid w:val="00E05A3C"/>
    <w:rsid w:val="00E0740C"/>
    <w:rsid w:val="00E108EE"/>
    <w:rsid w:val="00E1415C"/>
    <w:rsid w:val="00E24445"/>
    <w:rsid w:val="00E26F03"/>
    <w:rsid w:val="00E2769C"/>
    <w:rsid w:val="00E3223C"/>
    <w:rsid w:val="00E404B9"/>
    <w:rsid w:val="00E41208"/>
    <w:rsid w:val="00E41F81"/>
    <w:rsid w:val="00E471BA"/>
    <w:rsid w:val="00E513C8"/>
    <w:rsid w:val="00E51840"/>
    <w:rsid w:val="00E958B7"/>
    <w:rsid w:val="00E973B9"/>
    <w:rsid w:val="00EA4272"/>
    <w:rsid w:val="00EB48EC"/>
    <w:rsid w:val="00ED20DC"/>
    <w:rsid w:val="00ED53FA"/>
    <w:rsid w:val="00ED547F"/>
    <w:rsid w:val="00ED5AC9"/>
    <w:rsid w:val="00EF7146"/>
    <w:rsid w:val="00EF778D"/>
    <w:rsid w:val="00F0401A"/>
    <w:rsid w:val="00F12279"/>
    <w:rsid w:val="00F16729"/>
    <w:rsid w:val="00F32DE5"/>
    <w:rsid w:val="00F33257"/>
    <w:rsid w:val="00F35A78"/>
    <w:rsid w:val="00F40A81"/>
    <w:rsid w:val="00F455DE"/>
    <w:rsid w:val="00F52554"/>
    <w:rsid w:val="00F56B5B"/>
    <w:rsid w:val="00F60C8D"/>
    <w:rsid w:val="00F6235F"/>
    <w:rsid w:val="00F63F2A"/>
    <w:rsid w:val="00F64502"/>
    <w:rsid w:val="00F67B16"/>
    <w:rsid w:val="00F67C38"/>
    <w:rsid w:val="00F7239D"/>
    <w:rsid w:val="00F73155"/>
    <w:rsid w:val="00F81CFD"/>
    <w:rsid w:val="00F85792"/>
    <w:rsid w:val="00F95A22"/>
    <w:rsid w:val="00FA1DEE"/>
    <w:rsid w:val="00FB28EC"/>
    <w:rsid w:val="00FB7370"/>
    <w:rsid w:val="00FC581C"/>
    <w:rsid w:val="00FC6123"/>
    <w:rsid w:val="00FD0F9A"/>
    <w:rsid w:val="00FD7F16"/>
    <w:rsid w:val="00FE0030"/>
    <w:rsid w:val="00FF22D9"/>
    <w:rsid w:val="00FF6E37"/>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1221422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2" w:semiHidden="0" w:unhideWhenUsed="0" w:qFormat="1"/>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E40F0"/>
    <w:rPr>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BE40F0"/>
  </w:style>
  <w:style w:type="paragraph" w:styleId="Sprechblasentext">
    <w:name w:val="Balloon Text"/>
    <w:basedOn w:val="Standard"/>
    <w:semiHidden/>
    <w:rsid w:val="00EA2D03"/>
    <w:rPr>
      <w:rFonts w:ascii="Lucida Grande" w:hAnsi="Lucida Grande"/>
      <w:sz w:val="18"/>
      <w:szCs w:val="18"/>
    </w:rPr>
  </w:style>
  <w:style w:type="paragraph" w:styleId="Kopfzeile">
    <w:name w:val="header"/>
    <w:basedOn w:val="Standard"/>
    <w:link w:val="KopfzeileZeichen"/>
    <w:uiPriority w:val="99"/>
    <w:unhideWhenUsed/>
    <w:rsid w:val="00261925"/>
    <w:pPr>
      <w:tabs>
        <w:tab w:val="center" w:pos="4536"/>
        <w:tab w:val="right" w:pos="9072"/>
      </w:tabs>
    </w:pPr>
    <w:rPr>
      <w:lang w:val="x-none" w:eastAsia="x-none"/>
    </w:rPr>
  </w:style>
  <w:style w:type="character" w:customStyle="1" w:styleId="KopfzeileZeichen">
    <w:name w:val="Kopfzeile Zeichen"/>
    <w:link w:val="Kopfzeile"/>
    <w:uiPriority w:val="99"/>
    <w:rsid w:val="00261925"/>
    <w:rPr>
      <w:sz w:val="24"/>
    </w:rPr>
  </w:style>
  <w:style w:type="paragraph" w:styleId="Fuzeile">
    <w:name w:val="footer"/>
    <w:basedOn w:val="Standard"/>
    <w:link w:val="FuzeileZeichen"/>
    <w:uiPriority w:val="99"/>
    <w:unhideWhenUsed/>
    <w:rsid w:val="00261925"/>
    <w:pPr>
      <w:tabs>
        <w:tab w:val="center" w:pos="4536"/>
        <w:tab w:val="right" w:pos="9072"/>
      </w:tabs>
    </w:pPr>
    <w:rPr>
      <w:lang w:val="x-none" w:eastAsia="x-none"/>
    </w:rPr>
  </w:style>
  <w:style w:type="character" w:customStyle="1" w:styleId="FuzeileZeichen">
    <w:name w:val="Fußzeile Zeichen"/>
    <w:link w:val="Fuzeile"/>
    <w:uiPriority w:val="99"/>
    <w:rsid w:val="00261925"/>
    <w:rPr>
      <w:sz w:val="24"/>
    </w:rPr>
  </w:style>
  <w:style w:type="table" w:styleId="Tabellenraster">
    <w:name w:val="Table Grid"/>
    <w:basedOn w:val="NormaleTabelle"/>
    <w:uiPriority w:val="59"/>
    <w:rsid w:val="00D332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D3323D"/>
    <w:rPr>
      <w:color w:val="0000FF"/>
      <w:u w:val="single"/>
    </w:rPr>
  </w:style>
  <w:style w:type="character" w:styleId="GesichteterLink">
    <w:name w:val="FollowedHyperlink"/>
    <w:uiPriority w:val="99"/>
    <w:semiHidden/>
    <w:unhideWhenUsed/>
    <w:rsid w:val="00E41F81"/>
    <w:rPr>
      <w:color w:val="800080"/>
      <w:u w:val="single"/>
    </w:rPr>
  </w:style>
  <w:style w:type="paragraph" w:customStyle="1" w:styleId="Standard5LTGliederung1">
    <w:name w:val="Standard 5~LT~Gliederung 1"/>
    <w:uiPriority w:val="99"/>
    <w:rsid w:val="00847CB9"/>
    <w:pPr>
      <w:widowControl w:val="0"/>
      <w:autoSpaceDE w:val="0"/>
      <w:autoSpaceDN w:val="0"/>
      <w:adjustRightInd w:val="0"/>
      <w:spacing w:after="283"/>
    </w:pPr>
    <w:rPr>
      <w:rFonts w:ascii="Ｍ4dＳ53 Ｐ50ゴ3fシ3fッ3fク3f" w:hAnsi="Ｍ4dＳ53 Ｐ50ゴ3fシ3fッ3fク3f" w:cs="Ｍ4dＳ53 Ｐ50ゴ3fシ3fッ3fク3f"/>
      <w:color w:val="000000"/>
      <w:kern w:val="1"/>
      <w:sz w:val="64"/>
      <w:szCs w:val="64"/>
    </w:rPr>
  </w:style>
  <w:style w:type="character" w:styleId="Seitenzahl">
    <w:name w:val="page number"/>
    <w:uiPriority w:val="99"/>
    <w:semiHidden/>
    <w:unhideWhenUsed/>
    <w:rsid w:val="009963CD"/>
  </w:style>
  <w:style w:type="character" w:styleId="Kommentarzeichen">
    <w:name w:val="annotation reference"/>
    <w:uiPriority w:val="99"/>
    <w:semiHidden/>
    <w:unhideWhenUsed/>
    <w:rsid w:val="00CC474C"/>
    <w:rPr>
      <w:sz w:val="16"/>
      <w:szCs w:val="16"/>
    </w:rPr>
  </w:style>
  <w:style w:type="paragraph" w:styleId="Kommentartext">
    <w:name w:val="annotation text"/>
    <w:basedOn w:val="Standard"/>
    <w:link w:val="KommentartextZeichen"/>
    <w:uiPriority w:val="99"/>
    <w:semiHidden/>
    <w:unhideWhenUsed/>
    <w:rsid w:val="00CC474C"/>
    <w:rPr>
      <w:sz w:val="20"/>
    </w:rPr>
  </w:style>
  <w:style w:type="character" w:customStyle="1" w:styleId="KommentartextZeichen">
    <w:name w:val="Kommentartext Zeichen"/>
    <w:link w:val="Kommentartext"/>
    <w:uiPriority w:val="99"/>
    <w:semiHidden/>
    <w:rsid w:val="00CC474C"/>
    <w:rPr>
      <w:lang w:eastAsia="en-US"/>
    </w:rPr>
  </w:style>
  <w:style w:type="paragraph" w:styleId="Kommentarthema">
    <w:name w:val="annotation subject"/>
    <w:basedOn w:val="Kommentartext"/>
    <w:next w:val="Kommentartext"/>
    <w:link w:val="KommentarthemaZeichen"/>
    <w:uiPriority w:val="99"/>
    <w:semiHidden/>
    <w:unhideWhenUsed/>
    <w:rsid w:val="00CC474C"/>
    <w:rPr>
      <w:b/>
      <w:bCs/>
    </w:rPr>
  </w:style>
  <w:style w:type="character" w:customStyle="1" w:styleId="KommentarthemaZeichen">
    <w:name w:val="Kommentarthema Zeichen"/>
    <w:link w:val="Kommentarthema"/>
    <w:uiPriority w:val="99"/>
    <w:semiHidden/>
    <w:rsid w:val="00CC474C"/>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51806">
      <w:bodyDiv w:val="1"/>
      <w:marLeft w:val="0"/>
      <w:marRight w:val="0"/>
      <w:marTop w:val="0"/>
      <w:marBottom w:val="0"/>
      <w:divBdr>
        <w:top w:val="none" w:sz="0" w:space="0" w:color="auto"/>
        <w:left w:val="none" w:sz="0" w:space="0" w:color="auto"/>
        <w:bottom w:val="none" w:sz="0" w:space="0" w:color="auto"/>
        <w:right w:val="none" w:sz="0" w:space="0" w:color="auto"/>
      </w:divBdr>
      <w:divsChild>
        <w:div w:id="1717002419">
          <w:marLeft w:val="547"/>
          <w:marRight w:val="0"/>
          <w:marTop w:val="0"/>
          <w:marBottom w:val="0"/>
          <w:divBdr>
            <w:top w:val="none" w:sz="0" w:space="0" w:color="auto"/>
            <w:left w:val="none" w:sz="0" w:space="0" w:color="auto"/>
            <w:bottom w:val="none" w:sz="0" w:space="0" w:color="auto"/>
            <w:right w:val="none" w:sz="0" w:space="0" w:color="auto"/>
          </w:divBdr>
        </w:div>
      </w:divsChild>
    </w:div>
    <w:div w:id="1688170491">
      <w:bodyDiv w:val="1"/>
      <w:marLeft w:val="0"/>
      <w:marRight w:val="0"/>
      <w:marTop w:val="0"/>
      <w:marBottom w:val="0"/>
      <w:divBdr>
        <w:top w:val="none" w:sz="0" w:space="0" w:color="auto"/>
        <w:left w:val="none" w:sz="0" w:space="0" w:color="auto"/>
        <w:bottom w:val="none" w:sz="0" w:space="0" w:color="auto"/>
        <w:right w:val="none" w:sz="0" w:space="0" w:color="auto"/>
      </w:divBdr>
      <w:divsChild>
        <w:div w:id="1606420009">
          <w:marLeft w:val="547"/>
          <w:marRight w:val="0"/>
          <w:marTop w:val="0"/>
          <w:marBottom w:val="0"/>
          <w:divBdr>
            <w:top w:val="none" w:sz="0" w:space="0" w:color="auto"/>
            <w:left w:val="none" w:sz="0" w:space="0" w:color="auto"/>
            <w:bottom w:val="none" w:sz="0" w:space="0" w:color="auto"/>
            <w:right w:val="none" w:sz="0" w:space="0" w:color="auto"/>
          </w:divBdr>
        </w:div>
      </w:divsChild>
    </w:div>
    <w:div w:id="1763142826">
      <w:bodyDiv w:val="1"/>
      <w:marLeft w:val="0"/>
      <w:marRight w:val="0"/>
      <w:marTop w:val="0"/>
      <w:marBottom w:val="0"/>
      <w:divBdr>
        <w:top w:val="none" w:sz="0" w:space="0" w:color="auto"/>
        <w:left w:val="none" w:sz="0" w:space="0" w:color="auto"/>
        <w:bottom w:val="none" w:sz="0" w:space="0" w:color="auto"/>
        <w:right w:val="none" w:sz="0" w:space="0" w:color="auto"/>
      </w:divBdr>
      <w:divsChild>
        <w:div w:id="984046545">
          <w:marLeft w:val="547"/>
          <w:marRight w:val="0"/>
          <w:marTop w:val="0"/>
          <w:marBottom w:val="0"/>
          <w:divBdr>
            <w:top w:val="none" w:sz="0" w:space="0" w:color="auto"/>
            <w:left w:val="none" w:sz="0" w:space="0" w:color="auto"/>
            <w:bottom w:val="none" w:sz="0" w:space="0" w:color="auto"/>
            <w:right w:val="none" w:sz="0" w:space="0" w:color="auto"/>
          </w:divBdr>
        </w:div>
        <w:div w:id="1182622781">
          <w:marLeft w:val="547"/>
          <w:marRight w:val="0"/>
          <w:marTop w:val="0"/>
          <w:marBottom w:val="0"/>
          <w:divBdr>
            <w:top w:val="none" w:sz="0" w:space="0" w:color="auto"/>
            <w:left w:val="none" w:sz="0" w:space="0" w:color="auto"/>
            <w:bottom w:val="none" w:sz="0" w:space="0" w:color="auto"/>
            <w:right w:val="none" w:sz="0" w:space="0" w:color="auto"/>
          </w:divBdr>
        </w:div>
        <w:div w:id="1268847662">
          <w:marLeft w:val="547"/>
          <w:marRight w:val="0"/>
          <w:marTop w:val="0"/>
          <w:marBottom w:val="0"/>
          <w:divBdr>
            <w:top w:val="none" w:sz="0" w:space="0" w:color="auto"/>
            <w:left w:val="none" w:sz="0" w:space="0" w:color="auto"/>
            <w:bottom w:val="none" w:sz="0" w:space="0" w:color="auto"/>
            <w:right w:val="none" w:sz="0" w:space="0" w:color="auto"/>
          </w:divBdr>
        </w:div>
        <w:div w:id="1538201254">
          <w:marLeft w:val="547"/>
          <w:marRight w:val="0"/>
          <w:marTop w:val="0"/>
          <w:marBottom w:val="0"/>
          <w:divBdr>
            <w:top w:val="none" w:sz="0" w:space="0" w:color="auto"/>
            <w:left w:val="none" w:sz="0" w:space="0" w:color="auto"/>
            <w:bottom w:val="none" w:sz="0" w:space="0" w:color="auto"/>
            <w:right w:val="none" w:sz="0" w:space="0" w:color="auto"/>
          </w:divBdr>
        </w:div>
        <w:div w:id="1985621964">
          <w:marLeft w:val="547"/>
          <w:marRight w:val="0"/>
          <w:marTop w:val="0"/>
          <w:marBottom w:val="0"/>
          <w:divBdr>
            <w:top w:val="none" w:sz="0" w:space="0" w:color="auto"/>
            <w:left w:val="none" w:sz="0" w:space="0" w:color="auto"/>
            <w:bottom w:val="none" w:sz="0" w:space="0" w:color="auto"/>
            <w:right w:val="none" w:sz="0" w:space="0" w:color="auto"/>
          </w:divBdr>
        </w:div>
      </w:divsChild>
    </w:div>
    <w:div w:id="2130585612">
      <w:bodyDiv w:val="1"/>
      <w:marLeft w:val="0"/>
      <w:marRight w:val="0"/>
      <w:marTop w:val="0"/>
      <w:marBottom w:val="0"/>
      <w:divBdr>
        <w:top w:val="none" w:sz="0" w:space="0" w:color="auto"/>
        <w:left w:val="none" w:sz="0" w:space="0" w:color="auto"/>
        <w:bottom w:val="none" w:sz="0" w:space="0" w:color="auto"/>
        <w:right w:val="none" w:sz="0" w:space="0" w:color="auto"/>
      </w:divBdr>
      <w:divsChild>
        <w:div w:id="163789631">
          <w:marLeft w:val="547"/>
          <w:marRight w:val="0"/>
          <w:marTop w:val="0"/>
          <w:marBottom w:val="0"/>
          <w:divBdr>
            <w:top w:val="none" w:sz="0" w:space="0" w:color="auto"/>
            <w:left w:val="none" w:sz="0" w:space="0" w:color="auto"/>
            <w:bottom w:val="none" w:sz="0" w:space="0" w:color="auto"/>
            <w:right w:val="none" w:sz="0" w:space="0" w:color="auto"/>
          </w:divBdr>
        </w:div>
        <w:div w:id="321202178">
          <w:marLeft w:val="547"/>
          <w:marRight w:val="0"/>
          <w:marTop w:val="0"/>
          <w:marBottom w:val="0"/>
          <w:divBdr>
            <w:top w:val="none" w:sz="0" w:space="0" w:color="auto"/>
            <w:left w:val="none" w:sz="0" w:space="0" w:color="auto"/>
            <w:bottom w:val="none" w:sz="0" w:space="0" w:color="auto"/>
            <w:right w:val="none" w:sz="0" w:space="0" w:color="auto"/>
          </w:divBdr>
        </w:div>
        <w:div w:id="919221557">
          <w:marLeft w:val="547"/>
          <w:marRight w:val="0"/>
          <w:marTop w:val="0"/>
          <w:marBottom w:val="0"/>
          <w:divBdr>
            <w:top w:val="none" w:sz="0" w:space="0" w:color="auto"/>
            <w:left w:val="none" w:sz="0" w:space="0" w:color="auto"/>
            <w:bottom w:val="none" w:sz="0" w:space="0" w:color="auto"/>
            <w:right w:val="none" w:sz="0" w:space="0" w:color="auto"/>
          </w:divBdr>
        </w:div>
        <w:div w:id="171442852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presse@wilken.de" TargetMode="External"/><Relationship Id="rId10" Type="http://schemas.openxmlformats.org/officeDocument/2006/relationships/hyperlink" Target="http://www.wilken.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237FC-0C46-7645-AEAE-581FABDF0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656</Words>
  <Characters>4140</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Projekt:Agentur Tobias Heimpel GmbH</Company>
  <LinksUpToDate>false</LinksUpToDate>
  <CharactersWithSpaces>4787</CharactersWithSpaces>
  <SharedDoc>false</SharedDoc>
  <HLinks>
    <vt:vector size="18" baseType="variant">
      <vt:variant>
        <vt:i4>7077939</vt:i4>
      </vt:variant>
      <vt:variant>
        <vt:i4>6</vt:i4>
      </vt:variant>
      <vt:variant>
        <vt:i4>0</vt:i4>
      </vt:variant>
      <vt:variant>
        <vt:i4>5</vt:i4>
      </vt:variant>
      <vt:variant>
        <vt:lpwstr>mailto:upa@press-n-relations.de</vt:lpwstr>
      </vt:variant>
      <vt:variant>
        <vt:lpwstr/>
      </vt:variant>
      <vt:variant>
        <vt:i4>1966168</vt:i4>
      </vt:variant>
      <vt:variant>
        <vt:i4>3</vt:i4>
      </vt:variant>
      <vt:variant>
        <vt:i4>0</vt:i4>
      </vt:variant>
      <vt:variant>
        <vt:i4>5</vt:i4>
      </vt:variant>
      <vt:variant>
        <vt:lpwstr>http://www.wilken.de</vt:lpwstr>
      </vt:variant>
      <vt:variant>
        <vt:lpwstr/>
      </vt:variant>
      <vt:variant>
        <vt:i4>4980763</vt:i4>
      </vt:variant>
      <vt:variant>
        <vt:i4>0</vt:i4>
      </vt:variant>
      <vt:variant>
        <vt:i4>0</vt:i4>
      </vt:variant>
      <vt:variant>
        <vt:i4>5</vt:i4>
      </vt:variant>
      <vt:variant>
        <vt:lpwstr>mailto:presse@wilken.de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 PA</dc:creator>
  <cp:keywords/>
  <cp:lastModifiedBy>Uwe Pagel</cp:lastModifiedBy>
  <cp:revision>3</cp:revision>
  <cp:lastPrinted>2012-06-14T07:28:00Z</cp:lastPrinted>
  <dcterms:created xsi:type="dcterms:W3CDTF">2012-06-15T12:09:00Z</dcterms:created>
  <dcterms:modified xsi:type="dcterms:W3CDTF">2012-06-15T12:10:00Z</dcterms:modified>
</cp:coreProperties>
</file>