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3F40D0CB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A654CF">
        <w:rPr>
          <w:rFonts w:ascii="Helvetica" w:hAnsi="Helvetica"/>
          <w:sz w:val="20"/>
        </w:rPr>
        <w:t>11</w:t>
      </w:r>
      <w:r w:rsidRPr="003D6EC8">
        <w:rPr>
          <w:rFonts w:ascii="Helvetica" w:hAnsi="Helvetica"/>
          <w:sz w:val="20"/>
        </w:rPr>
        <w:t xml:space="preserve">. </w:t>
      </w:r>
      <w:r w:rsidR="00A654CF">
        <w:rPr>
          <w:rFonts w:ascii="Helvetica" w:hAnsi="Helvetica"/>
          <w:sz w:val="20"/>
        </w:rPr>
        <w:t>Dez</w:t>
      </w:r>
      <w:r w:rsidR="00242D0C">
        <w:rPr>
          <w:rFonts w:ascii="Helvetica" w:hAnsi="Helvetica"/>
          <w:sz w:val="20"/>
        </w:rPr>
        <w:t>em</w:t>
      </w:r>
      <w:r w:rsidR="00E336AF">
        <w:rPr>
          <w:rFonts w:ascii="Helvetica" w:hAnsi="Helvetica"/>
          <w:sz w:val="20"/>
        </w:rPr>
        <w:t>ber</w:t>
      </w:r>
      <w:r w:rsidR="00AE295D" w:rsidRPr="003D6EC8">
        <w:rPr>
          <w:rFonts w:ascii="Helvetica" w:hAnsi="Helvetica"/>
          <w:sz w:val="20"/>
        </w:rPr>
        <w:t xml:space="preserve"> 201</w:t>
      </w:r>
      <w:r w:rsidR="00170755">
        <w:rPr>
          <w:rFonts w:ascii="Helvetica" w:hAnsi="Helvetica"/>
          <w:sz w:val="20"/>
        </w:rPr>
        <w:t>3</w:t>
      </w:r>
    </w:p>
    <w:p w14:paraId="0AB1FFF5" w14:textId="77777777" w:rsidR="001845B8" w:rsidRDefault="001845B8" w:rsidP="001845B8">
      <w:pPr>
        <w:ind w:right="-1"/>
        <w:rPr>
          <w:rFonts w:ascii="Helvetica" w:hAnsi="Helvetica" w:cs="Arial"/>
        </w:rPr>
      </w:pPr>
    </w:p>
    <w:p w14:paraId="38F0143C" w14:textId="77777777" w:rsidR="00D20A3F" w:rsidRPr="002E4FB3" w:rsidRDefault="00D20A3F" w:rsidP="00D20A3F">
      <w:pPr>
        <w:ind w:right="-1985"/>
        <w:rPr>
          <w:rFonts w:ascii="Helvetica" w:hAnsi="Helvetica" w:cs="Arial"/>
          <w:b/>
        </w:rPr>
      </w:pPr>
      <w:r w:rsidRPr="002E4FB3">
        <w:rPr>
          <w:rFonts w:ascii="Helvetica" w:hAnsi="Helvetica" w:cs="Arial"/>
          <w:b/>
        </w:rPr>
        <w:t>E-</w:t>
      </w:r>
      <w:proofErr w:type="spellStart"/>
      <w:r w:rsidRPr="002E4FB3">
        <w:rPr>
          <w:rFonts w:ascii="Helvetica" w:hAnsi="Helvetica" w:cs="Arial"/>
          <w:b/>
        </w:rPr>
        <w:t>world</w:t>
      </w:r>
      <w:proofErr w:type="spellEnd"/>
      <w:r w:rsidRPr="002E4FB3">
        <w:rPr>
          <w:rFonts w:ascii="Helvetica" w:hAnsi="Helvetica" w:cs="Arial"/>
          <w:b/>
        </w:rPr>
        <w:t xml:space="preserve"> 201</w:t>
      </w:r>
      <w:r>
        <w:rPr>
          <w:rFonts w:ascii="Helvetica" w:hAnsi="Helvetica" w:cs="Arial"/>
          <w:b/>
        </w:rPr>
        <w:t>4 – 11</w:t>
      </w:r>
      <w:r w:rsidRPr="002E4FB3">
        <w:rPr>
          <w:rFonts w:ascii="Helvetica" w:hAnsi="Helvetica" w:cs="Arial"/>
          <w:b/>
        </w:rPr>
        <w:t xml:space="preserve">. </w:t>
      </w:r>
      <w:r>
        <w:rPr>
          <w:rFonts w:ascii="Helvetica" w:hAnsi="Helvetica" w:cs="Arial"/>
          <w:b/>
        </w:rPr>
        <w:t>bis</w:t>
      </w:r>
      <w:r w:rsidRPr="002E4FB3">
        <w:rPr>
          <w:rFonts w:ascii="Helvetica" w:hAnsi="Helvetica" w:cs="Arial"/>
          <w:b/>
        </w:rPr>
        <w:t xml:space="preserve"> </w:t>
      </w:r>
      <w:r>
        <w:rPr>
          <w:rFonts w:ascii="Helvetica" w:hAnsi="Helvetica" w:cs="Arial"/>
          <w:b/>
        </w:rPr>
        <w:t>13. Februar 2014</w:t>
      </w:r>
      <w:r w:rsidRPr="002E4FB3">
        <w:rPr>
          <w:rFonts w:ascii="Helvetica" w:hAnsi="Helvetica" w:cs="Arial"/>
          <w:b/>
        </w:rPr>
        <w:t xml:space="preserve"> in Essen </w:t>
      </w:r>
      <w:r>
        <w:rPr>
          <w:rFonts w:ascii="Helvetica" w:hAnsi="Helvetica" w:cs="Arial"/>
          <w:b/>
        </w:rPr>
        <w:t>–</w:t>
      </w:r>
      <w:r w:rsidRPr="002E4FB3">
        <w:rPr>
          <w:rFonts w:ascii="Helvetica" w:hAnsi="Helvetica" w:cs="Arial"/>
          <w:b/>
        </w:rPr>
        <w:t xml:space="preserve"> Halle 3, Stand </w:t>
      </w:r>
      <w:r>
        <w:rPr>
          <w:rFonts w:ascii="Helvetica" w:hAnsi="Helvetica" w:cs="Arial"/>
          <w:b/>
        </w:rPr>
        <w:t>131</w:t>
      </w:r>
    </w:p>
    <w:p w14:paraId="41C18AA1" w14:textId="77777777" w:rsidR="00D20A3F" w:rsidRPr="001D6950" w:rsidRDefault="00D20A3F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3A6147AF" w:rsidR="009833BE" w:rsidRPr="001D6950" w:rsidRDefault="00D20A3F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E-</w:t>
      </w:r>
      <w:proofErr w:type="spellStart"/>
      <w:r>
        <w:rPr>
          <w:rFonts w:ascii="Helvetica" w:hAnsi="Helvetica"/>
          <w:b/>
          <w:bCs/>
          <w:sz w:val="28"/>
          <w:szCs w:val="28"/>
        </w:rPr>
        <w:t>world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2014:</w:t>
      </w:r>
      <w:r w:rsidR="008758C0">
        <w:rPr>
          <w:rFonts w:ascii="Helvetica" w:hAnsi="Helvetica"/>
          <w:b/>
          <w:bCs/>
          <w:sz w:val="28"/>
          <w:szCs w:val="28"/>
        </w:rPr>
        <w:t xml:space="preserve"> Wilken präsentiert das ENER:GY </w:t>
      </w:r>
      <w:r>
        <w:rPr>
          <w:rFonts w:ascii="Helvetica" w:hAnsi="Helvetica"/>
          <w:b/>
          <w:bCs/>
          <w:sz w:val="28"/>
          <w:szCs w:val="28"/>
        </w:rPr>
        <w:t>Komfortpaket</w:t>
      </w:r>
    </w:p>
    <w:p w14:paraId="7370B610" w14:textId="3BB50F04" w:rsidR="009833BE" w:rsidRDefault="00D20A3F" w:rsidP="00BB350A">
      <w:pPr>
        <w:spacing w:line="360" w:lineRule="auto"/>
        <w:ind w:right="-2268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Marktdatenaustausch-Dashboard, Netzanschlussakte, Ableseportal und vieles mehr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19B3A617" w14:textId="7BD3BF6F" w:rsidR="00670804" w:rsidRDefault="00CD58CE" w:rsidP="00CD58CE">
      <w:pPr>
        <w:spacing w:line="312" w:lineRule="auto"/>
        <w:rPr>
          <w:rFonts w:ascii="Helvetica" w:hAnsi="Helvetica" w:cs="Arial"/>
          <w:b/>
          <w:sz w:val="20"/>
        </w:rPr>
      </w:pPr>
      <w:bookmarkStart w:id="0" w:name="_GoBack"/>
      <w:r>
        <w:rPr>
          <w:rFonts w:ascii="Helvetica" w:hAnsi="Helvetica" w:cs="Arial"/>
          <w:b/>
          <w:sz w:val="20"/>
        </w:rPr>
        <w:t>Zur E-</w:t>
      </w:r>
      <w:proofErr w:type="spellStart"/>
      <w:r>
        <w:rPr>
          <w:rFonts w:ascii="Helvetica" w:hAnsi="Helvetica" w:cs="Arial"/>
          <w:b/>
          <w:sz w:val="20"/>
        </w:rPr>
        <w:t>world</w:t>
      </w:r>
      <w:proofErr w:type="spellEnd"/>
      <w:r>
        <w:rPr>
          <w:rFonts w:ascii="Helvetica" w:hAnsi="Helvetica" w:cs="Arial"/>
          <w:b/>
          <w:sz w:val="20"/>
        </w:rPr>
        <w:t xml:space="preserve"> 2014 </w:t>
      </w:r>
      <w:r w:rsidR="005306E3">
        <w:rPr>
          <w:rFonts w:ascii="Helvetica" w:hAnsi="Helvetica" w:cs="Arial"/>
          <w:b/>
          <w:sz w:val="20"/>
        </w:rPr>
        <w:t>präsentiert</w:t>
      </w:r>
      <w:r>
        <w:rPr>
          <w:rFonts w:ascii="Helvetica" w:hAnsi="Helvetica" w:cs="Arial"/>
          <w:b/>
          <w:sz w:val="20"/>
        </w:rPr>
        <w:t xml:space="preserve"> Wilken </w:t>
      </w:r>
      <w:r w:rsidR="005306E3">
        <w:rPr>
          <w:rFonts w:ascii="Helvetica" w:hAnsi="Helvetica" w:cs="Arial"/>
          <w:b/>
          <w:sz w:val="20"/>
        </w:rPr>
        <w:t>das ENER:GY Komfortpaket</w:t>
      </w:r>
      <w:r>
        <w:rPr>
          <w:rFonts w:ascii="Helvetica" w:hAnsi="Helvetica" w:cs="Arial"/>
          <w:b/>
          <w:sz w:val="20"/>
        </w:rPr>
        <w:t>, d</w:t>
      </w:r>
      <w:r w:rsidR="005306E3">
        <w:rPr>
          <w:rFonts w:ascii="Helvetica" w:hAnsi="Helvetica" w:cs="Arial"/>
          <w:b/>
          <w:sz w:val="20"/>
        </w:rPr>
        <w:t>as</w:t>
      </w:r>
      <w:r>
        <w:rPr>
          <w:rFonts w:ascii="Helvetica" w:hAnsi="Helvetica" w:cs="Arial"/>
          <w:b/>
          <w:sz w:val="20"/>
        </w:rPr>
        <w:t xml:space="preserve"> nicht nur für mehr Übersicht und Transparenz sorg</w:t>
      </w:r>
      <w:r w:rsidR="005306E3">
        <w:rPr>
          <w:rFonts w:ascii="Helvetica" w:hAnsi="Helvetica" w:cs="Arial"/>
          <w:b/>
          <w:sz w:val="20"/>
        </w:rPr>
        <w:t>t</w:t>
      </w:r>
      <w:r>
        <w:rPr>
          <w:rFonts w:ascii="Helvetica" w:hAnsi="Helvetica" w:cs="Arial"/>
          <w:b/>
          <w:sz w:val="20"/>
        </w:rPr>
        <w:t xml:space="preserve">, sondern auch viele der täglichen </w:t>
      </w:r>
      <w:r w:rsidR="0086667D">
        <w:rPr>
          <w:rFonts w:ascii="Helvetica" w:hAnsi="Helvetica" w:cs="Arial"/>
          <w:b/>
          <w:sz w:val="20"/>
        </w:rPr>
        <w:t>Geschäftsprozesse deutlich</w:t>
      </w:r>
      <w:r>
        <w:rPr>
          <w:rFonts w:ascii="Helvetica" w:hAnsi="Helvetica" w:cs="Arial"/>
          <w:b/>
          <w:sz w:val="20"/>
        </w:rPr>
        <w:t xml:space="preserve"> vereinfach</w:t>
      </w:r>
      <w:r w:rsidR="005306E3">
        <w:rPr>
          <w:rFonts w:ascii="Helvetica" w:hAnsi="Helvetica" w:cs="Arial"/>
          <w:b/>
          <w:sz w:val="20"/>
        </w:rPr>
        <w:t>t</w:t>
      </w:r>
      <w:r>
        <w:rPr>
          <w:rFonts w:ascii="Helvetica" w:hAnsi="Helvetica" w:cs="Arial"/>
          <w:b/>
          <w:sz w:val="20"/>
        </w:rPr>
        <w:t>.</w:t>
      </w:r>
      <w:r w:rsidR="00D20A3F">
        <w:rPr>
          <w:rFonts w:ascii="Helvetica" w:hAnsi="Helvetica" w:cs="Arial"/>
          <w:b/>
          <w:sz w:val="20"/>
        </w:rPr>
        <w:t xml:space="preserve"> So w</w:t>
      </w:r>
      <w:r w:rsidR="00882941">
        <w:rPr>
          <w:rFonts w:ascii="Helvetica" w:hAnsi="Helvetica" w:cs="Arial"/>
          <w:b/>
          <w:sz w:val="20"/>
        </w:rPr>
        <w:t>i</w:t>
      </w:r>
      <w:r w:rsidR="00D20A3F">
        <w:rPr>
          <w:rFonts w:ascii="Helvetica" w:hAnsi="Helvetica" w:cs="Arial"/>
          <w:b/>
          <w:sz w:val="20"/>
        </w:rPr>
        <w:t xml:space="preserve">rd das </w:t>
      </w:r>
      <w:r>
        <w:rPr>
          <w:rFonts w:ascii="Helvetica" w:hAnsi="Helvetica" w:cs="Arial"/>
          <w:b/>
          <w:sz w:val="20"/>
        </w:rPr>
        <w:t xml:space="preserve">ENER:GY </w:t>
      </w:r>
      <w:r w:rsidR="00D20A3F">
        <w:rPr>
          <w:rFonts w:ascii="Helvetica" w:hAnsi="Helvetica" w:cs="Arial"/>
          <w:b/>
          <w:sz w:val="20"/>
        </w:rPr>
        <w:t>Regulierungsmanagement</w:t>
      </w:r>
      <w:r>
        <w:rPr>
          <w:rFonts w:ascii="Helvetica" w:hAnsi="Helvetica" w:cs="Arial"/>
          <w:b/>
          <w:sz w:val="20"/>
        </w:rPr>
        <w:t xml:space="preserve"> (RUM) mit einem Marktdatenau</w:t>
      </w:r>
      <w:r>
        <w:rPr>
          <w:rFonts w:ascii="Helvetica" w:hAnsi="Helvetica" w:cs="Arial"/>
          <w:b/>
          <w:sz w:val="20"/>
        </w:rPr>
        <w:t>s</w:t>
      </w:r>
      <w:r>
        <w:rPr>
          <w:rFonts w:ascii="Helvetica" w:hAnsi="Helvetica" w:cs="Arial"/>
          <w:b/>
          <w:sz w:val="20"/>
        </w:rPr>
        <w:t>tausch-Dashboard ausgestattet, das</w:t>
      </w:r>
      <w:r w:rsidR="00670804">
        <w:rPr>
          <w:rFonts w:ascii="Helvetica" w:hAnsi="Helvetica" w:cs="Arial"/>
          <w:b/>
          <w:sz w:val="20"/>
        </w:rPr>
        <w:t xml:space="preserve"> </w:t>
      </w:r>
      <w:r w:rsidR="00A2098D">
        <w:rPr>
          <w:rFonts w:ascii="Helvetica" w:hAnsi="Helvetica" w:cs="Arial"/>
          <w:b/>
          <w:sz w:val="20"/>
        </w:rPr>
        <w:t>mithilfe</w:t>
      </w:r>
      <w:r w:rsidR="00670804">
        <w:rPr>
          <w:rFonts w:ascii="Helvetica" w:hAnsi="Helvetica" w:cs="Arial"/>
          <w:b/>
          <w:sz w:val="20"/>
        </w:rPr>
        <w:t xml:space="preserve"> grafische</w:t>
      </w:r>
      <w:r w:rsidR="00A2098D">
        <w:rPr>
          <w:rFonts w:ascii="Helvetica" w:hAnsi="Helvetica" w:cs="Arial"/>
          <w:b/>
          <w:sz w:val="20"/>
        </w:rPr>
        <w:t xml:space="preserve">r </w:t>
      </w:r>
      <w:proofErr w:type="spellStart"/>
      <w:r w:rsidR="00670804">
        <w:rPr>
          <w:rFonts w:ascii="Helvetica" w:hAnsi="Helvetica" w:cs="Arial"/>
          <w:b/>
          <w:sz w:val="20"/>
        </w:rPr>
        <w:t>Widgets</w:t>
      </w:r>
      <w:proofErr w:type="spellEnd"/>
      <w:r>
        <w:rPr>
          <w:rFonts w:ascii="Helvetica" w:hAnsi="Helvetica" w:cs="Arial"/>
          <w:b/>
          <w:sz w:val="20"/>
        </w:rPr>
        <w:t xml:space="preserve"> eine aufgabenorientierte Bearbeitung der Marktkommunikation ermöglicht. </w:t>
      </w:r>
      <w:r w:rsidR="00670804">
        <w:rPr>
          <w:rFonts w:ascii="Helvetica" w:hAnsi="Helvetica" w:cs="Arial"/>
          <w:b/>
          <w:sz w:val="20"/>
        </w:rPr>
        <w:t xml:space="preserve">Die Kundenakte von ENER:GY </w:t>
      </w:r>
      <w:r w:rsidR="0086667D">
        <w:rPr>
          <w:rFonts w:ascii="Helvetica" w:hAnsi="Helvetica" w:cs="Arial"/>
          <w:b/>
          <w:sz w:val="20"/>
        </w:rPr>
        <w:t>verfügt</w:t>
      </w:r>
      <w:r w:rsidR="00670804">
        <w:rPr>
          <w:rFonts w:ascii="Helvetica" w:hAnsi="Helvetica" w:cs="Arial"/>
          <w:b/>
          <w:sz w:val="20"/>
        </w:rPr>
        <w:t xml:space="preserve"> über eine Ampelfunktion</w:t>
      </w:r>
      <w:r w:rsidR="0086667D">
        <w:rPr>
          <w:rFonts w:ascii="Helvetica" w:hAnsi="Helvetica" w:cs="Arial"/>
          <w:b/>
          <w:sz w:val="20"/>
        </w:rPr>
        <w:t>, die a</w:t>
      </w:r>
      <w:r w:rsidR="0086667D">
        <w:rPr>
          <w:rFonts w:ascii="Helvetica" w:hAnsi="Helvetica" w:cs="Arial"/>
          <w:b/>
          <w:sz w:val="20"/>
        </w:rPr>
        <w:t>n</w:t>
      </w:r>
      <w:r w:rsidR="0086667D">
        <w:rPr>
          <w:rFonts w:ascii="Helvetica" w:hAnsi="Helvetica" w:cs="Arial"/>
          <w:b/>
          <w:sz w:val="20"/>
        </w:rPr>
        <w:t>zeigt</w:t>
      </w:r>
      <w:r w:rsidR="00670804">
        <w:rPr>
          <w:rFonts w:ascii="Helvetica" w:hAnsi="Helvetica" w:cs="Arial"/>
          <w:b/>
          <w:sz w:val="20"/>
        </w:rPr>
        <w:t xml:space="preserve">, in welchen </w:t>
      </w:r>
      <w:r w:rsidR="00856D3E">
        <w:rPr>
          <w:rFonts w:ascii="Helvetica" w:hAnsi="Helvetica" w:cs="Arial"/>
          <w:b/>
          <w:sz w:val="20"/>
        </w:rPr>
        <w:t>Bearbeitungss</w:t>
      </w:r>
      <w:r w:rsidR="00670804">
        <w:rPr>
          <w:rFonts w:ascii="Helvetica" w:hAnsi="Helvetica" w:cs="Arial"/>
          <w:b/>
          <w:sz w:val="20"/>
        </w:rPr>
        <w:t>tatus sich die aktuellen Marktdatenpr</w:t>
      </w:r>
      <w:r w:rsidR="00670804">
        <w:rPr>
          <w:rFonts w:ascii="Helvetica" w:hAnsi="Helvetica" w:cs="Arial"/>
          <w:b/>
          <w:sz w:val="20"/>
        </w:rPr>
        <w:t>o</w:t>
      </w:r>
      <w:r w:rsidR="00670804">
        <w:rPr>
          <w:rFonts w:ascii="Helvetica" w:hAnsi="Helvetica" w:cs="Arial"/>
          <w:b/>
          <w:sz w:val="20"/>
        </w:rPr>
        <w:t xml:space="preserve">zesse der Kunden befinden. Analog zur Kundenakte </w:t>
      </w:r>
      <w:r w:rsidR="00856D3E">
        <w:rPr>
          <w:rFonts w:ascii="Helvetica" w:hAnsi="Helvetica" w:cs="Arial"/>
          <w:b/>
          <w:sz w:val="20"/>
        </w:rPr>
        <w:t>steht für</w:t>
      </w:r>
      <w:r w:rsidR="00670804">
        <w:rPr>
          <w:rFonts w:ascii="Helvetica" w:hAnsi="Helvetica" w:cs="Arial"/>
          <w:b/>
          <w:sz w:val="20"/>
        </w:rPr>
        <w:t xml:space="preserve"> die Bra</w:t>
      </w:r>
      <w:r w:rsidR="00670804">
        <w:rPr>
          <w:rFonts w:ascii="Helvetica" w:hAnsi="Helvetica" w:cs="Arial"/>
          <w:b/>
          <w:sz w:val="20"/>
        </w:rPr>
        <w:t>n</w:t>
      </w:r>
      <w:r w:rsidR="00670804">
        <w:rPr>
          <w:rFonts w:ascii="Helvetica" w:hAnsi="Helvetica" w:cs="Arial"/>
          <w:b/>
          <w:sz w:val="20"/>
        </w:rPr>
        <w:t>chenlösung nun auch eine Netzanschlussakte</w:t>
      </w:r>
      <w:r w:rsidR="00856D3E">
        <w:rPr>
          <w:rFonts w:ascii="Helvetica" w:hAnsi="Helvetica" w:cs="Arial"/>
          <w:b/>
          <w:sz w:val="20"/>
        </w:rPr>
        <w:t xml:space="preserve"> zur Verfügung</w:t>
      </w:r>
      <w:r w:rsidR="00670804">
        <w:rPr>
          <w:rFonts w:ascii="Helvetica" w:hAnsi="Helvetica" w:cs="Arial"/>
          <w:b/>
          <w:sz w:val="20"/>
        </w:rPr>
        <w:t xml:space="preserve">, die einen transparenten Zugriff auf </w:t>
      </w:r>
      <w:r w:rsidR="00670804" w:rsidRPr="00670804">
        <w:rPr>
          <w:rFonts w:ascii="Helvetica" w:hAnsi="Helvetica" w:cs="Arial"/>
          <w:b/>
          <w:sz w:val="20"/>
        </w:rPr>
        <w:t>alle Informationen des technischen Gerätem</w:t>
      </w:r>
      <w:r w:rsidR="00670804" w:rsidRPr="00670804">
        <w:rPr>
          <w:rFonts w:ascii="Helvetica" w:hAnsi="Helvetica" w:cs="Arial"/>
          <w:b/>
          <w:sz w:val="20"/>
        </w:rPr>
        <w:t>a</w:t>
      </w:r>
      <w:r w:rsidR="00670804" w:rsidRPr="00670804">
        <w:rPr>
          <w:rFonts w:ascii="Helvetica" w:hAnsi="Helvetica" w:cs="Arial"/>
          <w:b/>
          <w:sz w:val="20"/>
        </w:rPr>
        <w:t xml:space="preserve">nagements </w:t>
      </w:r>
      <w:r w:rsidR="00670804">
        <w:rPr>
          <w:rFonts w:ascii="Helvetica" w:hAnsi="Helvetica" w:cs="Arial"/>
          <w:b/>
          <w:sz w:val="20"/>
        </w:rPr>
        <w:t xml:space="preserve">erlaubt. </w:t>
      </w:r>
      <w:r w:rsidR="00856D3E">
        <w:rPr>
          <w:rFonts w:ascii="Helvetica" w:hAnsi="Helvetica" w:cs="Arial"/>
          <w:b/>
          <w:sz w:val="20"/>
        </w:rPr>
        <w:t>Über das</w:t>
      </w:r>
      <w:r w:rsidR="00670804">
        <w:rPr>
          <w:rFonts w:ascii="Helvetica" w:hAnsi="Helvetica" w:cs="Arial"/>
          <w:b/>
          <w:sz w:val="20"/>
        </w:rPr>
        <w:t xml:space="preserve"> Ableseportal werden zudem die von Ku</w:t>
      </w:r>
      <w:r w:rsidR="00670804">
        <w:rPr>
          <w:rFonts w:ascii="Helvetica" w:hAnsi="Helvetica" w:cs="Arial"/>
          <w:b/>
          <w:sz w:val="20"/>
        </w:rPr>
        <w:t>n</w:t>
      </w:r>
      <w:r w:rsidR="00670804">
        <w:rPr>
          <w:rFonts w:ascii="Helvetica" w:hAnsi="Helvetica" w:cs="Arial"/>
          <w:b/>
          <w:sz w:val="20"/>
        </w:rPr>
        <w:t xml:space="preserve">den online erfassten Daten über individuell konfigurierbare Workflows </w:t>
      </w:r>
      <w:r w:rsidR="00882941">
        <w:rPr>
          <w:rFonts w:ascii="Helvetica" w:hAnsi="Helvetica" w:cs="Arial"/>
          <w:b/>
          <w:sz w:val="20"/>
        </w:rPr>
        <w:t>aut</w:t>
      </w:r>
      <w:r w:rsidR="00856D3E">
        <w:rPr>
          <w:rFonts w:ascii="Helvetica" w:hAnsi="Helvetica" w:cs="Arial"/>
          <w:b/>
          <w:sz w:val="20"/>
        </w:rPr>
        <w:t>o</w:t>
      </w:r>
      <w:r w:rsidR="00882941">
        <w:rPr>
          <w:rFonts w:ascii="Helvetica" w:hAnsi="Helvetica" w:cs="Arial"/>
          <w:b/>
          <w:sz w:val="20"/>
        </w:rPr>
        <w:t>m</w:t>
      </w:r>
      <w:r w:rsidR="00856D3E">
        <w:rPr>
          <w:rFonts w:ascii="Helvetica" w:hAnsi="Helvetica" w:cs="Arial"/>
          <w:b/>
          <w:sz w:val="20"/>
        </w:rPr>
        <w:t xml:space="preserve">atisiert </w:t>
      </w:r>
      <w:r w:rsidR="00670804">
        <w:rPr>
          <w:rFonts w:ascii="Helvetica" w:hAnsi="Helvetica" w:cs="Arial"/>
          <w:b/>
          <w:sz w:val="20"/>
        </w:rPr>
        <w:t>abgearbeitet</w:t>
      </w:r>
      <w:r w:rsidR="0086667D">
        <w:rPr>
          <w:rFonts w:ascii="Helvetica" w:hAnsi="Helvetica" w:cs="Arial"/>
          <w:b/>
          <w:sz w:val="20"/>
        </w:rPr>
        <w:t xml:space="preserve">. Mit der neuen ENER:GY Version 4, die 2013 an alle </w:t>
      </w:r>
      <w:r w:rsidR="00882941">
        <w:rPr>
          <w:rFonts w:ascii="Helvetica" w:hAnsi="Helvetica" w:cs="Arial"/>
          <w:b/>
          <w:sz w:val="20"/>
        </w:rPr>
        <w:t xml:space="preserve">Wilken </w:t>
      </w:r>
      <w:r w:rsidR="0086667D">
        <w:rPr>
          <w:rFonts w:ascii="Helvetica" w:hAnsi="Helvetica" w:cs="Arial"/>
          <w:b/>
          <w:sz w:val="20"/>
        </w:rPr>
        <w:t>Anwender ausgerollt wurde, ist auch der Bedienkomfort deutlich erhöht worden</w:t>
      </w:r>
      <w:r w:rsidR="005306E3">
        <w:rPr>
          <w:rFonts w:ascii="Helvetica" w:hAnsi="Helvetica" w:cs="Arial"/>
          <w:b/>
          <w:sz w:val="20"/>
        </w:rPr>
        <w:t xml:space="preserve">: </w:t>
      </w:r>
      <w:r w:rsidR="005306E3" w:rsidRPr="005306E3">
        <w:rPr>
          <w:rFonts w:ascii="Helvetica" w:hAnsi="Helvetica" w:cs="Arial"/>
          <w:b/>
          <w:sz w:val="20"/>
        </w:rPr>
        <w:t>So erhalten die Be</w:t>
      </w:r>
      <w:r w:rsidR="00856D3E">
        <w:rPr>
          <w:rFonts w:ascii="Helvetica" w:hAnsi="Helvetica" w:cs="Arial"/>
          <w:b/>
          <w:sz w:val="20"/>
        </w:rPr>
        <w:t>nutzer zum Einstieg über die so</w:t>
      </w:r>
      <w:r w:rsidR="005306E3" w:rsidRPr="005306E3">
        <w:rPr>
          <w:rFonts w:ascii="Helvetica" w:hAnsi="Helvetica" w:cs="Arial"/>
          <w:b/>
          <w:sz w:val="20"/>
        </w:rPr>
        <w:t>genannten Informationsanzeigen zunächst einen Überblick zum akt</w:t>
      </w:r>
      <w:r w:rsidR="005306E3" w:rsidRPr="005306E3">
        <w:rPr>
          <w:rFonts w:ascii="Helvetica" w:hAnsi="Helvetica" w:cs="Arial"/>
          <w:b/>
          <w:sz w:val="20"/>
        </w:rPr>
        <w:t>u</w:t>
      </w:r>
      <w:r w:rsidR="005306E3" w:rsidRPr="005306E3">
        <w:rPr>
          <w:rFonts w:ascii="Helvetica" w:hAnsi="Helvetica" w:cs="Arial"/>
          <w:b/>
          <w:sz w:val="20"/>
        </w:rPr>
        <w:t>ellen Vorgang, bevor sie prozessorientiert durch die einzelnen Bearbe</w:t>
      </w:r>
      <w:r w:rsidR="005306E3" w:rsidRPr="005306E3">
        <w:rPr>
          <w:rFonts w:ascii="Helvetica" w:hAnsi="Helvetica" w:cs="Arial"/>
          <w:b/>
          <w:sz w:val="20"/>
        </w:rPr>
        <w:t>i</w:t>
      </w:r>
      <w:r w:rsidR="005306E3" w:rsidRPr="005306E3">
        <w:rPr>
          <w:rFonts w:ascii="Helvetica" w:hAnsi="Helvetica" w:cs="Arial"/>
          <w:b/>
          <w:sz w:val="20"/>
        </w:rPr>
        <w:t>tungsschritte geführt werden.</w:t>
      </w:r>
      <w:r w:rsidR="00882941">
        <w:rPr>
          <w:rFonts w:ascii="Helvetica" w:hAnsi="Helvetica" w:cs="Arial"/>
          <w:b/>
          <w:sz w:val="20"/>
        </w:rPr>
        <w:t xml:space="preserve"> Mit der neuen Version richtet sich Wilken vor allem auch an die Anwender anderer Branchenlösungen, die vor dem Wechsel auf eine neue, marktgerechte Software-Version stehen.</w:t>
      </w:r>
    </w:p>
    <w:p w14:paraId="03427498" w14:textId="77777777" w:rsidR="00670804" w:rsidRDefault="00670804" w:rsidP="00CD58CE">
      <w:pPr>
        <w:spacing w:line="312" w:lineRule="auto"/>
        <w:rPr>
          <w:rFonts w:ascii="Helvetica" w:hAnsi="Helvetica" w:cs="Arial"/>
          <w:b/>
          <w:sz w:val="20"/>
        </w:rPr>
      </w:pPr>
    </w:p>
    <w:p w14:paraId="2890589B" w14:textId="77777777" w:rsidR="00882941" w:rsidRDefault="003328E9" w:rsidP="003328E9">
      <w:pPr>
        <w:spacing w:line="312" w:lineRule="auto"/>
        <w:rPr>
          <w:rFonts w:ascii="Helvetica" w:hAnsi="Helvetica" w:cs="Arial"/>
          <w:sz w:val="20"/>
        </w:rPr>
      </w:pPr>
      <w:r w:rsidRPr="003328E9">
        <w:rPr>
          <w:rFonts w:ascii="Helvetica" w:hAnsi="Helvetica" w:cs="Arial"/>
          <w:sz w:val="20"/>
        </w:rPr>
        <w:t xml:space="preserve">Das </w:t>
      </w:r>
      <w:r w:rsidRPr="003328E9">
        <w:rPr>
          <w:rFonts w:ascii="Helvetica" w:hAnsi="Helvetica" w:cs="Arial"/>
          <w:b/>
          <w:sz w:val="20"/>
        </w:rPr>
        <w:t>Marktdatenaustausch-Dashboard</w:t>
      </w:r>
      <w:r w:rsidRPr="003328E9">
        <w:rPr>
          <w:rFonts w:ascii="Helvetica" w:hAnsi="Helvetica" w:cs="Arial"/>
          <w:sz w:val="20"/>
        </w:rPr>
        <w:t xml:space="preserve"> löst die bisherige tabellenorientierte Bearbeitung ab</w:t>
      </w:r>
      <w:r>
        <w:rPr>
          <w:rFonts w:ascii="Helvetica" w:hAnsi="Helvetica" w:cs="Arial"/>
          <w:sz w:val="20"/>
        </w:rPr>
        <w:t xml:space="preserve"> und unterstützt</w:t>
      </w:r>
      <w:r w:rsidR="00CD58CE" w:rsidRPr="003328E9">
        <w:rPr>
          <w:rFonts w:ascii="Helvetica" w:hAnsi="Helvetica" w:cs="Arial"/>
          <w:sz w:val="20"/>
        </w:rPr>
        <w:t xml:space="preserve"> den Anwender dabei, die in den Nachrichten enthaltenen Managementinformationen zu</w:t>
      </w:r>
      <w:r w:rsidR="00670804" w:rsidRPr="003328E9">
        <w:rPr>
          <w:rFonts w:ascii="Helvetica" w:hAnsi="Helvetica" w:cs="Arial"/>
          <w:sz w:val="20"/>
        </w:rPr>
        <w:t xml:space="preserve"> </w:t>
      </w:r>
      <w:r w:rsidR="00CD58CE" w:rsidRPr="003328E9">
        <w:rPr>
          <w:rFonts w:ascii="Helvetica" w:hAnsi="Helvetica" w:cs="Arial"/>
          <w:sz w:val="20"/>
        </w:rPr>
        <w:t>extrahieren</w:t>
      </w:r>
      <w:r w:rsidR="00670804" w:rsidRPr="003328E9">
        <w:rPr>
          <w:rFonts w:ascii="Helvetica" w:hAnsi="Helvetica" w:cs="Arial"/>
          <w:sz w:val="20"/>
        </w:rPr>
        <w:t xml:space="preserve"> –</w:t>
      </w:r>
      <w:r w:rsidR="00856D3E">
        <w:rPr>
          <w:rFonts w:ascii="Helvetica" w:hAnsi="Helvetica" w:cs="Arial"/>
          <w:sz w:val="20"/>
        </w:rPr>
        <w:t xml:space="preserve"> </w:t>
      </w:r>
      <w:r w:rsidR="00CD58CE" w:rsidRPr="003328E9">
        <w:rPr>
          <w:rFonts w:ascii="Helvetica" w:hAnsi="Helvetica" w:cs="Arial"/>
          <w:sz w:val="20"/>
        </w:rPr>
        <w:t xml:space="preserve">sowohl auf einer hohen aggregierten Ebene als auch via Drilldown bis hinunter </w:t>
      </w:r>
      <w:r>
        <w:rPr>
          <w:rFonts w:ascii="Helvetica" w:hAnsi="Helvetica" w:cs="Arial"/>
          <w:sz w:val="20"/>
        </w:rPr>
        <w:t>in die Details</w:t>
      </w:r>
      <w:r w:rsidR="00670804" w:rsidRPr="003328E9">
        <w:rPr>
          <w:rFonts w:ascii="Helvetica" w:hAnsi="Helvetica" w:cs="Arial"/>
          <w:sz w:val="20"/>
        </w:rPr>
        <w:t>. Dieses zentrale Monitoring erstreckt sich</w:t>
      </w:r>
      <w:r w:rsidR="00856D3E">
        <w:rPr>
          <w:rFonts w:ascii="Helvetica" w:hAnsi="Helvetica" w:cs="Arial"/>
          <w:sz w:val="20"/>
        </w:rPr>
        <w:t xml:space="preserve"> über verschiedene Sichtweisen und </w:t>
      </w:r>
      <w:r w:rsidR="00670804" w:rsidRPr="003328E9">
        <w:rPr>
          <w:rFonts w:ascii="Helvetica" w:hAnsi="Helvetica" w:cs="Arial"/>
          <w:sz w:val="20"/>
        </w:rPr>
        <w:t xml:space="preserve">kann individuell für jede Unternehmensaufgabe zusammengestellt werden. </w:t>
      </w:r>
    </w:p>
    <w:p w14:paraId="5FD294C2" w14:textId="77777777" w:rsidR="00882941" w:rsidRDefault="00882941" w:rsidP="003328E9">
      <w:pPr>
        <w:spacing w:line="312" w:lineRule="auto"/>
        <w:rPr>
          <w:rFonts w:ascii="Helvetica" w:hAnsi="Helvetica" w:cs="Arial"/>
          <w:sz w:val="20"/>
        </w:rPr>
      </w:pPr>
    </w:p>
    <w:p w14:paraId="280AE7B2" w14:textId="77777777" w:rsidR="00882941" w:rsidRDefault="00670804" w:rsidP="003328E9">
      <w:pPr>
        <w:spacing w:line="312" w:lineRule="auto"/>
        <w:rPr>
          <w:rFonts w:ascii="Arial" w:eastAsia="Times New Roman" w:hAnsi="Arial" w:cs="Segoe UI"/>
          <w:sz w:val="20"/>
          <w:lang w:eastAsia="de-DE"/>
        </w:rPr>
      </w:pPr>
      <w:r w:rsidRPr="003328E9">
        <w:rPr>
          <w:rFonts w:ascii="Helvetica" w:hAnsi="Helvetica" w:cs="Arial"/>
          <w:sz w:val="20"/>
        </w:rPr>
        <w:t xml:space="preserve">Die </w:t>
      </w:r>
      <w:r w:rsidR="003328E9" w:rsidRPr="003328E9">
        <w:rPr>
          <w:rFonts w:ascii="Helvetica" w:hAnsi="Helvetica" w:cs="Arial"/>
          <w:b/>
          <w:sz w:val="20"/>
        </w:rPr>
        <w:t xml:space="preserve">Ampelfunktion der </w:t>
      </w:r>
      <w:r w:rsidRPr="003328E9">
        <w:rPr>
          <w:rFonts w:ascii="Helvetica" w:hAnsi="Helvetica" w:cs="Arial"/>
          <w:b/>
          <w:sz w:val="20"/>
        </w:rPr>
        <w:t>Kundenakte</w:t>
      </w:r>
      <w:r w:rsidRPr="003328E9">
        <w:rPr>
          <w:rFonts w:ascii="Helvetica" w:hAnsi="Helvetica" w:cs="Arial"/>
          <w:sz w:val="20"/>
        </w:rPr>
        <w:t xml:space="preserve"> von ENER:GY </w:t>
      </w:r>
      <w:r w:rsidR="00856D3E">
        <w:rPr>
          <w:rFonts w:ascii="Helvetica" w:hAnsi="Helvetica" w:cs="Arial"/>
          <w:sz w:val="20"/>
        </w:rPr>
        <w:t>informiert</w:t>
      </w:r>
      <w:r w:rsidR="003328E9">
        <w:rPr>
          <w:rFonts w:ascii="Helvetica" w:hAnsi="Helvetica" w:cs="Arial"/>
          <w:sz w:val="20"/>
        </w:rPr>
        <w:t xml:space="preserve"> de</w:t>
      </w:r>
      <w:r w:rsidR="00856D3E">
        <w:rPr>
          <w:rFonts w:ascii="Helvetica" w:hAnsi="Helvetica" w:cs="Arial"/>
          <w:sz w:val="20"/>
        </w:rPr>
        <w:t>n</w:t>
      </w:r>
      <w:r w:rsidR="003328E9">
        <w:rPr>
          <w:rFonts w:ascii="Helvetica" w:hAnsi="Helvetica" w:cs="Arial"/>
          <w:sz w:val="20"/>
        </w:rPr>
        <w:t xml:space="preserve"> Sachb</w:t>
      </w:r>
      <w:r w:rsidR="003328E9">
        <w:rPr>
          <w:rFonts w:ascii="Helvetica" w:hAnsi="Helvetica" w:cs="Arial"/>
          <w:sz w:val="20"/>
        </w:rPr>
        <w:t>e</w:t>
      </w:r>
      <w:r w:rsidR="003328E9">
        <w:rPr>
          <w:rFonts w:ascii="Helvetica" w:hAnsi="Helvetica" w:cs="Arial"/>
          <w:sz w:val="20"/>
        </w:rPr>
        <w:t xml:space="preserve">arbeiter jeweils aktuell, </w:t>
      </w:r>
      <w:r w:rsidR="003328E9" w:rsidRPr="003328E9">
        <w:rPr>
          <w:rFonts w:ascii="Helvetica" w:hAnsi="Helvetica" w:cs="Arial"/>
          <w:sz w:val="20"/>
        </w:rPr>
        <w:t xml:space="preserve">welches die nächsten zu erledigenden Schritte für Ihn oder den Marktpartner sind. </w:t>
      </w:r>
      <w:r w:rsidR="003328E9">
        <w:rPr>
          <w:rFonts w:ascii="Helvetica" w:hAnsi="Helvetica" w:cs="Arial"/>
          <w:sz w:val="20"/>
        </w:rPr>
        <w:t>Dabei können</w:t>
      </w:r>
      <w:r w:rsidR="003328E9" w:rsidRPr="003328E9">
        <w:rPr>
          <w:rFonts w:ascii="Helvetica" w:hAnsi="Helvetica" w:cs="Arial"/>
          <w:sz w:val="20"/>
        </w:rPr>
        <w:t xml:space="preserve"> sowohl Details angezeigt, als auch die direkte Bearbeitung </w:t>
      </w:r>
      <w:r w:rsidR="003328E9">
        <w:rPr>
          <w:rFonts w:ascii="Helvetica" w:hAnsi="Helvetica" w:cs="Arial"/>
          <w:sz w:val="20"/>
        </w:rPr>
        <w:t xml:space="preserve">der einzelnen Aufgabe </w:t>
      </w:r>
      <w:r w:rsidR="003328E9" w:rsidRPr="003328E9">
        <w:rPr>
          <w:rFonts w:ascii="Helvetica" w:hAnsi="Helvetica" w:cs="Arial"/>
          <w:sz w:val="20"/>
        </w:rPr>
        <w:t xml:space="preserve">ausgelöst werden. Aufgrund </w:t>
      </w:r>
      <w:r w:rsidR="003328E9" w:rsidRPr="003328E9">
        <w:rPr>
          <w:rFonts w:ascii="Helvetica" w:hAnsi="Helvetica" w:cs="Arial"/>
          <w:sz w:val="20"/>
        </w:rPr>
        <w:lastRenderedPageBreak/>
        <w:t xml:space="preserve">des großen Erfolges der Kundenakte wurde </w:t>
      </w:r>
      <w:r w:rsidR="003328E9">
        <w:rPr>
          <w:rFonts w:ascii="Helvetica" w:hAnsi="Helvetica" w:cs="Arial"/>
          <w:sz w:val="20"/>
        </w:rPr>
        <w:t xml:space="preserve">mit der </w:t>
      </w:r>
      <w:r w:rsidR="003328E9" w:rsidRPr="003328E9">
        <w:rPr>
          <w:rFonts w:ascii="Helvetica" w:hAnsi="Helvetica" w:cs="Arial"/>
          <w:b/>
          <w:sz w:val="20"/>
        </w:rPr>
        <w:t>Netzanschlussakte</w:t>
      </w:r>
      <w:r w:rsidR="003328E9">
        <w:rPr>
          <w:rFonts w:ascii="Helvetica" w:hAnsi="Helvetica" w:cs="Arial"/>
          <w:sz w:val="20"/>
        </w:rPr>
        <w:t xml:space="preserve"> </w:t>
      </w:r>
      <w:r w:rsidR="003328E9" w:rsidRPr="003328E9">
        <w:rPr>
          <w:rFonts w:ascii="Helvetica" w:hAnsi="Helvetica" w:cs="Arial"/>
          <w:sz w:val="20"/>
        </w:rPr>
        <w:t xml:space="preserve">für </w:t>
      </w:r>
      <w:r w:rsidR="003328E9">
        <w:rPr>
          <w:rFonts w:ascii="Helvetica" w:hAnsi="Helvetica" w:cs="Arial"/>
          <w:sz w:val="20"/>
        </w:rPr>
        <w:t>den</w:t>
      </w:r>
      <w:r w:rsidR="003328E9" w:rsidRPr="003328E9">
        <w:rPr>
          <w:rFonts w:ascii="Helvetica" w:hAnsi="Helvetica" w:cs="Arial"/>
          <w:sz w:val="20"/>
        </w:rPr>
        <w:t xml:space="preserve"> Netzbetreiber eine analoge Sicht- und Vorgehensweise </w:t>
      </w:r>
      <w:r w:rsidR="003328E9">
        <w:rPr>
          <w:rFonts w:ascii="Helvetica" w:hAnsi="Helvetica" w:cs="Arial"/>
          <w:sz w:val="20"/>
        </w:rPr>
        <w:t>umgesetzt</w:t>
      </w:r>
      <w:r w:rsidR="003328E9" w:rsidRPr="003328E9">
        <w:rPr>
          <w:rFonts w:ascii="Helvetica" w:hAnsi="Helvetica" w:cs="Arial"/>
          <w:sz w:val="20"/>
        </w:rPr>
        <w:t xml:space="preserve">. Somit können jetzt alle technischen Daten </w:t>
      </w:r>
      <w:r w:rsidR="00856D3E">
        <w:rPr>
          <w:rFonts w:ascii="Helvetica" w:hAnsi="Helvetica" w:cs="Arial"/>
          <w:sz w:val="20"/>
        </w:rPr>
        <w:t>der Abnahmestellen</w:t>
      </w:r>
      <w:r w:rsidR="003328E9" w:rsidRPr="003328E9">
        <w:rPr>
          <w:rFonts w:ascii="Helvetica" w:hAnsi="Helvetica" w:cs="Arial"/>
          <w:sz w:val="20"/>
        </w:rPr>
        <w:t xml:space="preserve"> und Geräte auf ve</w:t>
      </w:r>
      <w:r w:rsidR="003328E9" w:rsidRPr="003328E9">
        <w:rPr>
          <w:rFonts w:ascii="Helvetica" w:hAnsi="Helvetica" w:cs="Arial"/>
          <w:sz w:val="20"/>
        </w:rPr>
        <w:t>r</w:t>
      </w:r>
      <w:r w:rsidR="003328E9" w:rsidRPr="003328E9">
        <w:rPr>
          <w:rFonts w:ascii="Helvetica" w:hAnsi="Helvetica" w:cs="Arial"/>
          <w:sz w:val="20"/>
        </w:rPr>
        <w:t xml:space="preserve">schiedenste Weise dargestellt und angeordnet werden. Ebenso wurde die Workflowsteuerung </w:t>
      </w:r>
      <w:r w:rsidR="00856D3E">
        <w:rPr>
          <w:rFonts w:ascii="Helvetica" w:hAnsi="Helvetica" w:cs="Arial"/>
          <w:sz w:val="20"/>
        </w:rPr>
        <w:t>für</w:t>
      </w:r>
      <w:r w:rsidR="003328E9" w:rsidRPr="003328E9">
        <w:rPr>
          <w:rFonts w:ascii="Helvetica" w:hAnsi="Helvetica" w:cs="Arial"/>
          <w:sz w:val="20"/>
        </w:rPr>
        <w:t xml:space="preserve"> die Informationen des technischen Gerätemanag</w:t>
      </w:r>
      <w:r w:rsidR="003328E9" w:rsidRPr="003328E9">
        <w:rPr>
          <w:rFonts w:ascii="Helvetica" w:hAnsi="Helvetica" w:cs="Arial"/>
          <w:sz w:val="20"/>
        </w:rPr>
        <w:t>e</w:t>
      </w:r>
      <w:r w:rsidR="003328E9" w:rsidRPr="003328E9">
        <w:rPr>
          <w:rFonts w:ascii="Helvetica" w:hAnsi="Helvetica" w:cs="Arial"/>
          <w:sz w:val="20"/>
        </w:rPr>
        <w:t>ments erweitert, so dass ab sofort auch in diesem Bereich die Arbeitsabläufe unabhängig von der Software unternehmensindividuell gestaltet werden kö</w:t>
      </w:r>
      <w:r w:rsidR="003328E9" w:rsidRPr="003328E9">
        <w:rPr>
          <w:rFonts w:ascii="Helvetica" w:hAnsi="Helvetica" w:cs="Arial"/>
          <w:sz w:val="20"/>
        </w:rPr>
        <w:t>n</w:t>
      </w:r>
      <w:r w:rsidR="003328E9" w:rsidRPr="003328E9">
        <w:rPr>
          <w:rFonts w:ascii="Helvetica" w:hAnsi="Helvetica" w:cs="Arial"/>
          <w:sz w:val="20"/>
        </w:rPr>
        <w:t>nen.</w:t>
      </w:r>
      <w:r w:rsidR="003328E9" w:rsidRPr="003328E9">
        <w:rPr>
          <w:rFonts w:ascii="Arial" w:eastAsia="Times New Roman" w:hAnsi="Arial" w:cs="Segoe UI"/>
          <w:sz w:val="20"/>
          <w:lang w:eastAsia="de-DE"/>
        </w:rPr>
        <w:t xml:space="preserve"> </w:t>
      </w:r>
    </w:p>
    <w:p w14:paraId="2C0FD852" w14:textId="77777777" w:rsidR="00882941" w:rsidRDefault="00882941" w:rsidP="003328E9">
      <w:pPr>
        <w:spacing w:line="312" w:lineRule="auto"/>
        <w:rPr>
          <w:rFonts w:ascii="Arial" w:eastAsia="Times New Roman" w:hAnsi="Arial" w:cs="Segoe UI"/>
          <w:sz w:val="20"/>
          <w:lang w:eastAsia="de-DE"/>
        </w:rPr>
      </w:pPr>
    </w:p>
    <w:p w14:paraId="062A15C7" w14:textId="0563F9C4" w:rsidR="003328E9" w:rsidRPr="003328E9" w:rsidRDefault="003328E9" w:rsidP="003328E9">
      <w:pPr>
        <w:spacing w:line="312" w:lineRule="auto"/>
        <w:rPr>
          <w:rFonts w:ascii="Helvetica" w:hAnsi="Helvetica" w:cs="Arial"/>
          <w:sz w:val="20"/>
        </w:rPr>
      </w:pPr>
      <w:r w:rsidRPr="003328E9">
        <w:rPr>
          <w:rFonts w:ascii="Helvetica" w:hAnsi="Helvetica" w:cs="Arial"/>
          <w:sz w:val="20"/>
        </w:rPr>
        <w:t xml:space="preserve">Das neue </w:t>
      </w:r>
      <w:r w:rsidRPr="00A2098D">
        <w:rPr>
          <w:rFonts w:ascii="Helvetica" w:hAnsi="Helvetica" w:cs="Arial"/>
          <w:b/>
          <w:sz w:val="20"/>
        </w:rPr>
        <w:t>Ableseportal</w:t>
      </w:r>
      <w:r w:rsidRPr="003328E9">
        <w:rPr>
          <w:rFonts w:ascii="Helvetica" w:hAnsi="Helvetica" w:cs="Arial"/>
          <w:sz w:val="20"/>
        </w:rPr>
        <w:t xml:space="preserve"> ist nun auch erreichbar, ohne das</w:t>
      </w:r>
      <w:r w:rsidR="00856D3E">
        <w:rPr>
          <w:rFonts w:ascii="Helvetica" w:hAnsi="Helvetica" w:cs="Arial"/>
          <w:sz w:val="20"/>
        </w:rPr>
        <w:t>s</w:t>
      </w:r>
      <w:r w:rsidRPr="003328E9">
        <w:rPr>
          <w:rFonts w:ascii="Helvetica" w:hAnsi="Helvetica" w:cs="Arial"/>
          <w:sz w:val="20"/>
        </w:rPr>
        <w:t xml:space="preserve"> ein Kunde im </w:t>
      </w:r>
      <w:proofErr w:type="spellStart"/>
      <w:r w:rsidRPr="003328E9">
        <w:rPr>
          <w:rFonts w:ascii="Helvetica" w:hAnsi="Helvetica" w:cs="Arial"/>
          <w:sz w:val="20"/>
        </w:rPr>
        <w:t>Self</w:t>
      </w:r>
      <w:proofErr w:type="spellEnd"/>
      <w:r w:rsidRPr="003328E9">
        <w:rPr>
          <w:rFonts w:ascii="Helvetica" w:hAnsi="Helvetica" w:cs="Arial"/>
          <w:sz w:val="20"/>
        </w:rPr>
        <w:t>-Service-Portal angemeldet sein muss. Auf der Ablesebenachrichtigung wird jetzt ein QR-Code angedruckt, mit dem der Kunde via Internet oder Smar</w:t>
      </w:r>
      <w:r w:rsidRPr="003328E9">
        <w:rPr>
          <w:rFonts w:ascii="Helvetica" w:hAnsi="Helvetica" w:cs="Arial"/>
          <w:sz w:val="20"/>
        </w:rPr>
        <w:t>t</w:t>
      </w:r>
      <w:r w:rsidR="00856D3E">
        <w:rPr>
          <w:rFonts w:ascii="Helvetica" w:hAnsi="Helvetica" w:cs="Arial"/>
          <w:sz w:val="20"/>
        </w:rPr>
        <w:t>p</w:t>
      </w:r>
      <w:r w:rsidRPr="003328E9">
        <w:rPr>
          <w:rFonts w:ascii="Helvetica" w:hAnsi="Helvetica" w:cs="Arial"/>
          <w:sz w:val="20"/>
        </w:rPr>
        <w:t>hone seine Zählerstände direkt erfassen kann. Das neue Ableseportal ist an das Ablesemanagement im Wilken ENER:GY angebunden. Die so in das Sy</w:t>
      </w:r>
      <w:r w:rsidRPr="003328E9">
        <w:rPr>
          <w:rFonts w:ascii="Helvetica" w:hAnsi="Helvetica" w:cs="Arial"/>
          <w:sz w:val="20"/>
        </w:rPr>
        <w:t>s</w:t>
      </w:r>
      <w:r w:rsidRPr="003328E9">
        <w:rPr>
          <w:rFonts w:ascii="Helvetica" w:hAnsi="Helvetica" w:cs="Arial"/>
          <w:sz w:val="20"/>
        </w:rPr>
        <w:t>tem laufenden Daten können somit über individuell  konfigurierbare Workflows ohne Eingreifen des Benutzers abgearbeitet werden und tragen damit ma</w:t>
      </w:r>
      <w:r w:rsidRPr="003328E9">
        <w:rPr>
          <w:rFonts w:ascii="Helvetica" w:hAnsi="Helvetica" w:cs="Arial"/>
          <w:sz w:val="20"/>
        </w:rPr>
        <w:t>ß</w:t>
      </w:r>
      <w:r w:rsidRPr="003328E9">
        <w:rPr>
          <w:rFonts w:ascii="Helvetica" w:hAnsi="Helvetica" w:cs="Arial"/>
          <w:sz w:val="20"/>
        </w:rPr>
        <w:t>geblich zu Effizienzsteigerungen im Jahresendgeschäft bei.</w:t>
      </w: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0E6D2633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4D1">
              <w:rPr>
                <w:rFonts w:ascii="Arial" w:hAnsi="Arial" w:cs="Calibri"/>
                <w:sz w:val="16"/>
                <w:szCs w:val="26"/>
                <w:lang w:eastAsia="de-DE"/>
              </w:rPr>
              <w:t>- Christof Biedermann</w:t>
            </w:r>
          </w:p>
          <w:p w14:paraId="55B57B49" w14:textId="0C2D894C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6D1CE5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6D1CE5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D5A491A" w:rsidR="007A2079" w:rsidRPr="00FA1DEE" w:rsidRDefault="00A2098D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32CFF2" w14:textId="6CC97685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6D1CE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2E85C8DD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CC10B8"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CC10B8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>e 201</w:t>
      </w:r>
      <w:r w:rsidR="00EF1774">
        <w:rPr>
          <w:rFonts w:ascii="Arial" w:hAnsi="Arial" w:cs="Calibri"/>
          <w:sz w:val="16"/>
          <w:szCs w:val="26"/>
          <w:lang w:eastAsia="de-DE"/>
        </w:rPr>
        <w:t>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 w:rsidR="00CC10B8"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bookmarkEnd w:id="0"/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3328E9" w:rsidRDefault="003328E9">
      <w:r>
        <w:separator/>
      </w:r>
    </w:p>
  </w:endnote>
  <w:endnote w:type="continuationSeparator" w:id="0">
    <w:p w14:paraId="608DCFDF" w14:textId="77777777" w:rsidR="003328E9" w:rsidRDefault="0033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altName w:val="Arial"/>
    <w:charset w:val="00"/>
    <w:family w:val="swiss"/>
    <w:pitch w:val="variable"/>
    <w:sig w:usb0="E10022FF" w:usb1="C000E47F" w:usb2="00000029" w:usb3="00000000" w:csb0="000001D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3328E9" w:rsidRDefault="003328E9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3328E9" w:rsidRDefault="003328E9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3328E9" w:rsidRDefault="003328E9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3328E9" w:rsidRDefault="003328E9">
      <w:r>
        <w:separator/>
      </w:r>
    </w:p>
  </w:footnote>
  <w:footnote w:type="continuationSeparator" w:id="0">
    <w:p w14:paraId="35E46B01" w14:textId="77777777" w:rsidR="003328E9" w:rsidRDefault="003328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3328E9" w:rsidRDefault="003328E9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3328E9" w:rsidRDefault="003328E9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3328E9" w:rsidRPr="00C63EE6" w:rsidRDefault="003328E9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7AA03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7DD9"/>
    <w:rsid w:val="000151DF"/>
    <w:rsid w:val="00021E47"/>
    <w:rsid w:val="00023C85"/>
    <w:rsid w:val="00024E18"/>
    <w:rsid w:val="000301B7"/>
    <w:rsid w:val="00035BBB"/>
    <w:rsid w:val="0005050F"/>
    <w:rsid w:val="000529BA"/>
    <w:rsid w:val="000570D2"/>
    <w:rsid w:val="00060A92"/>
    <w:rsid w:val="000756FD"/>
    <w:rsid w:val="0008270E"/>
    <w:rsid w:val="00093886"/>
    <w:rsid w:val="000B4C04"/>
    <w:rsid w:val="000B5F5B"/>
    <w:rsid w:val="000C4DA9"/>
    <w:rsid w:val="000C5DA8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883"/>
    <w:rsid w:val="00141F7E"/>
    <w:rsid w:val="00143C0D"/>
    <w:rsid w:val="00144A2B"/>
    <w:rsid w:val="001522AE"/>
    <w:rsid w:val="00155118"/>
    <w:rsid w:val="00155399"/>
    <w:rsid w:val="00155679"/>
    <w:rsid w:val="0016374A"/>
    <w:rsid w:val="00170755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E6C36"/>
    <w:rsid w:val="001E7005"/>
    <w:rsid w:val="001F1033"/>
    <w:rsid w:val="001F3BA2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42110"/>
    <w:rsid w:val="00242D0C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3580"/>
    <w:rsid w:val="00296CD4"/>
    <w:rsid w:val="00296E2C"/>
    <w:rsid w:val="002A7A07"/>
    <w:rsid w:val="002B0FCC"/>
    <w:rsid w:val="002B1DA5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28E9"/>
    <w:rsid w:val="00333EF5"/>
    <w:rsid w:val="00334420"/>
    <w:rsid w:val="00337273"/>
    <w:rsid w:val="003405AC"/>
    <w:rsid w:val="00340D55"/>
    <w:rsid w:val="00346737"/>
    <w:rsid w:val="003473EA"/>
    <w:rsid w:val="00362CAF"/>
    <w:rsid w:val="0036480E"/>
    <w:rsid w:val="0037716B"/>
    <w:rsid w:val="00391B4B"/>
    <w:rsid w:val="00395156"/>
    <w:rsid w:val="003A3124"/>
    <w:rsid w:val="003A3A97"/>
    <w:rsid w:val="003B3AB7"/>
    <w:rsid w:val="003B44B8"/>
    <w:rsid w:val="003B56BE"/>
    <w:rsid w:val="003B5F4C"/>
    <w:rsid w:val="003B7DBE"/>
    <w:rsid w:val="003C3B25"/>
    <w:rsid w:val="003C6339"/>
    <w:rsid w:val="003D0CB4"/>
    <w:rsid w:val="003D14F3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47C97"/>
    <w:rsid w:val="004531C0"/>
    <w:rsid w:val="004554D1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A20DD"/>
    <w:rsid w:val="004B2A60"/>
    <w:rsid w:val="004C221E"/>
    <w:rsid w:val="004C36F1"/>
    <w:rsid w:val="004C37F2"/>
    <w:rsid w:val="004C46B8"/>
    <w:rsid w:val="004C76FA"/>
    <w:rsid w:val="004D08EB"/>
    <w:rsid w:val="004D5D74"/>
    <w:rsid w:val="004D6CA4"/>
    <w:rsid w:val="004E685C"/>
    <w:rsid w:val="004F13FD"/>
    <w:rsid w:val="004F14D3"/>
    <w:rsid w:val="004F7125"/>
    <w:rsid w:val="005020C0"/>
    <w:rsid w:val="0050420D"/>
    <w:rsid w:val="00512DDE"/>
    <w:rsid w:val="00513434"/>
    <w:rsid w:val="00514E14"/>
    <w:rsid w:val="00523125"/>
    <w:rsid w:val="00523766"/>
    <w:rsid w:val="00524728"/>
    <w:rsid w:val="00525496"/>
    <w:rsid w:val="0052707D"/>
    <w:rsid w:val="005306E3"/>
    <w:rsid w:val="0053101D"/>
    <w:rsid w:val="00532047"/>
    <w:rsid w:val="00532ACD"/>
    <w:rsid w:val="00535BC4"/>
    <w:rsid w:val="0053654D"/>
    <w:rsid w:val="0055673F"/>
    <w:rsid w:val="00560A55"/>
    <w:rsid w:val="005676FA"/>
    <w:rsid w:val="00584DA6"/>
    <w:rsid w:val="00585A95"/>
    <w:rsid w:val="00590128"/>
    <w:rsid w:val="00595EC9"/>
    <w:rsid w:val="005A0CF5"/>
    <w:rsid w:val="005B253B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3C5D"/>
    <w:rsid w:val="005F6B18"/>
    <w:rsid w:val="00601455"/>
    <w:rsid w:val="00602658"/>
    <w:rsid w:val="00604B46"/>
    <w:rsid w:val="006051BB"/>
    <w:rsid w:val="006110F5"/>
    <w:rsid w:val="00616C28"/>
    <w:rsid w:val="00630507"/>
    <w:rsid w:val="00630C20"/>
    <w:rsid w:val="006311D7"/>
    <w:rsid w:val="00634DD9"/>
    <w:rsid w:val="006401BD"/>
    <w:rsid w:val="00640533"/>
    <w:rsid w:val="006418F7"/>
    <w:rsid w:val="00642022"/>
    <w:rsid w:val="00652253"/>
    <w:rsid w:val="00652FDD"/>
    <w:rsid w:val="00661BBC"/>
    <w:rsid w:val="00670804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40B4"/>
    <w:rsid w:val="006A663F"/>
    <w:rsid w:val="006B0AAC"/>
    <w:rsid w:val="006B2C3A"/>
    <w:rsid w:val="006B792C"/>
    <w:rsid w:val="006B7A8D"/>
    <w:rsid w:val="006C47D4"/>
    <w:rsid w:val="006D1CE5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32F13"/>
    <w:rsid w:val="00742EEC"/>
    <w:rsid w:val="00747CC4"/>
    <w:rsid w:val="00750239"/>
    <w:rsid w:val="00750978"/>
    <w:rsid w:val="0075584F"/>
    <w:rsid w:val="00755F33"/>
    <w:rsid w:val="00756552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C6827"/>
    <w:rsid w:val="007D0E2C"/>
    <w:rsid w:val="007D14D2"/>
    <w:rsid w:val="007D438A"/>
    <w:rsid w:val="007E26E9"/>
    <w:rsid w:val="007F29F3"/>
    <w:rsid w:val="007F52B3"/>
    <w:rsid w:val="007F6865"/>
    <w:rsid w:val="008127F7"/>
    <w:rsid w:val="0081369B"/>
    <w:rsid w:val="00815D8E"/>
    <w:rsid w:val="0082561D"/>
    <w:rsid w:val="008261BC"/>
    <w:rsid w:val="0083045C"/>
    <w:rsid w:val="008313A0"/>
    <w:rsid w:val="00842AFC"/>
    <w:rsid w:val="00847CB9"/>
    <w:rsid w:val="00853503"/>
    <w:rsid w:val="00856D3E"/>
    <w:rsid w:val="00861415"/>
    <w:rsid w:val="00861DA1"/>
    <w:rsid w:val="008637C8"/>
    <w:rsid w:val="00865FC3"/>
    <w:rsid w:val="0086667D"/>
    <w:rsid w:val="008758C0"/>
    <w:rsid w:val="00877F57"/>
    <w:rsid w:val="00882941"/>
    <w:rsid w:val="00885212"/>
    <w:rsid w:val="00885405"/>
    <w:rsid w:val="0089063E"/>
    <w:rsid w:val="00890A7E"/>
    <w:rsid w:val="008911CF"/>
    <w:rsid w:val="00893529"/>
    <w:rsid w:val="00896159"/>
    <w:rsid w:val="008A35BB"/>
    <w:rsid w:val="008B2717"/>
    <w:rsid w:val="008B34F6"/>
    <w:rsid w:val="008B3950"/>
    <w:rsid w:val="008B3B85"/>
    <w:rsid w:val="008B48EB"/>
    <w:rsid w:val="008B5A66"/>
    <w:rsid w:val="008C300E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67C98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B7B10"/>
    <w:rsid w:val="009C4514"/>
    <w:rsid w:val="009C66AB"/>
    <w:rsid w:val="009D29AD"/>
    <w:rsid w:val="009D65CD"/>
    <w:rsid w:val="009F5986"/>
    <w:rsid w:val="00A0063F"/>
    <w:rsid w:val="00A01353"/>
    <w:rsid w:val="00A06875"/>
    <w:rsid w:val="00A0711A"/>
    <w:rsid w:val="00A14743"/>
    <w:rsid w:val="00A15A0D"/>
    <w:rsid w:val="00A2098D"/>
    <w:rsid w:val="00A21F11"/>
    <w:rsid w:val="00A314CB"/>
    <w:rsid w:val="00A3391B"/>
    <w:rsid w:val="00A404B9"/>
    <w:rsid w:val="00A42350"/>
    <w:rsid w:val="00A46C68"/>
    <w:rsid w:val="00A654CF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B7FF1"/>
    <w:rsid w:val="00AC18F6"/>
    <w:rsid w:val="00AC6135"/>
    <w:rsid w:val="00AC7029"/>
    <w:rsid w:val="00AC7F7C"/>
    <w:rsid w:val="00AD78AD"/>
    <w:rsid w:val="00AD7A08"/>
    <w:rsid w:val="00AE295D"/>
    <w:rsid w:val="00AF14DB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60A11"/>
    <w:rsid w:val="00B617FC"/>
    <w:rsid w:val="00B64885"/>
    <w:rsid w:val="00B65F9C"/>
    <w:rsid w:val="00B70801"/>
    <w:rsid w:val="00B813F2"/>
    <w:rsid w:val="00B84FCC"/>
    <w:rsid w:val="00B86DC0"/>
    <w:rsid w:val="00B901AD"/>
    <w:rsid w:val="00B94DC1"/>
    <w:rsid w:val="00BA1F88"/>
    <w:rsid w:val="00BA45BF"/>
    <w:rsid w:val="00BA7CF7"/>
    <w:rsid w:val="00BB3083"/>
    <w:rsid w:val="00BB350A"/>
    <w:rsid w:val="00BB4218"/>
    <w:rsid w:val="00BB5229"/>
    <w:rsid w:val="00BD11D6"/>
    <w:rsid w:val="00BD160A"/>
    <w:rsid w:val="00BD42E5"/>
    <w:rsid w:val="00BE2F7E"/>
    <w:rsid w:val="00BE3F8E"/>
    <w:rsid w:val="00BE7034"/>
    <w:rsid w:val="00BF04E8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355C7"/>
    <w:rsid w:val="00C40CD7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2E57"/>
    <w:rsid w:val="00CC474C"/>
    <w:rsid w:val="00CC4BEE"/>
    <w:rsid w:val="00CC5857"/>
    <w:rsid w:val="00CC6AB8"/>
    <w:rsid w:val="00CD58CE"/>
    <w:rsid w:val="00CE223A"/>
    <w:rsid w:val="00CE4F29"/>
    <w:rsid w:val="00CE544E"/>
    <w:rsid w:val="00CF10C4"/>
    <w:rsid w:val="00CF23CD"/>
    <w:rsid w:val="00CF3CC3"/>
    <w:rsid w:val="00CF7822"/>
    <w:rsid w:val="00D00457"/>
    <w:rsid w:val="00D024E5"/>
    <w:rsid w:val="00D11594"/>
    <w:rsid w:val="00D1173B"/>
    <w:rsid w:val="00D17B54"/>
    <w:rsid w:val="00D20A3F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A145E"/>
    <w:rsid w:val="00DA797C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F4CF0"/>
    <w:rsid w:val="00DF6988"/>
    <w:rsid w:val="00E038FE"/>
    <w:rsid w:val="00E05A3C"/>
    <w:rsid w:val="00E0740C"/>
    <w:rsid w:val="00E108EE"/>
    <w:rsid w:val="00E1415C"/>
    <w:rsid w:val="00E20AD0"/>
    <w:rsid w:val="00E24445"/>
    <w:rsid w:val="00E26F03"/>
    <w:rsid w:val="00E2769C"/>
    <w:rsid w:val="00E3223C"/>
    <w:rsid w:val="00E336AF"/>
    <w:rsid w:val="00E404B9"/>
    <w:rsid w:val="00E41208"/>
    <w:rsid w:val="00E41F81"/>
    <w:rsid w:val="00E42E24"/>
    <w:rsid w:val="00E513C8"/>
    <w:rsid w:val="00E51840"/>
    <w:rsid w:val="00E80D7B"/>
    <w:rsid w:val="00E92411"/>
    <w:rsid w:val="00E958B7"/>
    <w:rsid w:val="00E973B9"/>
    <w:rsid w:val="00EA4272"/>
    <w:rsid w:val="00EB2698"/>
    <w:rsid w:val="00EB48EC"/>
    <w:rsid w:val="00ED20DC"/>
    <w:rsid w:val="00ED53FA"/>
    <w:rsid w:val="00ED547F"/>
    <w:rsid w:val="00ED5AC9"/>
    <w:rsid w:val="00EF1774"/>
    <w:rsid w:val="00EF4A8A"/>
    <w:rsid w:val="00EF7146"/>
    <w:rsid w:val="00F0401A"/>
    <w:rsid w:val="00F06C0C"/>
    <w:rsid w:val="00F12279"/>
    <w:rsid w:val="00F16729"/>
    <w:rsid w:val="00F32DE5"/>
    <w:rsid w:val="00F33257"/>
    <w:rsid w:val="00F35A78"/>
    <w:rsid w:val="00F40A81"/>
    <w:rsid w:val="00F455DE"/>
    <w:rsid w:val="00F46250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1FE0"/>
    <w:rsid w:val="00FC6123"/>
    <w:rsid w:val="00FD079E"/>
    <w:rsid w:val="00FD0F9A"/>
    <w:rsid w:val="00FD1B10"/>
    <w:rsid w:val="00FD7F16"/>
    <w:rsid w:val="00FE0030"/>
    <w:rsid w:val="00FE0262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0B038-6ED3-BD46-9B47-9E2CD919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4387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5073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4</cp:revision>
  <cp:lastPrinted>2013-11-26T14:10:00Z</cp:lastPrinted>
  <dcterms:created xsi:type="dcterms:W3CDTF">2013-12-11T08:31:00Z</dcterms:created>
  <dcterms:modified xsi:type="dcterms:W3CDTF">2013-12-11T08:36:00Z</dcterms:modified>
</cp:coreProperties>
</file>