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2492C6" w14:textId="77777777" w:rsidR="00FC3F6B" w:rsidRPr="001D6950" w:rsidRDefault="00FC3F6B" w:rsidP="00FC3F6B">
      <w:pPr>
        <w:ind w:right="-709"/>
        <w:outlineLvl w:val="0"/>
        <w:rPr>
          <w:rFonts w:ascii="Helvetica" w:hAnsi="Helvetica"/>
          <w:b/>
        </w:rPr>
      </w:pPr>
      <w:r w:rsidRPr="001D6950">
        <w:rPr>
          <w:rFonts w:ascii="Helvetica" w:hAnsi="Helvetica"/>
          <w:b/>
        </w:rPr>
        <w:t xml:space="preserve">PRESSEINFORMATION </w:t>
      </w:r>
    </w:p>
    <w:p w14:paraId="6C1F9AC8" w14:textId="77777777" w:rsidR="00FC3F6B" w:rsidRPr="003D6EC8" w:rsidRDefault="00FC3F6B" w:rsidP="00FC3F6B">
      <w:pPr>
        <w:ind w:right="-709"/>
        <w:outlineLvl w:val="0"/>
        <w:rPr>
          <w:rFonts w:ascii="Helvetica" w:hAnsi="Helvetica"/>
        </w:rPr>
      </w:pPr>
    </w:p>
    <w:p w14:paraId="1381D73B" w14:textId="69B770A6" w:rsidR="00FC3F6B" w:rsidRPr="003D6EC8" w:rsidRDefault="00FC3F6B" w:rsidP="00FC3F6B">
      <w:pPr>
        <w:ind w:right="-709"/>
        <w:outlineLvl w:val="0"/>
        <w:rPr>
          <w:rFonts w:ascii="Helvetica" w:hAnsi="Helvetica"/>
          <w:sz w:val="20"/>
        </w:rPr>
      </w:pPr>
      <w:r w:rsidRPr="003D6EC8">
        <w:rPr>
          <w:rFonts w:ascii="Helvetica" w:hAnsi="Helvetica"/>
          <w:sz w:val="20"/>
        </w:rPr>
        <w:t>Ulm</w:t>
      </w:r>
      <w:r w:rsidR="00101759">
        <w:rPr>
          <w:rFonts w:ascii="Helvetica" w:hAnsi="Helvetica"/>
          <w:sz w:val="20"/>
        </w:rPr>
        <w:t xml:space="preserve"> / Hannover</w:t>
      </w:r>
      <w:r w:rsidRPr="003D6EC8">
        <w:rPr>
          <w:rFonts w:ascii="Helvetica" w:hAnsi="Helvetica"/>
          <w:sz w:val="20"/>
        </w:rPr>
        <w:t xml:space="preserve">, </w:t>
      </w:r>
      <w:r>
        <w:rPr>
          <w:rFonts w:ascii="Helvetica" w:hAnsi="Helvetica"/>
          <w:sz w:val="20"/>
        </w:rPr>
        <w:t>27</w:t>
      </w:r>
      <w:r w:rsidRPr="003D6EC8">
        <w:rPr>
          <w:rFonts w:ascii="Helvetica" w:hAnsi="Helvetica"/>
          <w:sz w:val="20"/>
        </w:rPr>
        <w:t xml:space="preserve">. </w:t>
      </w:r>
      <w:r>
        <w:rPr>
          <w:rFonts w:ascii="Helvetica" w:hAnsi="Helvetica"/>
          <w:sz w:val="20"/>
        </w:rPr>
        <w:t>April</w:t>
      </w:r>
      <w:r w:rsidRPr="003D6EC8">
        <w:rPr>
          <w:rFonts w:ascii="Helvetica" w:hAnsi="Helvetica"/>
          <w:sz w:val="20"/>
        </w:rPr>
        <w:t xml:space="preserve"> 201</w:t>
      </w:r>
      <w:r>
        <w:rPr>
          <w:rFonts w:ascii="Helvetica" w:hAnsi="Helvetica"/>
          <w:sz w:val="20"/>
        </w:rPr>
        <w:t>5</w:t>
      </w:r>
    </w:p>
    <w:p w14:paraId="772AAD8D" w14:textId="77777777" w:rsidR="00FC3F6B" w:rsidRPr="001D6950" w:rsidRDefault="00FC3F6B" w:rsidP="00FC3F6B">
      <w:pPr>
        <w:ind w:right="-1"/>
        <w:rPr>
          <w:rFonts w:ascii="Helvetica" w:hAnsi="Helvetica" w:cs="Arial"/>
        </w:rPr>
      </w:pPr>
    </w:p>
    <w:p w14:paraId="3B50E020" w14:textId="77777777" w:rsidR="00FC3F6B" w:rsidRPr="001D6950" w:rsidRDefault="00FC3F6B" w:rsidP="00FC3F6B">
      <w:pPr>
        <w:ind w:right="-1"/>
        <w:rPr>
          <w:rFonts w:ascii="Helvetica" w:hAnsi="Helvetica" w:cs="Arial"/>
        </w:rPr>
      </w:pPr>
    </w:p>
    <w:p w14:paraId="28B306AA" w14:textId="77777777" w:rsidR="00FC3F6B" w:rsidRDefault="00FC3F6B" w:rsidP="00FC3F6B">
      <w:pPr>
        <w:spacing w:line="280" w:lineRule="exact"/>
        <w:ind w:right="-2127"/>
        <w:outlineLvl w:val="0"/>
        <w:rPr>
          <w:rFonts w:ascii="Helvetica" w:hAnsi="Helvetica"/>
          <w:b/>
          <w:bCs/>
          <w:sz w:val="28"/>
          <w:szCs w:val="28"/>
        </w:rPr>
      </w:pPr>
      <w:proofErr w:type="spellStart"/>
      <w:r>
        <w:rPr>
          <w:rFonts w:ascii="Helvetica" w:hAnsi="Helvetica"/>
          <w:b/>
          <w:bCs/>
          <w:sz w:val="28"/>
          <w:szCs w:val="28"/>
        </w:rPr>
        <w:t>DeGIV</w:t>
      </w:r>
      <w:proofErr w:type="spellEnd"/>
      <w:r>
        <w:rPr>
          <w:rFonts w:ascii="Helvetica" w:hAnsi="Helvetica"/>
          <w:b/>
          <w:bCs/>
          <w:sz w:val="28"/>
          <w:szCs w:val="28"/>
        </w:rPr>
        <w:t>-Gesundheitsterminals treffen sich bei Wilken</w:t>
      </w:r>
      <w:bookmarkStart w:id="0" w:name="_GoBack"/>
      <w:bookmarkEnd w:id="0"/>
    </w:p>
    <w:p w14:paraId="771375D4" w14:textId="77777777" w:rsidR="00FC3F6B" w:rsidRPr="0070753D" w:rsidRDefault="00FC3F6B" w:rsidP="00FC3F6B">
      <w:pPr>
        <w:spacing w:line="280" w:lineRule="exact"/>
        <w:ind w:right="-2127"/>
        <w:outlineLvl w:val="0"/>
        <w:rPr>
          <w:rFonts w:ascii="Helvetica" w:hAnsi="Helvetica"/>
          <w:bCs/>
          <w:sz w:val="22"/>
          <w:szCs w:val="22"/>
        </w:rPr>
      </w:pPr>
      <w:proofErr w:type="spellStart"/>
      <w:r>
        <w:rPr>
          <w:rFonts w:ascii="Helvetica" w:hAnsi="Helvetica"/>
          <w:bCs/>
          <w:sz w:val="22"/>
          <w:szCs w:val="22"/>
        </w:rPr>
        <w:t>DeGIV</w:t>
      </w:r>
      <w:proofErr w:type="spellEnd"/>
      <w:r>
        <w:rPr>
          <w:rFonts w:ascii="Helvetica" w:hAnsi="Helvetica"/>
          <w:bCs/>
          <w:sz w:val="22"/>
          <w:szCs w:val="22"/>
        </w:rPr>
        <w:t xml:space="preserve"> und Wilken starten strategische Zusammenarbeit </w:t>
      </w:r>
    </w:p>
    <w:p w14:paraId="409C508F" w14:textId="77777777" w:rsidR="00FC3F6B" w:rsidRDefault="00FC3F6B" w:rsidP="00FC3F6B">
      <w:pPr>
        <w:spacing w:line="312" w:lineRule="auto"/>
        <w:rPr>
          <w:rFonts w:ascii="Helvetica" w:hAnsi="Helvetica" w:cs="Arial"/>
          <w:b/>
          <w:sz w:val="20"/>
        </w:rPr>
      </w:pPr>
    </w:p>
    <w:p w14:paraId="47CB523E" w14:textId="77777777" w:rsidR="00FC3F6B" w:rsidRPr="005B5508" w:rsidRDefault="00FC3F6B" w:rsidP="00FC3F6B">
      <w:pPr>
        <w:spacing w:line="312" w:lineRule="auto"/>
        <w:ind w:right="-142"/>
        <w:rPr>
          <w:rFonts w:ascii="Helvetica" w:hAnsi="Helvetica" w:cs="Arial"/>
          <w:b/>
          <w:sz w:val="20"/>
        </w:rPr>
      </w:pPr>
      <w:r>
        <w:rPr>
          <w:rFonts w:ascii="Helvetica" w:hAnsi="Helvetica" w:cs="Arial"/>
          <w:b/>
          <w:sz w:val="20"/>
        </w:rPr>
        <w:t>Ab Mai installiert die Deutsche Gesellschaft für Infrastruktur und Versorgungsmanagement (</w:t>
      </w:r>
      <w:proofErr w:type="spellStart"/>
      <w:r>
        <w:rPr>
          <w:rFonts w:ascii="Helvetica" w:hAnsi="Helvetica" w:cs="Arial"/>
          <w:b/>
          <w:sz w:val="20"/>
        </w:rPr>
        <w:t>DeGIV</w:t>
      </w:r>
      <w:proofErr w:type="spellEnd"/>
      <w:r>
        <w:rPr>
          <w:rFonts w:ascii="Helvetica" w:hAnsi="Helvetica" w:cs="Arial"/>
          <w:b/>
          <w:sz w:val="20"/>
        </w:rPr>
        <w:t xml:space="preserve"> GmbH) </w:t>
      </w:r>
      <w:r w:rsidRPr="006C38B7">
        <w:rPr>
          <w:rFonts w:ascii="Helvetica" w:hAnsi="Helvetica" w:cs="Arial"/>
          <w:b/>
          <w:sz w:val="20"/>
        </w:rPr>
        <w:t xml:space="preserve">in Apotheken, Krankenhäusern und medizinischen Versorgungszentren das </w:t>
      </w:r>
      <w:r>
        <w:rPr>
          <w:rFonts w:ascii="Helvetica" w:hAnsi="Helvetica" w:cs="Arial"/>
          <w:b/>
          <w:sz w:val="20"/>
        </w:rPr>
        <w:t xml:space="preserve">bisher </w:t>
      </w:r>
      <w:r w:rsidRPr="006C38B7">
        <w:rPr>
          <w:rFonts w:ascii="Helvetica" w:hAnsi="Helvetica" w:cs="Arial"/>
          <w:b/>
          <w:sz w:val="20"/>
        </w:rPr>
        <w:t>größte Gesundheitsterminal-Netzwerk</w:t>
      </w:r>
      <w:r>
        <w:rPr>
          <w:rFonts w:ascii="Helvetica" w:hAnsi="Helvetica" w:cs="Arial"/>
          <w:b/>
          <w:sz w:val="20"/>
        </w:rPr>
        <w:t xml:space="preserve"> in Deutschland</w:t>
      </w:r>
      <w:r w:rsidRPr="006C38B7">
        <w:rPr>
          <w:rFonts w:ascii="Helvetica" w:hAnsi="Helvetica" w:cs="Arial"/>
          <w:b/>
          <w:sz w:val="20"/>
        </w:rPr>
        <w:t>.</w:t>
      </w:r>
      <w:r>
        <w:rPr>
          <w:rFonts w:ascii="Helvetica" w:hAnsi="Helvetica" w:cs="Arial"/>
          <w:b/>
          <w:sz w:val="20"/>
        </w:rPr>
        <w:t xml:space="preserve"> Über diese Terminals können Versicherte künftig </w:t>
      </w:r>
      <w:r w:rsidRPr="006F33A5">
        <w:rPr>
          <w:rFonts w:ascii="Helvetica" w:hAnsi="Helvetica" w:cs="Arial"/>
          <w:b/>
          <w:sz w:val="20"/>
        </w:rPr>
        <w:t xml:space="preserve">zahlreiche Vorgänge und </w:t>
      </w:r>
      <w:r>
        <w:rPr>
          <w:rFonts w:ascii="Helvetica" w:hAnsi="Helvetica" w:cs="Arial"/>
          <w:b/>
          <w:sz w:val="20"/>
        </w:rPr>
        <w:t xml:space="preserve">Prozesse mit den Krankenversicherungen elektronisch abwickeln, wie etwa die Übermittlung von Krankschreibungen oder anderen Belegen. Der Rechenzentrums-Betrieb der Lösung erfolgt als </w:t>
      </w:r>
      <w:proofErr w:type="spellStart"/>
      <w:r>
        <w:rPr>
          <w:rFonts w:ascii="Helvetica" w:hAnsi="Helvetica" w:cs="Arial"/>
          <w:b/>
          <w:sz w:val="20"/>
        </w:rPr>
        <w:t>Full</w:t>
      </w:r>
      <w:proofErr w:type="spellEnd"/>
      <w:r>
        <w:rPr>
          <w:rFonts w:ascii="Helvetica" w:hAnsi="Helvetica" w:cs="Arial"/>
          <w:b/>
          <w:sz w:val="20"/>
        </w:rPr>
        <w:t xml:space="preserve"> </w:t>
      </w:r>
      <w:proofErr w:type="spellStart"/>
      <w:r>
        <w:rPr>
          <w:rFonts w:ascii="Helvetica" w:hAnsi="Helvetica" w:cs="Arial"/>
          <w:b/>
          <w:sz w:val="20"/>
        </w:rPr>
        <w:t>Managed</w:t>
      </w:r>
      <w:proofErr w:type="spellEnd"/>
      <w:r>
        <w:rPr>
          <w:rFonts w:ascii="Helvetica" w:hAnsi="Helvetica" w:cs="Arial"/>
          <w:b/>
          <w:sz w:val="20"/>
        </w:rPr>
        <w:t xml:space="preserve"> Service zentral bei Wilken in Ulm. Ausschließlich dorthin besteht die hochsichere Verbindung jedes Terminals. Grundlage dafür war eine umfangreiche Auditierung nach den aktuellen Datenschutzverordnungen. "Nachdem die Krankenkassen ihre internen Abläufe heute weitgehend elektronisch abgebildet haben, dominiert in der Kommunikation mit den Versicherten immer noch das Papier. Das wollen wir ändern! Mit Wilken haben wir hier einen Partner gefunden, der bei den </w:t>
      </w:r>
      <w:proofErr w:type="spellStart"/>
      <w:r>
        <w:rPr>
          <w:rFonts w:ascii="Helvetica" w:hAnsi="Helvetica" w:cs="Arial"/>
          <w:b/>
          <w:sz w:val="20"/>
        </w:rPr>
        <w:t>GKVen</w:t>
      </w:r>
      <w:proofErr w:type="spellEnd"/>
      <w:r>
        <w:rPr>
          <w:rFonts w:ascii="Helvetica" w:hAnsi="Helvetica" w:cs="Arial"/>
          <w:b/>
          <w:sz w:val="20"/>
        </w:rPr>
        <w:t xml:space="preserve"> hohes Ansehen genießt, denn die meisten von ihnen setzen selbst Software von Wilken ein. Darüber hinaus gibt es viele weitere Anknüpfungspunkte für eine tiefergehende Zusammenarbeit", so </w:t>
      </w:r>
      <w:proofErr w:type="spellStart"/>
      <w:r>
        <w:rPr>
          <w:rFonts w:ascii="Helvetica" w:hAnsi="Helvetica" w:cs="Arial"/>
          <w:b/>
          <w:sz w:val="20"/>
        </w:rPr>
        <w:t>DeGIV</w:t>
      </w:r>
      <w:proofErr w:type="spellEnd"/>
      <w:r>
        <w:rPr>
          <w:rFonts w:ascii="Helvetica" w:hAnsi="Helvetica" w:cs="Arial"/>
          <w:b/>
          <w:sz w:val="20"/>
        </w:rPr>
        <w:t xml:space="preserve">-Geschäftsführer Dieter </w:t>
      </w:r>
      <w:proofErr w:type="spellStart"/>
      <w:r>
        <w:rPr>
          <w:rFonts w:ascii="Helvetica" w:hAnsi="Helvetica" w:cs="Arial"/>
          <w:b/>
          <w:sz w:val="20"/>
        </w:rPr>
        <w:t>Rittinger</w:t>
      </w:r>
      <w:proofErr w:type="spellEnd"/>
      <w:r>
        <w:rPr>
          <w:rFonts w:ascii="Helvetica" w:hAnsi="Helvetica" w:cs="Arial"/>
          <w:b/>
          <w:sz w:val="20"/>
        </w:rPr>
        <w:t xml:space="preserve">. Geplant ist beispielsweise, das Online-Terminmanagement auf Basis des Smart </w:t>
      </w:r>
      <w:proofErr w:type="spellStart"/>
      <w:r>
        <w:rPr>
          <w:rFonts w:ascii="Helvetica" w:hAnsi="Helvetica" w:cs="Arial"/>
          <w:b/>
          <w:sz w:val="20"/>
        </w:rPr>
        <w:t>ServiceCenters</w:t>
      </w:r>
      <w:proofErr w:type="spellEnd"/>
      <w:r>
        <w:rPr>
          <w:rFonts w:ascii="Helvetica" w:hAnsi="Helvetica" w:cs="Arial"/>
          <w:b/>
          <w:sz w:val="20"/>
        </w:rPr>
        <w:t xml:space="preserve"> von Wilken in die Gesundheitsterminals zu integrieren, etwa für die Reservierung von Arztterminen oder Beratungsgesprächen bei der örtlichen Niederlassung der Krankenkasse. Aber auch die Adaption der Terminals für andere Zielbranchen wie etwa für die Kommunalverwaltung ist angedacht. Dort könnten sie beispielsweise in den Bürgerzentren der zahlreichen Kommunen installiert werden, in denen das Terminmanagement von Wilken im Einsatz ist.</w:t>
      </w:r>
    </w:p>
    <w:p w14:paraId="5E1EFBA0" w14:textId="77777777" w:rsidR="00FC3F6B" w:rsidRDefault="00FC3F6B" w:rsidP="00FC3F6B">
      <w:pPr>
        <w:spacing w:line="312" w:lineRule="auto"/>
        <w:rPr>
          <w:rFonts w:ascii="Helvetica" w:hAnsi="Helvetica" w:cs="Arial"/>
          <w:sz w:val="20"/>
        </w:rPr>
      </w:pPr>
    </w:p>
    <w:p w14:paraId="65A80090" w14:textId="77777777" w:rsidR="00FC3F6B" w:rsidRDefault="00FC3F6B" w:rsidP="00FC3F6B">
      <w:pPr>
        <w:spacing w:line="312" w:lineRule="auto"/>
        <w:ind w:right="-142"/>
        <w:rPr>
          <w:rFonts w:ascii="Helvetica" w:hAnsi="Helvetica" w:cs="Arial"/>
          <w:bCs/>
          <w:sz w:val="20"/>
        </w:rPr>
      </w:pPr>
      <w:r>
        <w:rPr>
          <w:rFonts w:ascii="Helvetica" w:hAnsi="Helvetica" w:cs="Arial"/>
          <w:bCs/>
          <w:sz w:val="20"/>
        </w:rPr>
        <w:t xml:space="preserve">Mit geplanten 7.500 Gesundheitsterminals sollen mittelfristig bis zu 1,5 Millionen Kunden pro Tag angesprochen werden. Dazu werden die Terminals in mindestens jeder dritten der bundesweit fast 21.000 Apotheken installiert werden. Dazu wurden mit vielen </w:t>
      </w:r>
      <w:proofErr w:type="spellStart"/>
      <w:r>
        <w:rPr>
          <w:rFonts w:ascii="Helvetica" w:hAnsi="Helvetica" w:cs="Arial"/>
          <w:bCs/>
          <w:sz w:val="20"/>
        </w:rPr>
        <w:t>GKVen</w:t>
      </w:r>
      <w:proofErr w:type="spellEnd"/>
      <w:r>
        <w:rPr>
          <w:rFonts w:ascii="Helvetica" w:hAnsi="Helvetica" w:cs="Arial"/>
          <w:bCs/>
          <w:sz w:val="20"/>
        </w:rPr>
        <w:t xml:space="preserve"> bereits entsprechende Verträge abgeschlossen. "Sowohl die Kassen als auch die Versicherten sparen sich mit Hilfe des Gesundheitsterminals sehr viel Aufwand. So kann der Versicherte im Krankheitsfall direkt</w:t>
      </w:r>
      <w:proofErr w:type="gramStart"/>
      <w:r>
        <w:rPr>
          <w:rFonts w:ascii="Helvetica" w:hAnsi="Helvetica" w:cs="Arial"/>
          <w:bCs/>
          <w:sz w:val="20"/>
        </w:rPr>
        <w:t>, nachdem</w:t>
      </w:r>
      <w:proofErr w:type="gramEnd"/>
      <w:r>
        <w:rPr>
          <w:rFonts w:ascii="Helvetica" w:hAnsi="Helvetica" w:cs="Arial"/>
          <w:bCs/>
          <w:sz w:val="20"/>
        </w:rPr>
        <w:t xml:space="preserve"> er sein Rezept eingelöst hat, mit seiner Gesundheitskarte zum Terminal gehen und die Krankmeldung an die Kasse übermit</w:t>
      </w:r>
      <w:r>
        <w:rPr>
          <w:rFonts w:ascii="Helvetica" w:hAnsi="Helvetica" w:cs="Arial"/>
          <w:bCs/>
          <w:sz w:val="20"/>
        </w:rPr>
        <w:lastRenderedPageBreak/>
        <w:t xml:space="preserve">teln. Auch die Information des Arbeitgebers kann so erfolgen", beschreibt Dieter </w:t>
      </w:r>
      <w:proofErr w:type="spellStart"/>
      <w:r>
        <w:rPr>
          <w:rFonts w:ascii="Helvetica" w:hAnsi="Helvetica" w:cs="Arial"/>
          <w:bCs/>
          <w:sz w:val="20"/>
        </w:rPr>
        <w:t>Rittinger</w:t>
      </w:r>
      <w:proofErr w:type="spellEnd"/>
      <w:r>
        <w:rPr>
          <w:rFonts w:ascii="Helvetica" w:hAnsi="Helvetica" w:cs="Arial"/>
          <w:bCs/>
          <w:sz w:val="20"/>
        </w:rPr>
        <w:t xml:space="preserve"> einen typischen Ablauf. Durch die Integration weiterer Dienste </w:t>
      </w:r>
      <w:proofErr w:type="gramStart"/>
      <w:r>
        <w:rPr>
          <w:rFonts w:ascii="Helvetica" w:hAnsi="Helvetica" w:cs="Arial"/>
          <w:bCs/>
          <w:sz w:val="20"/>
        </w:rPr>
        <w:t>können alle Beteiligten zusätzlich Aufwand</w:t>
      </w:r>
      <w:proofErr w:type="gramEnd"/>
      <w:r>
        <w:rPr>
          <w:rFonts w:ascii="Helvetica" w:hAnsi="Helvetica" w:cs="Arial"/>
          <w:bCs/>
          <w:sz w:val="20"/>
        </w:rPr>
        <w:t xml:space="preserve"> einsparen. Aber auch die Erfüllung des gesetzlichen Anspruchs auf die Einsicht in die eigenen auf der Gesundheitskarte gespeicherten Daten lässt sich über das Gesundheitsterminal einfach realisieren. "Die Kosten für die Kassen entsprechen dem Gegenwert eines einzigen </w:t>
      </w:r>
      <w:proofErr w:type="gramStart"/>
      <w:r>
        <w:rPr>
          <w:rFonts w:ascii="Helvetica" w:hAnsi="Helvetica" w:cs="Arial"/>
          <w:bCs/>
          <w:sz w:val="20"/>
        </w:rPr>
        <w:t>Werbebriefs pro Versicherten.</w:t>
      </w:r>
      <w:proofErr w:type="gramEnd"/>
      <w:r>
        <w:rPr>
          <w:rFonts w:ascii="Helvetica" w:hAnsi="Helvetica" w:cs="Arial"/>
          <w:bCs/>
          <w:sz w:val="20"/>
        </w:rPr>
        <w:t xml:space="preserve"> Nimmt man die zahlreichen weiteren Möglichkeiten hinzu, ist jede Investition in das Terminal sofort refinanziert", rechnet </w:t>
      </w:r>
      <w:proofErr w:type="spellStart"/>
      <w:r>
        <w:rPr>
          <w:rFonts w:ascii="Helvetica" w:hAnsi="Helvetica" w:cs="Arial"/>
          <w:bCs/>
          <w:sz w:val="20"/>
        </w:rPr>
        <w:t>Rittinger</w:t>
      </w:r>
      <w:proofErr w:type="spellEnd"/>
      <w:r>
        <w:rPr>
          <w:rFonts w:ascii="Helvetica" w:hAnsi="Helvetica" w:cs="Arial"/>
          <w:bCs/>
          <w:sz w:val="20"/>
        </w:rPr>
        <w:t xml:space="preserve"> vor.</w:t>
      </w:r>
    </w:p>
    <w:p w14:paraId="792A938A" w14:textId="77777777" w:rsidR="00FC3F6B" w:rsidRDefault="00FC3F6B" w:rsidP="00FC3F6B">
      <w:pPr>
        <w:spacing w:line="312" w:lineRule="auto"/>
        <w:ind w:right="-142"/>
        <w:rPr>
          <w:rFonts w:ascii="Helvetica" w:hAnsi="Helvetica" w:cs="Arial"/>
          <w:bCs/>
          <w:sz w:val="20"/>
        </w:rPr>
      </w:pPr>
    </w:p>
    <w:p w14:paraId="716AFF4E" w14:textId="77777777" w:rsidR="00FC3F6B" w:rsidRPr="0012124D" w:rsidRDefault="00FC3F6B" w:rsidP="00FC3F6B">
      <w:pPr>
        <w:spacing w:line="312" w:lineRule="auto"/>
        <w:ind w:right="-142"/>
        <w:rPr>
          <w:rFonts w:ascii="Helvetica" w:hAnsi="Helvetica" w:cs="Arial"/>
          <w:b/>
          <w:bCs/>
          <w:sz w:val="20"/>
        </w:rPr>
      </w:pPr>
      <w:r w:rsidRPr="0012124D">
        <w:rPr>
          <w:rFonts w:ascii="Helvetica" w:hAnsi="Helvetica" w:cs="Arial"/>
          <w:b/>
          <w:bCs/>
          <w:sz w:val="20"/>
        </w:rPr>
        <w:t>Sicherheit hat Priorität</w:t>
      </w:r>
    </w:p>
    <w:p w14:paraId="30D13C03" w14:textId="77777777" w:rsidR="00FC3F6B" w:rsidRDefault="00FC3F6B" w:rsidP="00FC3F6B">
      <w:pPr>
        <w:spacing w:line="312" w:lineRule="auto"/>
        <w:ind w:right="-142"/>
        <w:rPr>
          <w:rFonts w:ascii="Helvetica" w:hAnsi="Helvetica" w:cs="Arial"/>
          <w:bCs/>
          <w:sz w:val="20"/>
        </w:rPr>
      </w:pPr>
      <w:r>
        <w:rPr>
          <w:rFonts w:ascii="Helvetica" w:hAnsi="Helvetica" w:cs="Arial"/>
          <w:bCs/>
          <w:sz w:val="20"/>
        </w:rPr>
        <w:t xml:space="preserve">Ein wichtiger Grund für die Entscheidung, eng mit Wilken zusammenzuarbeiten, war auch die TÜV-Stufe-3-Zertifizierung des Wilken Rechenzentrums. "Gerade im Gesundheitsbereich geht es um die Verarbeitung hochsensibler Daten. Hier bietet uns Wilken mit seinem Rechenzentrum und seinen </w:t>
      </w:r>
      <w:proofErr w:type="spellStart"/>
      <w:r>
        <w:rPr>
          <w:rFonts w:ascii="Helvetica" w:hAnsi="Helvetica" w:cs="Arial"/>
          <w:bCs/>
          <w:sz w:val="20"/>
        </w:rPr>
        <w:t>Managed</w:t>
      </w:r>
      <w:proofErr w:type="spellEnd"/>
      <w:r>
        <w:rPr>
          <w:rFonts w:ascii="Helvetica" w:hAnsi="Helvetica" w:cs="Arial"/>
          <w:bCs/>
          <w:sz w:val="20"/>
        </w:rPr>
        <w:t xml:space="preserve"> Services ein Höchstmaß an Sicherheit. Auch sonst sorgen wir dafür, dass niemand unbefugt Informationen abgreifen kann, indem wir beispielsweise über ein separates Netz kommunizieren, das getrennt vom normalen Mobilfunknetz und völlig isoliert vom Internet funktioniert", </w:t>
      </w:r>
      <w:proofErr w:type="gramStart"/>
      <w:r>
        <w:rPr>
          <w:rFonts w:ascii="Helvetica" w:hAnsi="Helvetica" w:cs="Arial"/>
          <w:bCs/>
          <w:sz w:val="20"/>
        </w:rPr>
        <w:t>betont Dieter</w:t>
      </w:r>
      <w:proofErr w:type="gramEnd"/>
      <w:r>
        <w:rPr>
          <w:rFonts w:ascii="Helvetica" w:hAnsi="Helvetica" w:cs="Arial"/>
          <w:bCs/>
          <w:sz w:val="20"/>
        </w:rPr>
        <w:t xml:space="preserve"> </w:t>
      </w:r>
      <w:proofErr w:type="spellStart"/>
      <w:r>
        <w:rPr>
          <w:rFonts w:ascii="Helvetica" w:hAnsi="Helvetica" w:cs="Arial"/>
          <w:bCs/>
          <w:sz w:val="20"/>
        </w:rPr>
        <w:t>Rittinger</w:t>
      </w:r>
      <w:proofErr w:type="spellEnd"/>
      <w:r>
        <w:rPr>
          <w:rFonts w:ascii="Helvetica" w:hAnsi="Helvetica" w:cs="Arial"/>
          <w:bCs/>
          <w:sz w:val="20"/>
        </w:rPr>
        <w:t>. „Weder im Rechenzentrum</w:t>
      </w:r>
      <w:proofErr w:type="gramStart"/>
      <w:r>
        <w:rPr>
          <w:rFonts w:ascii="Helvetica" w:hAnsi="Helvetica" w:cs="Arial"/>
          <w:bCs/>
          <w:sz w:val="20"/>
        </w:rPr>
        <w:t>, noch</w:t>
      </w:r>
      <w:proofErr w:type="gramEnd"/>
      <w:r>
        <w:rPr>
          <w:rFonts w:ascii="Helvetica" w:hAnsi="Helvetica" w:cs="Arial"/>
          <w:bCs/>
          <w:sz w:val="20"/>
        </w:rPr>
        <w:t xml:space="preserve"> auf den einzelnen Terminals werden eingelesene Daten gespeichert! Das ist uns sehr wichtig.“</w:t>
      </w:r>
    </w:p>
    <w:p w14:paraId="65F80F7C" w14:textId="77777777" w:rsidR="00FC3F6B" w:rsidRDefault="00FC3F6B" w:rsidP="00FC3F6B">
      <w:pPr>
        <w:spacing w:line="312" w:lineRule="auto"/>
        <w:ind w:right="-142"/>
        <w:rPr>
          <w:rFonts w:ascii="Helvetica" w:hAnsi="Helvetica" w:cs="Arial"/>
          <w:bCs/>
          <w:sz w:val="20"/>
        </w:rPr>
      </w:pPr>
    </w:p>
    <w:p w14:paraId="7877046D" w14:textId="77777777" w:rsidR="00FC3F6B" w:rsidRPr="00CB1AA6" w:rsidRDefault="00FC3F6B" w:rsidP="00FC3F6B">
      <w:pPr>
        <w:spacing w:line="312" w:lineRule="auto"/>
        <w:ind w:right="-142"/>
        <w:rPr>
          <w:rFonts w:ascii="Helvetica" w:hAnsi="Helvetica" w:cs="Arial"/>
          <w:bCs/>
          <w:sz w:val="20"/>
        </w:rPr>
      </w:pPr>
      <w:r>
        <w:rPr>
          <w:rFonts w:ascii="Helvetica" w:hAnsi="Helvetica" w:cs="Arial"/>
          <w:bCs/>
          <w:sz w:val="20"/>
        </w:rPr>
        <w:t>Das Gesundheitsterminal</w:t>
      </w:r>
      <w:r w:rsidRPr="00902117">
        <w:rPr>
          <w:rFonts w:ascii="Helvetica" w:hAnsi="Helvetica" w:cs="Arial"/>
          <w:bCs/>
          <w:sz w:val="20"/>
        </w:rPr>
        <w:t xml:space="preserve"> ist </w:t>
      </w:r>
      <w:r>
        <w:rPr>
          <w:rFonts w:ascii="Helvetica" w:hAnsi="Helvetica" w:cs="Arial"/>
          <w:bCs/>
          <w:sz w:val="20"/>
        </w:rPr>
        <w:t>für Jeden e</w:t>
      </w:r>
      <w:r w:rsidRPr="00902117">
        <w:rPr>
          <w:rFonts w:ascii="Helvetica" w:hAnsi="Helvetica" w:cs="Arial"/>
          <w:bCs/>
          <w:sz w:val="20"/>
        </w:rPr>
        <w:t>in</w:t>
      </w:r>
      <w:r>
        <w:rPr>
          <w:rFonts w:ascii="Helvetica" w:hAnsi="Helvetica" w:cs="Arial"/>
          <w:bCs/>
          <w:sz w:val="20"/>
        </w:rPr>
        <w:t>fach</w:t>
      </w:r>
      <w:r w:rsidRPr="00902117">
        <w:rPr>
          <w:rFonts w:ascii="Helvetica" w:hAnsi="Helvetica" w:cs="Arial"/>
          <w:bCs/>
          <w:sz w:val="20"/>
        </w:rPr>
        <w:t xml:space="preserve"> bedienbar</w:t>
      </w:r>
      <w:r>
        <w:rPr>
          <w:rFonts w:ascii="Helvetica" w:hAnsi="Helvetica" w:cs="Arial"/>
          <w:bCs/>
          <w:sz w:val="20"/>
        </w:rPr>
        <w:t xml:space="preserve"> und</w:t>
      </w:r>
      <w:r w:rsidRPr="00902117">
        <w:rPr>
          <w:rFonts w:ascii="Helvetica" w:hAnsi="Helvetica" w:cs="Arial"/>
          <w:bCs/>
          <w:sz w:val="20"/>
        </w:rPr>
        <w:t xml:space="preserve"> </w:t>
      </w:r>
      <w:r>
        <w:rPr>
          <w:rFonts w:ascii="Helvetica" w:hAnsi="Helvetica" w:cs="Arial"/>
          <w:bCs/>
          <w:sz w:val="20"/>
        </w:rPr>
        <w:t xml:space="preserve">in den Apotheken </w:t>
      </w:r>
      <w:r w:rsidRPr="00902117">
        <w:rPr>
          <w:rFonts w:ascii="Helvetica" w:hAnsi="Helvetica" w:cs="Arial"/>
          <w:bCs/>
          <w:sz w:val="20"/>
        </w:rPr>
        <w:t xml:space="preserve">für alle Bevölkerungsschichten vor Ort </w:t>
      </w:r>
      <w:r>
        <w:rPr>
          <w:rFonts w:ascii="Helvetica" w:hAnsi="Helvetica" w:cs="Arial"/>
          <w:bCs/>
          <w:sz w:val="20"/>
        </w:rPr>
        <w:t>leicht zu erreichen</w:t>
      </w:r>
      <w:r w:rsidRPr="00902117">
        <w:rPr>
          <w:rFonts w:ascii="Helvetica" w:hAnsi="Helvetica" w:cs="Arial"/>
          <w:bCs/>
          <w:sz w:val="20"/>
        </w:rPr>
        <w:t>. Gleichzeitig wird mittels eines zugehöri</w:t>
      </w:r>
      <w:r>
        <w:rPr>
          <w:rFonts w:ascii="Helvetica" w:hAnsi="Helvetica" w:cs="Arial"/>
          <w:bCs/>
          <w:sz w:val="20"/>
        </w:rPr>
        <w:t>gen Groß-Displays am</w:t>
      </w:r>
      <w:r w:rsidRPr="00902117">
        <w:rPr>
          <w:rFonts w:ascii="Helvetica" w:hAnsi="Helvetica" w:cs="Arial"/>
          <w:bCs/>
          <w:sz w:val="20"/>
        </w:rPr>
        <w:t xml:space="preserve"> </w:t>
      </w:r>
      <w:r>
        <w:rPr>
          <w:rFonts w:ascii="Helvetica" w:hAnsi="Helvetica" w:cs="Arial"/>
          <w:bCs/>
          <w:sz w:val="20"/>
        </w:rPr>
        <w:t>T</w:t>
      </w:r>
      <w:r w:rsidRPr="00902117">
        <w:rPr>
          <w:rFonts w:ascii="Helvetica" w:hAnsi="Helvetica" w:cs="Arial"/>
          <w:bCs/>
          <w:sz w:val="20"/>
        </w:rPr>
        <w:t>erminal die größte</w:t>
      </w:r>
      <w:proofErr w:type="gramStart"/>
      <w:r w:rsidRPr="00902117">
        <w:rPr>
          <w:rFonts w:ascii="Helvetica" w:hAnsi="Helvetica" w:cs="Arial"/>
          <w:bCs/>
          <w:sz w:val="20"/>
        </w:rPr>
        <w:t>, bundesweite</w:t>
      </w:r>
      <w:proofErr w:type="gramEnd"/>
      <w:r w:rsidRPr="00902117">
        <w:rPr>
          <w:rFonts w:ascii="Helvetica" w:hAnsi="Helvetica" w:cs="Arial"/>
          <w:bCs/>
          <w:sz w:val="20"/>
        </w:rPr>
        <w:t xml:space="preserve"> Informations- und Aufklärungsplattform für gesundheitliches Marketing und Aufklärung geschaffen.</w:t>
      </w:r>
      <w:r>
        <w:rPr>
          <w:rFonts w:ascii="Helvetica" w:hAnsi="Helvetica" w:cs="Arial"/>
          <w:bCs/>
          <w:sz w:val="20"/>
        </w:rPr>
        <w:t xml:space="preserve"> </w:t>
      </w:r>
      <w:r w:rsidRPr="00902117">
        <w:rPr>
          <w:rFonts w:ascii="Helvetica" w:hAnsi="Helvetica" w:cs="Arial"/>
          <w:bCs/>
          <w:sz w:val="20"/>
        </w:rPr>
        <w:t>Die elektronische Gesundheitskarte sichert die Authentifizierung, wie es die Telematik/</w:t>
      </w:r>
      <w:proofErr w:type="spellStart"/>
      <w:r w:rsidRPr="00902117">
        <w:rPr>
          <w:rFonts w:ascii="Helvetica" w:hAnsi="Helvetica" w:cs="Arial"/>
          <w:bCs/>
          <w:sz w:val="20"/>
        </w:rPr>
        <w:t>Gematik</w:t>
      </w:r>
      <w:proofErr w:type="spellEnd"/>
      <w:r w:rsidRPr="00902117">
        <w:rPr>
          <w:rFonts w:ascii="Helvetica" w:hAnsi="Helvetica" w:cs="Arial"/>
          <w:bCs/>
          <w:sz w:val="20"/>
        </w:rPr>
        <w:t xml:space="preserve"> vorsieht. </w:t>
      </w:r>
      <w:r>
        <w:rPr>
          <w:rFonts w:ascii="Helvetica" w:hAnsi="Helvetica" w:cs="Arial"/>
          <w:bCs/>
          <w:sz w:val="20"/>
        </w:rPr>
        <w:t>Ebenso können Papierformulare einge</w:t>
      </w:r>
      <w:r w:rsidRPr="00902117">
        <w:rPr>
          <w:rFonts w:ascii="Helvetica" w:hAnsi="Helvetica" w:cs="Arial"/>
          <w:bCs/>
          <w:sz w:val="20"/>
        </w:rPr>
        <w:t xml:space="preserve">lesen, mit digitaler/biometrischer und kryptographisch prüfbarer Signatur versehen </w:t>
      </w:r>
      <w:r>
        <w:rPr>
          <w:rFonts w:ascii="Helvetica" w:hAnsi="Helvetica" w:cs="Arial"/>
          <w:bCs/>
          <w:sz w:val="20"/>
        </w:rPr>
        <w:t>anschließend</w:t>
      </w:r>
      <w:r w:rsidRPr="00902117">
        <w:rPr>
          <w:rFonts w:ascii="Helvetica" w:hAnsi="Helvetica" w:cs="Arial"/>
          <w:bCs/>
          <w:sz w:val="20"/>
        </w:rPr>
        <w:t xml:space="preserve"> direkt</w:t>
      </w:r>
      <w:r>
        <w:rPr>
          <w:rFonts w:ascii="Helvetica" w:hAnsi="Helvetica" w:cs="Arial"/>
          <w:bCs/>
          <w:sz w:val="20"/>
        </w:rPr>
        <w:t xml:space="preserve"> an die Kasse</w:t>
      </w:r>
      <w:r w:rsidRPr="00902117">
        <w:rPr>
          <w:rFonts w:ascii="Helvetica" w:hAnsi="Helvetica" w:cs="Arial"/>
          <w:bCs/>
          <w:sz w:val="20"/>
        </w:rPr>
        <w:t xml:space="preserve"> übermittel</w:t>
      </w:r>
      <w:r>
        <w:rPr>
          <w:rFonts w:ascii="Helvetica" w:hAnsi="Helvetica" w:cs="Arial"/>
          <w:bCs/>
          <w:sz w:val="20"/>
        </w:rPr>
        <w:t>t werden. Dies</w:t>
      </w:r>
      <w:r w:rsidRPr="00902117">
        <w:rPr>
          <w:rFonts w:ascii="Helvetica" w:hAnsi="Helvetica" w:cs="Arial"/>
          <w:bCs/>
          <w:sz w:val="20"/>
        </w:rPr>
        <w:t xml:space="preserve"> spart allen Beteiligten Aufwand, Zeit und Geld.</w:t>
      </w:r>
    </w:p>
    <w:p w14:paraId="08F1B785" w14:textId="77777777" w:rsidR="00FC3F6B" w:rsidRPr="001D6950" w:rsidRDefault="00FC3F6B" w:rsidP="00FC3F6B">
      <w:pPr>
        <w:spacing w:line="360" w:lineRule="auto"/>
        <w:rPr>
          <w:rFonts w:ascii="Helvetica" w:hAnsi="Helvetica"/>
          <w:bCs/>
          <w:sz w:val="20"/>
        </w:rPr>
      </w:pPr>
    </w:p>
    <w:tbl>
      <w:tblPr>
        <w:tblW w:w="9180" w:type="dxa"/>
        <w:tblLook w:val="04A0" w:firstRow="1" w:lastRow="0" w:firstColumn="1" w:lastColumn="0" w:noHBand="0" w:noVBand="1"/>
      </w:tblPr>
      <w:tblGrid>
        <w:gridCol w:w="4361"/>
        <w:gridCol w:w="4819"/>
      </w:tblGrid>
      <w:tr w:rsidR="00FC3F6B" w:rsidRPr="00FA1DEE" w14:paraId="234490B8" w14:textId="77777777" w:rsidTr="0073467A">
        <w:tc>
          <w:tcPr>
            <w:tcW w:w="4361" w:type="dxa"/>
            <w:shd w:val="clear" w:color="auto" w:fill="auto"/>
          </w:tcPr>
          <w:p w14:paraId="3C1A2EC7" w14:textId="77777777" w:rsidR="00FC3F6B" w:rsidRPr="00FA1DEE" w:rsidRDefault="00FC3F6B" w:rsidP="0073467A">
            <w:pPr>
              <w:widowControl w:val="0"/>
              <w:tabs>
                <w:tab w:val="left" w:pos="3969"/>
              </w:tabs>
              <w:autoSpaceDE w:val="0"/>
              <w:autoSpaceDN w:val="0"/>
              <w:adjustRightInd w:val="0"/>
              <w:ind w:right="176"/>
              <w:rPr>
                <w:rFonts w:ascii="Arial" w:hAnsi="Arial" w:cs="Calibri"/>
                <w:b/>
                <w:sz w:val="16"/>
                <w:szCs w:val="26"/>
                <w:lang w:eastAsia="de-DE"/>
              </w:rPr>
            </w:pPr>
            <w:r w:rsidRPr="00FA1DEE">
              <w:rPr>
                <w:rFonts w:ascii="Arial" w:hAnsi="Arial" w:cs="Calibri"/>
                <w:b/>
                <w:sz w:val="16"/>
                <w:szCs w:val="26"/>
                <w:lang w:eastAsia="de-DE"/>
              </w:rPr>
              <w:t>Kontaktdaten:</w:t>
            </w:r>
          </w:p>
          <w:p w14:paraId="53814A61" w14:textId="77777777" w:rsidR="00FC3F6B" w:rsidRPr="00FA1DEE" w:rsidRDefault="00FC3F6B" w:rsidP="0073467A">
            <w:pPr>
              <w:widowControl w:val="0"/>
              <w:tabs>
                <w:tab w:val="left" w:pos="3969"/>
              </w:tabs>
              <w:autoSpaceDE w:val="0"/>
              <w:autoSpaceDN w:val="0"/>
              <w:adjustRightInd w:val="0"/>
              <w:ind w:right="176"/>
              <w:rPr>
                <w:rFonts w:ascii="Arial" w:hAnsi="Arial" w:cs="Calibri"/>
                <w:sz w:val="16"/>
                <w:szCs w:val="26"/>
                <w:lang w:eastAsia="de-DE"/>
              </w:rPr>
            </w:pPr>
            <w:r w:rsidRPr="00FA1DEE">
              <w:rPr>
                <w:rFonts w:ascii="Arial" w:hAnsi="Arial" w:cs="Calibri"/>
                <w:sz w:val="16"/>
                <w:szCs w:val="26"/>
                <w:lang w:eastAsia="de-DE"/>
              </w:rPr>
              <w:t>Wilken GmbH</w:t>
            </w:r>
            <w:r>
              <w:rPr>
                <w:rFonts w:ascii="Arial" w:hAnsi="Arial" w:cs="Calibri"/>
                <w:sz w:val="16"/>
                <w:szCs w:val="26"/>
                <w:lang w:eastAsia="de-DE"/>
              </w:rPr>
              <w:t xml:space="preserve"> </w:t>
            </w:r>
          </w:p>
          <w:p w14:paraId="220F4D06" w14:textId="77777777" w:rsidR="00FC3F6B" w:rsidRPr="00FA1DEE" w:rsidRDefault="00FC3F6B" w:rsidP="0073467A">
            <w:pPr>
              <w:widowControl w:val="0"/>
              <w:tabs>
                <w:tab w:val="left" w:pos="2977"/>
                <w:tab w:val="left" w:pos="3969"/>
              </w:tabs>
              <w:autoSpaceDE w:val="0"/>
              <w:autoSpaceDN w:val="0"/>
              <w:adjustRightInd w:val="0"/>
              <w:ind w:right="176"/>
              <w:rPr>
                <w:rFonts w:ascii="Arial" w:hAnsi="Arial" w:cs="Calibri"/>
                <w:sz w:val="16"/>
                <w:szCs w:val="26"/>
                <w:lang w:eastAsia="de-DE"/>
              </w:rPr>
            </w:pPr>
            <w:proofErr w:type="spellStart"/>
            <w:r>
              <w:rPr>
                <w:rFonts w:ascii="Arial" w:hAnsi="Arial" w:cs="Calibri"/>
                <w:sz w:val="16"/>
                <w:szCs w:val="26"/>
                <w:lang w:eastAsia="de-DE"/>
              </w:rPr>
              <w:t>Hörvelsinger</w:t>
            </w:r>
            <w:proofErr w:type="spellEnd"/>
            <w:r>
              <w:rPr>
                <w:rFonts w:ascii="Arial" w:hAnsi="Arial" w:cs="Calibri"/>
                <w:sz w:val="16"/>
                <w:szCs w:val="26"/>
                <w:lang w:eastAsia="de-DE"/>
              </w:rPr>
              <w:t xml:space="preserve"> Weg </w:t>
            </w:r>
            <w:r w:rsidRPr="00FA1DEE">
              <w:rPr>
                <w:rFonts w:ascii="Arial" w:hAnsi="Arial" w:cs="Calibri"/>
                <w:sz w:val="16"/>
                <w:szCs w:val="26"/>
                <w:lang w:eastAsia="de-DE"/>
              </w:rPr>
              <w:t>29</w:t>
            </w:r>
            <w:r>
              <w:rPr>
                <w:rFonts w:ascii="Arial" w:hAnsi="Arial" w:cs="Calibri"/>
                <w:sz w:val="16"/>
                <w:szCs w:val="26"/>
                <w:lang w:eastAsia="de-DE"/>
              </w:rPr>
              <w:t>-31</w:t>
            </w:r>
            <w:r w:rsidRPr="00FA1DEE">
              <w:rPr>
                <w:rFonts w:ascii="Arial" w:hAnsi="Arial" w:cs="Calibri"/>
                <w:sz w:val="16"/>
                <w:szCs w:val="26"/>
                <w:lang w:eastAsia="de-DE"/>
              </w:rPr>
              <w:t xml:space="preserve"> – 89081 Ulm</w:t>
            </w:r>
            <w:r w:rsidRPr="00FA1DEE">
              <w:rPr>
                <w:rFonts w:ascii="Arial" w:hAnsi="Arial" w:cs="Calibri"/>
                <w:sz w:val="16"/>
                <w:szCs w:val="26"/>
                <w:lang w:eastAsia="de-DE"/>
              </w:rPr>
              <w:tab/>
            </w:r>
          </w:p>
          <w:p w14:paraId="400A943B" w14:textId="77777777" w:rsidR="00FC3F6B" w:rsidRPr="00FA1DEE" w:rsidRDefault="00FC3F6B" w:rsidP="0073467A">
            <w:pPr>
              <w:widowControl w:val="0"/>
              <w:tabs>
                <w:tab w:val="left" w:pos="4111"/>
              </w:tabs>
              <w:autoSpaceDE w:val="0"/>
              <w:autoSpaceDN w:val="0"/>
              <w:adjustRightInd w:val="0"/>
              <w:ind w:right="176"/>
              <w:rPr>
                <w:rFonts w:ascii="Arial" w:hAnsi="Arial" w:cs="Calibri"/>
                <w:sz w:val="16"/>
                <w:szCs w:val="26"/>
                <w:lang w:val="en-US" w:eastAsia="de-DE"/>
              </w:rPr>
            </w:pPr>
            <w:r w:rsidRPr="00FA1DEE">
              <w:rPr>
                <w:rFonts w:ascii="Arial" w:hAnsi="Arial" w:cs="Calibri"/>
                <w:sz w:val="16"/>
                <w:szCs w:val="26"/>
                <w:lang w:val="en-US" w:eastAsia="de-DE"/>
              </w:rPr>
              <w:t>Tel.: +49 731 96 50-</w:t>
            </w:r>
            <w:r>
              <w:rPr>
                <w:rFonts w:ascii="Arial" w:hAnsi="Arial" w:cs="Calibri"/>
                <w:sz w:val="16"/>
                <w:szCs w:val="26"/>
                <w:lang w:val="en-US" w:eastAsia="de-DE"/>
              </w:rPr>
              <w:t>267</w:t>
            </w:r>
            <w:r w:rsidRPr="00FA1DEE">
              <w:rPr>
                <w:rFonts w:ascii="Arial" w:hAnsi="Arial" w:cs="Calibri"/>
                <w:sz w:val="16"/>
                <w:szCs w:val="26"/>
                <w:lang w:val="en-US" w:eastAsia="de-DE"/>
              </w:rPr>
              <w:t xml:space="preserve"> – Fax: +49 731 96 50-444</w:t>
            </w:r>
          </w:p>
          <w:p w14:paraId="70E565FC" w14:textId="77777777" w:rsidR="00FC3F6B" w:rsidRPr="00FA1DEE" w:rsidRDefault="00003E12" w:rsidP="0073467A">
            <w:pPr>
              <w:widowControl w:val="0"/>
              <w:tabs>
                <w:tab w:val="left" w:pos="3969"/>
              </w:tabs>
              <w:autoSpaceDE w:val="0"/>
              <w:autoSpaceDN w:val="0"/>
              <w:adjustRightInd w:val="0"/>
              <w:ind w:right="176"/>
              <w:rPr>
                <w:rFonts w:ascii="Arial" w:hAnsi="Arial" w:cs="Calibri"/>
                <w:sz w:val="16"/>
                <w:szCs w:val="26"/>
                <w:lang w:val="en-US" w:eastAsia="de-DE"/>
              </w:rPr>
            </w:pPr>
            <w:hyperlink r:id="rId8" w:history="1">
              <w:r w:rsidR="00FC3F6B" w:rsidRPr="00FA1DEE">
                <w:rPr>
                  <w:rStyle w:val="Link"/>
                  <w:rFonts w:ascii="Arial" w:hAnsi="Arial" w:cs="Calibri"/>
                  <w:sz w:val="16"/>
                  <w:szCs w:val="26"/>
                  <w:lang w:val="en-US" w:eastAsia="de-DE"/>
                </w:rPr>
                <w:t>presse@wilken.de</w:t>
              </w:r>
            </w:hyperlink>
          </w:p>
          <w:p w14:paraId="2B866A7C" w14:textId="77777777" w:rsidR="00FC3F6B" w:rsidRPr="00FA1DEE" w:rsidRDefault="00003E12" w:rsidP="0073467A">
            <w:pPr>
              <w:widowControl w:val="0"/>
              <w:tabs>
                <w:tab w:val="left" w:pos="2977"/>
                <w:tab w:val="left" w:pos="3969"/>
              </w:tabs>
              <w:autoSpaceDE w:val="0"/>
              <w:autoSpaceDN w:val="0"/>
              <w:adjustRightInd w:val="0"/>
              <w:ind w:right="176"/>
              <w:rPr>
                <w:rFonts w:ascii="Arial" w:hAnsi="Arial" w:cs="Calibri"/>
                <w:sz w:val="16"/>
                <w:szCs w:val="26"/>
                <w:lang w:val="en-US" w:eastAsia="de-DE"/>
              </w:rPr>
            </w:pPr>
            <w:hyperlink r:id="rId9" w:history="1">
              <w:r w:rsidR="00FC3F6B" w:rsidRPr="006F116E">
                <w:rPr>
                  <w:rStyle w:val="Link"/>
                  <w:rFonts w:ascii="Arial" w:hAnsi="Arial" w:cs="Calibri"/>
                  <w:sz w:val="16"/>
                  <w:szCs w:val="26"/>
                  <w:lang w:val="en-US" w:eastAsia="de-DE"/>
                </w:rPr>
                <w:t>www.wilken.de</w:t>
              </w:r>
            </w:hyperlink>
          </w:p>
        </w:tc>
        <w:tc>
          <w:tcPr>
            <w:tcW w:w="4819" w:type="dxa"/>
            <w:shd w:val="clear" w:color="auto" w:fill="auto"/>
          </w:tcPr>
          <w:p w14:paraId="5EAFED4A" w14:textId="77777777" w:rsidR="00FC3F6B" w:rsidRPr="00FA1DEE" w:rsidRDefault="00FC3F6B" w:rsidP="0073467A">
            <w:pPr>
              <w:widowControl w:val="0"/>
              <w:autoSpaceDE w:val="0"/>
              <w:autoSpaceDN w:val="0"/>
              <w:adjustRightInd w:val="0"/>
              <w:ind w:left="34" w:right="742"/>
              <w:rPr>
                <w:rFonts w:ascii="Arial" w:hAnsi="Arial" w:cs="Calibri"/>
                <w:b/>
                <w:sz w:val="16"/>
                <w:szCs w:val="26"/>
                <w:lang w:eastAsia="de-DE"/>
              </w:rPr>
            </w:pPr>
            <w:r w:rsidRPr="00FA1DEE">
              <w:rPr>
                <w:rFonts w:ascii="Arial" w:hAnsi="Arial" w:cs="Calibri"/>
                <w:b/>
                <w:sz w:val="16"/>
                <w:szCs w:val="26"/>
                <w:lang w:eastAsia="de-DE"/>
              </w:rPr>
              <w:t>Presse- und Öffentlichkeitsarbeit:</w:t>
            </w:r>
          </w:p>
          <w:p w14:paraId="1E2F0C59" w14:textId="77777777" w:rsidR="00FC3F6B" w:rsidRPr="00FA1DEE" w:rsidRDefault="00FC3F6B" w:rsidP="0073467A">
            <w:pPr>
              <w:widowControl w:val="0"/>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Uwe Pagel</w:t>
            </w:r>
          </w:p>
          <w:p w14:paraId="0DF96B5B" w14:textId="77777777" w:rsidR="00FC3F6B" w:rsidRPr="00FA1DEE" w:rsidRDefault="00FC3F6B" w:rsidP="0073467A">
            <w:pPr>
              <w:widowControl w:val="0"/>
              <w:autoSpaceDE w:val="0"/>
              <w:autoSpaceDN w:val="0"/>
              <w:adjustRightInd w:val="0"/>
              <w:ind w:left="34" w:right="742"/>
              <w:rPr>
                <w:rFonts w:ascii="Arial" w:hAnsi="Arial" w:cs="Calibri"/>
                <w:sz w:val="16"/>
                <w:szCs w:val="26"/>
                <w:lang w:eastAsia="de-DE"/>
              </w:rPr>
            </w:pPr>
            <w:proofErr w:type="spellStart"/>
            <w:r w:rsidRPr="00FA1DEE">
              <w:rPr>
                <w:rFonts w:ascii="Arial" w:hAnsi="Arial" w:cs="Calibri"/>
                <w:sz w:val="16"/>
                <w:szCs w:val="26"/>
                <w:lang w:eastAsia="de-DE"/>
              </w:rPr>
              <w:t>Press’n’Relations</w:t>
            </w:r>
            <w:proofErr w:type="spellEnd"/>
            <w:r w:rsidRPr="00FA1DEE">
              <w:rPr>
                <w:rFonts w:ascii="Arial" w:hAnsi="Arial" w:cs="Calibri"/>
                <w:sz w:val="16"/>
                <w:szCs w:val="26"/>
                <w:lang w:eastAsia="de-DE"/>
              </w:rPr>
              <w:t xml:space="preserve"> GmbH</w:t>
            </w:r>
          </w:p>
          <w:p w14:paraId="34983E4D" w14:textId="77777777" w:rsidR="00FC3F6B" w:rsidRPr="00FA1DEE" w:rsidRDefault="00FC3F6B" w:rsidP="0073467A">
            <w:pPr>
              <w:widowControl w:val="0"/>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 xml:space="preserve">Magirusstraße 33 – </w:t>
            </w:r>
            <w:r w:rsidRPr="00FA1DEE">
              <w:rPr>
                <w:rFonts w:ascii="Arial" w:hAnsi="Arial" w:cs="Calibri"/>
                <w:sz w:val="16"/>
                <w:szCs w:val="26"/>
                <w:lang w:eastAsia="de-DE"/>
              </w:rPr>
              <w:t>89077 Ulm</w:t>
            </w:r>
          </w:p>
          <w:p w14:paraId="4F9AEB4F" w14:textId="77777777" w:rsidR="00FC3F6B" w:rsidRPr="00FA1DEE" w:rsidRDefault="00FC3F6B" w:rsidP="0073467A">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Tel.: +49 731 962 87-29 – Fax: +49 731 962 87-97</w:t>
            </w:r>
          </w:p>
          <w:p w14:paraId="05421FA7" w14:textId="77777777" w:rsidR="00FC3F6B" w:rsidRPr="00FA1DEE" w:rsidRDefault="00003E12" w:rsidP="0073467A">
            <w:pPr>
              <w:widowControl w:val="0"/>
              <w:autoSpaceDE w:val="0"/>
              <w:autoSpaceDN w:val="0"/>
              <w:adjustRightInd w:val="0"/>
              <w:ind w:left="34" w:right="742"/>
              <w:rPr>
                <w:rFonts w:ascii="Arial" w:hAnsi="Arial" w:cs="Calibri"/>
                <w:sz w:val="16"/>
                <w:szCs w:val="26"/>
                <w:lang w:eastAsia="de-DE"/>
              </w:rPr>
            </w:pPr>
            <w:hyperlink r:id="rId10" w:history="1">
              <w:r w:rsidR="00FC3F6B" w:rsidRPr="00FA1DEE">
                <w:rPr>
                  <w:rStyle w:val="Link"/>
                  <w:rFonts w:ascii="Arial" w:hAnsi="Arial" w:cs="Calibri"/>
                  <w:sz w:val="16"/>
                  <w:szCs w:val="26"/>
                  <w:lang w:eastAsia="de-DE"/>
                </w:rPr>
                <w:t>upa@press-n-relations.de</w:t>
              </w:r>
            </w:hyperlink>
          </w:p>
          <w:p w14:paraId="54C4F700" w14:textId="77777777" w:rsidR="00FC3F6B" w:rsidRPr="00FA1DEE" w:rsidRDefault="00FC3F6B" w:rsidP="0073467A">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www.press-n-relations.com</w:t>
            </w:r>
          </w:p>
        </w:tc>
      </w:tr>
    </w:tbl>
    <w:p w14:paraId="1870B4E5" w14:textId="77777777" w:rsidR="00FC3F6B" w:rsidRDefault="00FC3F6B" w:rsidP="00FC3F6B">
      <w:pPr>
        <w:widowControl w:val="0"/>
        <w:autoSpaceDE w:val="0"/>
        <w:autoSpaceDN w:val="0"/>
        <w:adjustRightInd w:val="0"/>
        <w:rPr>
          <w:rFonts w:ascii="Arial" w:hAnsi="Arial" w:cs="Calibri"/>
          <w:b/>
          <w:bCs/>
          <w:sz w:val="16"/>
          <w:szCs w:val="26"/>
          <w:lang w:eastAsia="de-DE"/>
        </w:rPr>
      </w:pPr>
    </w:p>
    <w:p w14:paraId="36D864B2" w14:textId="77777777" w:rsidR="00FC3F6B" w:rsidRPr="00F8514B" w:rsidRDefault="00FC3F6B" w:rsidP="00FC3F6B">
      <w:pPr>
        <w:ind w:right="-2127"/>
        <w:outlineLvl w:val="0"/>
        <w:rPr>
          <w:rFonts w:ascii="Arial" w:hAnsi="Arial" w:cs="Calibri"/>
          <w:b/>
          <w:sz w:val="16"/>
          <w:szCs w:val="26"/>
          <w:lang w:eastAsia="de-DE"/>
        </w:rPr>
      </w:pPr>
      <w:r w:rsidRPr="00F8514B">
        <w:rPr>
          <w:rFonts w:ascii="Arial" w:hAnsi="Arial" w:cs="Calibri"/>
          <w:b/>
          <w:sz w:val="16"/>
          <w:szCs w:val="26"/>
          <w:lang w:eastAsia="de-DE"/>
        </w:rPr>
        <w:t xml:space="preserve">Über die </w:t>
      </w:r>
      <w:r>
        <w:rPr>
          <w:rFonts w:ascii="Arial" w:hAnsi="Arial" w:cs="Calibri"/>
          <w:b/>
          <w:sz w:val="16"/>
          <w:szCs w:val="26"/>
          <w:lang w:eastAsia="de-DE"/>
        </w:rPr>
        <w:t>Wilken Corporate Group</w:t>
      </w:r>
    </w:p>
    <w:p w14:paraId="03B1CA69" w14:textId="11AC4CAF" w:rsidR="00A91672" w:rsidRPr="00FC3F6B" w:rsidRDefault="00FC3F6B" w:rsidP="00FC3F6B">
      <w:pPr>
        <w:widowControl w:val="0"/>
        <w:autoSpaceDE w:val="0"/>
        <w:autoSpaceDN w:val="0"/>
        <w:adjustRightInd w:val="0"/>
        <w:ind w:right="-2126"/>
        <w:rPr>
          <w:rFonts w:ascii="Arial" w:hAnsi="Arial" w:cs="Calibri"/>
          <w:sz w:val="16"/>
          <w:szCs w:val="26"/>
          <w:lang w:eastAsia="de-DE"/>
        </w:rPr>
      </w:pPr>
      <w:r w:rsidRPr="002F53FC">
        <w:rPr>
          <w:rFonts w:ascii="Arial" w:hAnsi="Arial" w:cs="Calibri"/>
          <w:sz w:val="16"/>
          <w:szCs w:val="26"/>
          <w:lang w:eastAsia="de-DE"/>
        </w:rPr>
        <w:t>Seit 1977 entwick</w:t>
      </w:r>
      <w:r>
        <w:rPr>
          <w:rFonts w:ascii="Arial" w:hAnsi="Arial" w:cs="Calibri"/>
          <w:sz w:val="16"/>
          <w:szCs w:val="26"/>
          <w:lang w:eastAsia="de-DE"/>
        </w:rPr>
        <w:t>elt Wilken eigene ERP-Standard-</w:t>
      </w:r>
      <w:r w:rsidRPr="002F53FC">
        <w:rPr>
          <w:rFonts w:ascii="Arial" w:hAnsi="Arial" w:cs="Calibri"/>
          <w:sz w:val="16"/>
          <w:szCs w:val="26"/>
          <w:lang w:eastAsia="de-DE"/>
        </w:rPr>
        <w:t xml:space="preserve">Softwarelösungen. Mit mehr als </w:t>
      </w:r>
      <w:r>
        <w:rPr>
          <w:rFonts w:ascii="Arial" w:hAnsi="Arial" w:cs="Calibri"/>
          <w:sz w:val="16"/>
          <w:szCs w:val="26"/>
          <w:lang w:eastAsia="de-DE"/>
        </w:rPr>
        <w:t>550</w:t>
      </w:r>
      <w:r w:rsidRPr="002F53FC">
        <w:rPr>
          <w:rFonts w:ascii="Arial" w:hAnsi="Arial" w:cs="Calibri"/>
          <w:sz w:val="16"/>
          <w:szCs w:val="26"/>
          <w:lang w:eastAsia="de-DE"/>
        </w:rPr>
        <w:t xml:space="preserve"> Mitarbeitern an fünf Standorten in Deutschland und der Schweiz hat sich die Unternehmensgruppe als unabhängiger Hersteller, Anbieter und Integrator von Anwendungen für das Finanz- und Rechnungswesen, die Materialwirtschaft sowie die Unternehmenssteuerung etabliert. Zusätzlich werden Wilken Branchenlösungen in der Energie-, Finanz- &amp; Versicherungs-, Sozial- und Tourismuswirtschaft eingesetzt. Zur Unternehmensgruppe gehören neben der Wilken GmbH (Ulm) die Wilken AG (</w:t>
      </w:r>
      <w:r>
        <w:rPr>
          <w:rFonts w:ascii="Arial" w:hAnsi="Arial" w:cs="Calibri"/>
          <w:sz w:val="16"/>
          <w:szCs w:val="26"/>
          <w:lang w:eastAsia="de-DE"/>
        </w:rPr>
        <w:t>Arbon</w:t>
      </w:r>
      <w:r w:rsidRPr="002F53FC">
        <w:rPr>
          <w:rFonts w:ascii="Arial" w:hAnsi="Arial" w:cs="Calibri"/>
          <w:sz w:val="16"/>
          <w:szCs w:val="26"/>
          <w:lang w:eastAsia="de-DE"/>
        </w:rPr>
        <w:t xml:space="preserve">, Schweiz), die Wilken </w:t>
      </w:r>
      <w:proofErr w:type="spellStart"/>
      <w:r w:rsidRPr="002F53FC">
        <w:rPr>
          <w:rFonts w:ascii="Arial" w:hAnsi="Arial" w:cs="Calibri"/>
          <w:sz w:val="16"/>
          <w:szCs w:val="26"/>
          <w:lang w:eastAsia="de-DE"/>
        </w:rPr>
        <w:t>Neutrasoft</w:t>
      </w:r>
      <w:proofErr w:type="spellEnd"/>
      <w:r w:rsidRPr="002F53FC">
        <w:rPr>
          <w:rFonts w:ascii="Arial" w:hAnsi="Arial" w:cs="Calibri"/>
          <w:sz w:val="16"/>
          <w:szCs w:val="26"/>
          <w:lang w:eastAsia="de-DE"/>
        </w:rPr>
        <w:t xml:space="preserve"> GmbH (Greven), die Wilken </w:t>
      </w:r>
      <w:proofErr w:type="spellStart"/>
      <w:r w:rsidRPr="002F53FC">
        <w:rPr>
          <w:rFonts w:ascii="Arial" w:hAnsi="Arial" w:cs="Calibri"/>
          <w:sz w:val="16"/>
          <w:szCs w:val="26"/>
          <w:lang w:eastAsia="de-DE"/>
        </w:rPr>
        <w:t>Entire</w:t>
      </w:r>
      <w:proofErr w:type="spellEnd"/>
      <w:r w:rsidRPr="002F53FC">
        <w:rPr>
          <w:rFonts w:ascii="Arial" w:hAnsi="Arial" w:cs="Calibri"/>
          <w:sz w:val="16"/>
          <w:szCs w:val="26"/>
          <w:lang w:eastAsia="de-DE"/>
        </w:rPr>
        <w:t xml:space="preserve"> GmbH (Ulm), die Wilken Rechenzentrum GmbH (Ulm), </w:t>
      </w:r>
      <w:r>
        <w:rPr>
          <w:rFonts w:ascii="Arial" w:hAnsi="Arial" w:cs="Calibri"/>
          <w:sz w:val="16"/>
          <w:szCs w:val="26"/>
          <w:lang w:eastAsia="de-DE"/>
        </w:rPr>
        <w:t xml:space="preserve">die Wilken Akademie GmbH (Ulm), die Wilken </w:t>
      </w:r>
      <w:proofErr w:type="spellStart"/>
      <w:r>
        <w:rPr>
          <w:rFonts w:ascii="Arial" w:hAnsi="Arial" w:cs="Calibri"/>
          <w:sz w:val="16"/>
          <w:szCs w:val="26"/>
          <w:lang w:eastAsia="de-DE"/>
        </w:rPr>
        <w:t>Ciwi</w:t>
      </w:r>
      <w:proofErr w:type="spellEnd"/>
      <w:r w:rsidRPr="002F53FC">
        <w:rPr>
          <w:rFonts w:ascii="Arial" w:hAnsi="Arial" w:cs="Calibri"/>
          <w:sz w:val="16"/>
          <w:szCs w:val="26"/>
          <w:lang w:eastAsia="de-DE"/>
        </w:rPr>
        <w:t xml:space="preserve"> GmbH (Ulm), die Wilken Informationsmanagement GmbH (München) sowie die Wilken Prozessmanagement GmbH (Ulm, Greven, </w:t>
      </w:r>
      <w:proofErr w:type="spellStart"/>
      <w:r w:rsidRPr="002F53FC">
        <w:rPr>
          <w:rFonts w:ascii="Arial" w:hAnsi="Arial" w:cs="Calibri"/>
          <w:sz w:val="16"/>
          <w:szCs w:val="26"/>
          <w:lang w:eastAsia="de-DE"/>
        </w:rPr>
        <w:t>Sie</w:t>
      </w:r>
      <w:r>
        <w:rPr>
          <w:rFonts w:ascii="Arial" w:hAnsi="Arial" w:cs="Calibri"/>
          <w:sz w:val="16"/>
          <w:szCs w:val="26"/>
          <w:lang w:eastAsia="de-DE"/>
        </w:rPr>
        <w:t>r</w:t>
      </w:r>
      <w:r w:rsidRPr="002F53FC">
        <w:rPr>
          <w:rFonts w:ascii="Arial" w:hAnsi="Arial" w:cs="Calibri"/>
          <w:sz w:val="16"/>
          <w:szCs w:val="26"/>
          <w:lang w:eastAsia="de-DE"/>
        </w:rPr>
        <w:t>ksdorf</w:t>
      </w:r>
      <w:proofErr w:type="spellEnd"/>
      <w:r w:rsidRPr="002F53FC">
        <w:rPr>
          <w:rFonts w:ascii="Arial" w:hAnsi="Arial" w:cs="Calibri"/>
          <w:sz w:val="16"/>
          <w:szCs w:val="26"/>
          <w:lang w:eastAsia="de-DE"/>
        </w:rPr>
        <w:t>). Die Unternehmensgruppe erzielte 201</w:t>
      </w:r>
      <w:r>
        <w:rPr>
          <w:rFonts w:ascii="Arial" w:hAnsi="Arial" w:cs="Calibri"/>
          <w:sz w:val="16"/>
          <w:szCs w:val="26"/>
          <w:lang w:eastAsia="de-DE"/>
        </w:rPr>
        <w:t>4</w:t>
      </w:r>
      <w:r w:rsidRPr="002F53FC">
        <w:rPr>
          <w:rFonts w:ascii="Arial" w:hAnsi="Arial" w:cs="Calibri"/>
          <w:sz w:val="16"/>
          <w:szCs w:val="26"/>
          <w:lang w:eastAsia="de-DE"/>
        </w:rPr>
        <w:t xml:space="preserve"> einen Umsatz von </w:t>
      </w:r>
      <w:r>
        <w:rPr>
          <w:rFonts w:ascii="Arial" w:hAnsi="Arial" w:cs="Calibri"/>
          <w:sz w:val="16"/>
          <w:szCs w:val="26"/>
          <w:lang w:eastAsia="de-DE"/>
        </w:rPr>
        <w:t xml:space="preserve">rund </w:t>
      </w:r>
      <w:r w:rsidRPr="002F53FC">
        <w:rPr>
          <w:rFonts w:ascii="Arial" w:hAnsi="Arial" w:cs="Calibri"/>
          <w:sz w:val="16"/>
          <w:szCs w:val="26"/>
          <w:lang w:eastAsia="de-DE"/>
        </w:rPr>
        <w:t>5</w:t>
      </w:r>
      <w:r>
        <w:rPr>
          <w:rFonts w:ascii="Arial" w:hAnsi="Arial" w:cs="Calibri"/>
          <w:sz w:val="16"/>
          <w:szCs w:val="26"/>
          <w:lang w:eastAsia="de-DE"/>
        </w:rPr>
        <w:t>8</w:t>
      </w:r>
      <w:r w:rsidRPr="002F53FC">
        <w:rPr>
          <w:rFonts w:ascii="Arial" w:hAnsi="Arial" w:cs="Calibri"/>
          <w:sz w:val="16"/>
          <w:szCs w:val="26"/>
          <w:lang w:eastAsia="de-DE"/>
        </w:rPr>
        <w:t xml:space="preserve"> Millionen Euro.</w:t>
      </w:r>
    </w:p>
    <w:sectPr w:rsidR="00A91672" w:rsidRPr="00FC3F6B" w:rsidSect="004D5D74">
      <w:headerReference w:type="default" r:id="rId11"/>
      <w:footerReference w:type="even" r:id="rId12"/>
      <w:footerReference w:type="default" r:id="rId13"/>
      <w:pgSz w:w="11906" w:h="16838"/>
      <w:pgMar w:top="1843" w:right="3542"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11352C" w14:textId="77777777" w:rsidR="00003E12" w:rsidRDefault="00003E12">
      <w:r>
        <w:separator/>
      </w:r>
    </w:p>
  </w:endnote>
  <w:endnote w:type="continuationSeparator" w:id="0">
    <w:p w14:paraId="13D9D800" w14:textId="77777777" w:rsidR="00003E12" w:rsidRDefault="00003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Ｍ4dＳ53 Ｐ50ゴ3fシ3fッ3fク3f">
    <w:altName w:val="Helvetica"/>
    <w:panose1 w:val="00000000000000000000"/>
    <w:charset w:val="00"/>
    <w:family w:val="auto"/>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CAA3E3" w14:textId="77777777" w:rsidR="00C63462" w:rsidRDefault="00C63462" w:rsidP="009963C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70FE0DF5" w14:textId="77777777" w:rsidR="00C63462" w:rsidRDefault="00C63462" w:rsidP="009963CD">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B53D4" w14:textId="4F52AE45" w:rsidR="00C63462" w:rsidRDefault="00C63462" w:rsidP="008D7186">
    <w:pPr>
      <w:pStyle w:val="Fuzeile"/>
      <w:ind w:right="-2269"/>
      <w:jc w:val="right"/>
    </w:pPr>
    <w:r>
      <w:rPr>
        <w:noProof/>
        <w:lang w:val="de-DE" w:eastAsia="de-DE"/>
      </w:rPr>
      <w:drawing>
        <wp:inline distT="0" distB="0" distL="0" distR="0" wp14:anchorId="478B9E0F" wp14:editId="523B7DB7">
          <wp:extent cx="1366824" cy="235486"/>
          <wp:effectExtent l="0" t="0" r="508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_Logo_CorporateGroupRGB.jpg"/>
                  <pic:cNvPicPr/>
                </pic:nvPicPr>
                <pic:blipFill>
                  <a:blip r:embed="rId1">
                    <a:extLst>
                      <a:ext uri="{28A0092B-C50C-407E-A947-70E740481C1C}">
                        <a14:useLocalDpi xmlns:a14="http://schemas.microsoft.com/office/drawing/2010/main" val="0"/>
                      </a:ext>
                    </a:extLst>
                  </a:blip>
                  <a:stretch>
                    <a:fillRect/>
                  </a:stretch>
                </pic:blipFill>
                <pic:spPr>
                  <a:xfrm>
                    <a:off x="0" y="0"/>
                    <a:ext cx="1366824" cy="235486"/>
                  </a:xfrm>
                  <a:prstGeom prst="rect">
                    <a:avLst/>
                  </a:prstGeom>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D8B874" w14:textId="77777777" w:rsidR="00003E12" w:rsidRDefault="00003E12">
      <w:r>
        <w:separator/>
      </w:r>
    </w:p>
  </w:footnote>
  <w:footnote w:type="continuationSeparator" w:id="0">
    <w:p w14:paraId="0BD034D4" w14:textId="77777777" w:rsidR="00003E12" w:rsidRDefault="00003E1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D68E7B" w14:textId="77777777" w:rsidR="00C63462" w:rsidRDefault="00C63462" w:rsidP="00F56B5B">
    <w:pPr>
      <w:pStyle w:val="Kopfzeile"/>
      <w:tabs>
        <w:tab w:val="clear" w:pos="9072"/>
        <w:tab w:val="right" w:pos="9639"/>
      </w:tabs>
      <w:ind w:right="-2268"/>
      <w:jc w:val="right"/>
    </w:pPr>
    <w:r>
      <w:rPr>
        <w:noProof/>
        <w:lang w:val="de-DE" w:eastAsia="de-DE"/>
      </w:rPr>
      <w:drawing>
        <wp:inline distT="0" distB="0" distL="0" distR="0" wp14:anchorId="22195976" wp14:editId="4189CD99">
          <wp:extent cx="1515745" cy="544830"/>
          <wp:effectExtent l="0" t="0" r="8255" b="0"/>
          <wp:docPr id="2" name="Bild 1" descr="Tobias Air II:Users:tobiash:Desktop:WIL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Tobias Air II:Users:tobiash:Desktop:WIL_Logo.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5745" cy="544830"/>
                  </a:xfrm>
                  <a:prstGeom prst="rect">
                    <a:avLst/>
                  </a:prstGeom>
                  <a:noFill/>
                  <a:ln>
                    <a:noFill/>
                  </a:ln>
                </pic:spPr>
              </pic:pic>
            </a:graphicData>
          </a:graphic>
        </wp:inline>
      </w:drawing>
    </w:r>
  </w:p>
  <w:p w14:paraId="1824F60E" w14:textId="77777777" w:rsidR="00C63462" w:rsidRDefault="00C63462" w:rsidP="008F6169">
    <w:pPr>
      <w:pStyle w:val="Kopfzeile"/>
      <w:tabs>
        <w:tab w:val="clear" w:pos="9072"/>
        <w:tab w:val="right" w:pos="9639"/>
      </w:tabs>
      <w:ind w:right="-2"/>
      <w:jc w:val="right"/>
    </w:pPr>
  </w:p>
  <w:p w14:paraId="5D0023BE" w14:textId="77777777" w:rsidR="00C63462" w:rsidRPr="00C63EE6" w:rsidRDefault="00C63462" w:rsidP="008F6169">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66A4F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FA04942"/>
    <w:multiLevelType w:val="hybridMultilevel"/>
    <w:tmpl w:val="70586792"/>
    <w:lvl w:ilvl="0" w:tplc="E9285CFC">
      <w:start w:val="1"/>
      <w:numFmt w:val="bullet"/>
      <w:lvlText w:val="•"/>
      <w:lvlJc w:val="left"/>
      <w:pPr>
        <w:tabs>
          <w:tab w:val="num" w:pos="720"/>
        </w:tabs>
        <w:ind w:left="720" w:hanging="360"/>
      </w:pPr>
      <w:rPr>
        <w:rFonts w:ascii="Arial" w:hAnsi="Arial" w:hint="default"/>
      </w:rPr>
    </w:lvl>
    <w:lvl w:ilvl="1" w:tplc="CA0CACFA" w:tentative="1">
      <w:start w:val="1"/>
      <w:numFmt w:val="bullet"/>
      <w:lvlText w:val="•"/>
      <w:lvlJc w:val="left"/>
      <w:pPr>
        <w:tabs>
          <w:tab w:val="num" w:pos="1440"/>
        </w:tabs>
        <w:ind w:left="1440" w:hanging="360"/>
      </w:pPr>
      <w:rPr>
        <w:rFonts w:ascii="Arial" w:hAnsi="Arial" w:hint="default"/>
      </w:rPr>
    </w:lvl>
    <w:lvl w:ilvl="2" w:tplc="995CF5F0" w:tentative="1">
      <w:start w:val="1"/>
      <w:numFmt w:val="bullet"/>
      <w:lvlText w:val="•"/>
      <w:lvlJc w:val="left"/>
      <w:pPr>
        <w:tabs>
          <w:tab w:val="num" w:pos="2160"/>
        </w:tabs>
        <w:ind w:left="2160" w:hanging="360"/>
      </w:pPr>
      <w:rPr>
        <w:rFonts w:ascii="Arial" w:hAnsi="Arial" w:hint="default"/>
      </w:rPr>
    </w:lvl>
    <w:lvl w:ilvl="3" w:tplc="BFCCA080" w:tentative="1">
      <w:start w:val="1"/>
      <w:numFmt w:val="bullet"/>
      <w:lvlText w:val="•"/>
      <w:lvlJc w:val="left"/>
      <w:pPr>
        <w:tabs>
          <w:tab w:val="num" w:pos="2880"/>
        </w:tabs>
        <w:ind w:left="2880" w:hanging="360"/>
      </w:pPr>
      <w:rPr>
        <w:rFonts w:ascii="Arial" w:hAnsi="Arial" w:hint="default"/>
      </w:rPr>
    </w:lvl>
    <w:lvl w:ilvl="4" w:tplc="D60E8CBE" w:tentative="1">
      <w:start w:val="1"/>
      <w:numFmt w:val="bullet"/>
      <w:lvlText w:val="•"/>
      <w:lvlJc w:val="left"/>
      <w:pPr>
        <w:tabs>
          <w:tab w:val="num" w:pos="3600"/>
        </w:tabs>
        <w:ind w:left="3600" w:hanging="360"/>
      </w:pPr>
      <w:rPr>
        <w:rFonts w:ascii="Arial" w:hAnsi="Arial" w:hint="default"/>
      </w:rPr>
    </w:lvl>
    <w:lvl w:ilvl="5" w:tplc="F5D82652" w:tentative="1">
      <w:start w:val="1"/>
      <w:numFmt w:val="bullet"/>
      <w:lvlText w:val="•"/>
      <w:lvlJc w:val="left"/>
      <w:pPr>
        <w:tabs>
          <w:tab w:val="num" w:pos="4320"/>
        </w:tabs>
        <w:ind w:left="4320" w:hanging="360"/>
      </w:pPr>
      <w:rPr>
        <w:rFonts w:ascii="Arial" w:hAnsi="Arial" w:hint="default"/>
      </w:rPr>
    </w:lvl>
    <w:lvl w:ilvl="6" w:tplc="883CF6C6" w:tentative="1">
      <w:start w:val="1"/>
      <w:numFmt w:val="bullet"/>
      <w:lvlText w:val="•"/>
      <w:lvlJc w:val="left"/>
      <w:pPr>
        <w:tabs>
          <w:tab w:val="num" w:pos="5040"/>
        </w:tabs>
        <w:ind w:left="5040" w:hanging="360"/>
      </w:pPr>
      <w:rPr>
        <w:rFonts w:ascii="Arial" w:hAnsi="Arial" w:hint="default"/>
      </w:rPr>
    </w:lvl>
    <w:lvl w:ilvl="7" w:tplc="CCD6C704" w:tentative="1">
      <w:start w:val="1"/>
      <w:numFmt w:val="bullet"/>
      <w:lvlText w:val="•"/>
      <w:lvlJc w:val="left"/>
      <w:pPr>
        <w:tabs>
          <w:tab w:val="num" w:pos="5760"/>
        </w:tabs>
        <w:ind w:left="5760" w:hanging="360"/>
      </w:pPr>
      <w:rPr>
        <w:rFonts w:ascii="Arial" w:hAnsi="Arial" w:hint="default"/>
      </w:rPr>
    </w:lvl>
    <w:lvl w:ilvl="8" w:tplc="8F0C654A" w:tentative="1">
      <w:start w:val="1"/>
      <w:numFmt w:val="bullet"/>
      <w:lvlText w:val="•"/>
      <w:lvlJc w:val="left"/>
      <w:pPr>
        <w:tabs>
          <w:tab w:val="num" w:pos="6480"/>
        </w:tabs>
        <w:ind w:left="6480" w:hanging="360"/>
      </w:pPr>
      <w:rPr>
        <w:rFonts w:ascii="Arial" w:hAnsi="Arial" w:hint="default"/>
      </w:rPr>
    </w:lvl>
  </w:abstractNum>
  <w:abstractNum w:abstractNumId="2">
    <w:nsid w:val="3A877A5E"/>
    <w:multiLevelType w:val="hybridMultilevel"/>
    <w:tmpl w:val="8376B314"/>
    <w:lvl w:ilvl="0" w:tplc="80ACAEDA">
      <w:start w:val="1"/>
      <w:numFmt w:val="bullet"/>
      <w:lvlText w:val="•"/>
      <w:lvlJc w:val="left"/>
      <w:pPr>
        <w:tabs>
          <w:tab w:val="num" w:pos="720"/>
        </w:tabs>
        <w:ind w:left="720" w:hanging="360"/>
      </w:pPr>
      <w:rPr>
        <w:rFonts w:ascii="Arial" w:hAnsi="Arial" w:hint="default"/>
      </w:rPr>
    </w:lvl>
    <w:lvl w:ilvl="1" w:tplc="88D4D692" w:tentative="1">
      <w:start w:val="1"/>
      <w:numFmt w:val="bullet"/>
      <w:lvlText w:val="•"/>
      <w:lvlJc w:val="left"/>
      <w:pPr>
        <w:tabs>
          <w:tab w:val="num" w:pos="1440"/>
        </w:tabs>
        <w:ind w:left="1440" w:hanging="360"/>
      </w:pPr>
      <w:rPr>
        <w:rFonts w:ascii="Arial" w:hAnsi="Arial" w:hint="default"/>
      </w:rPr>
    </w:lvl>
    <w:lvl w:ilvl="2" w:tplc="2012A8BE" w:tentative="1">
      <w:start w:val="1"/>
      <w:numFmt w:val="bullet"/>
      <w:lvlText w:val="•"/>
      <w:lvlJc w:val="left"/>
      <w:pPr>
        <w:tabs>
          <w:tab w:val="num" w:pos="2160"/>
        </w:tabs>
        <w:ind w:left="2160" w:hanging="360"/>
      </w:pPr>
      <w:rPr>
        <w:rFonts w:ascii="Arial" w:hAnsi="Arial" w:hint="default"/>
      </w:rPr>
    </w:lvl>
    <w:lvl w:ilvl="3" w:tplc="F03E0DB2" w:tentative="1">
      <w:start w:val="1"/>
      <w:numFmt w:val="bullet"/>
      <w:lvlText w:val="•"/>
      <w:lvlJc w:val="left"/>
      <w:pPr>
        <w:tabs>
          <w:tab w:val="num" w:pos="2880"/>
        </w:tabs>
        <w:ind w:left="2880" w:hanging="360"/>
      </w:pPr>
      <w:rPr>
        <w:rFonts w:ascii="Arial" w:hAnsi="Arial" w:hint="default"/>
      </w:rPr>
    </w:lvl>
    <w:lvl w:ilvl="4" w:tplc="B9DEF514" w:tentative="1">
      <w:start w:val="1"/>
      <w:numFmt w:val="bullet"/>
      <w:lvlText w:val="•"/>
      <w:lvlJc w:val="left"/>
      <w:pPr>
        <w:tabs>
          <w:tab w:val="num" w:pos="3600"/>
        </w:tabs>
        <w:ind w:left="3600" w:hanging="360"/>
      </w:pPr>
      <w:rPr>
        <w:rFonts w:ascii="Arial" w:hAnsi="Arial" w:hint="default"/>
      </w:rPr>
    </w:lvl>
    <w:lvl w:ilvl="5" w:tplc="86668998" w:tentative="1">
      <w:start w:val="1"/>
      <w:numFmt w:val="bullet"/>
      <w:lvlText w:val="•"/>
      <w:lvlJc w:val="left"/>
      <w:pPr>
        <w:tabs>
          <w:tab w:val="num" w:pos="4320"/>
        </w:tabs>
        <w:ind w:left="4320" w:hanging="360"/>
      </w:pPr>
      <w:rPr>
        <w:rFonts w:ascii="Arial" w:hAnsi="Arial" w:hint="default"/>
      </w:rPr>
    </w:lvl>
    <w:lvl w:ilvl="6" w:tplc="309C390A" w:tentative="1">
      <w:start w:val="1"/>
      <w:numFmt w:val="bullet"/>
      <w:lvlText w:val="•"/>
      <w:lvlJc w:val="left"/>
      <w:pPr>
        <w:tabs>
          <w:tab w:val="num" w:pos="5040"/>
        </w:tabs>
        <w:ind w:left="5040" w:hanging="360"/>
      </w:pPr>
      <w:rPr>
        <w:rFonts w:ascii="Arial" w:hAnsi="Arial" w:hint="default"/>
      </w:rPr>
    </w:lvl>
    <w:lvl w:ilvl="7" w:tplc="A2D2FF14" w:tentative="1">
      <w:start w:val="1"/>
      <w:numFmt w:val="bullet"/>
      <w:lvlText w:val="•"/>
      <w:lvlJc w:val="left"/>
      <w:pPr>
        <w:tabs>
          <w:tab w:val="num" w:pos="5760"/>
        </w:tabs>
        <w:ind w:left="5760" w:hanging="360"/>
      </w:pPr>
      <w:rPr>
        <w:rFonts w:ascii="Arial" w:hAnsi="Arial" w:hint="default"/>
      </w:rPr>
    </w:lvl>
    <w:lvl w:ilvl="8" w:tplc="69EE539E" w:tentative="1">
      <w:start w:val="1"/>
      <w:numFmt w:val="bullet"/>
      <w:lvlText w:val="•"/>
      <w:lvlJc w:val="left"/>
      <w:pPr>
        <w:tabs>
          <w:tab w:val="num" w:pos="6480"/>
        </w:tabs>
        <w:ind w:left="6480" w:hanging="360"/>
      </w:pPr>
      <w:rPr>
        <w:rFonts w:ascii="Arial" w:hAnsi="Arial" w:hint="default"/>
      </w:rPr>
    </w:lvl>
  </w:abstractNum>
  <w:abstractNum w:abstractNumId="3">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0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925"/>
    <w:rsid w:val="00003E12"/>
    <w:rsid w:val="00004B73"/>
    <w:rsid w:val="000054C6"/>
    <w:rsid w:val="00007DD9"/>
    <w:rsid w:val="000151DF"/>
    <w:rsid w:val="00021E47"/>
    <w:rsid w:val="00023C85"/>
    <w:rsid w:val="00024E18"/>
    <w:rsid w:val="000301B7"/>
    <w:rsid w:val="00035BBB"/>
    <w:rsid w:val="00045FD5"/>
    <w:rsid w:val="0005050F"/>
    <w:rsid w:val="000529BA"/>
    <w:rsid w:val="00060A92"/>
    <w:rsid w:val="000755F0"/>
    <w:rsid w:val="000756FD"/>
    <w:rsid w:val="00080678"/>
    <w:rsid w:val="0008270E"/>
    <w:rsid w:val="00093886"/>
    <w:rsid w:val="000A136F"/>
    <w:rsid w:val="000A4434"/>
    <w:rsid w:val="000B4C04"/>
    <w:rsid w:val="000B5F5B"/>
    <w:rsid w:val="000C3159"/>
    <w:rsid w:val="000C4DA9"/>
    <w:rsid w:val="000C5EE3"/>
    <w:rsid w:val="000C678D"/>
    <w:rsid w:val="000D02AD"/>
    <w:rsid w:val="000D03AE"/>
    <w:rsid w:val="000D437D"/>
    <w:rsid w:val="000D50E4"/>
    <w:rsid w:val="000D7150"/>
    <w:rsid w:val="000E2521"/>
    <w:rsid w:val="000E28B4"/>
    <w:rsid w:val="000E7E25"/>
    <w:rsid w:val="000F3CE8"/>
    <w:rsid w:val="000F545D"/>
    <w:rsid w:val="000F563C"/>
    <w:rsid w:val="00101759"/>
    <w:rsid w:val="001025A4"/>
    <w:rsid w:val="00104763"/>
    <w:rsid w:val="00105AEF"/>
    <w:rsid w:val="0010664F"/>
    <w:rsid w:val="00110052"/>
    <w:rsid w:val="00111B83"/>
    <w:rsid w:val="00115231"/>
    <w:rsid w:val="001154DA"/>
    <w:rsid w:val="0011591D"/>
    <w:rsid w:val="00120D39"/>
    <w:rsid w:val="0012124D"/>
    <w:rsid w:val="001216FA"/>
    <w:rsid w:val="00125965"/>
    <w:rsid w:val="00126526"/>
    <w:rsid w:val="0012737B"/>
    <w:rsid w:val="001329D2"/>
    <w:rsid w:val="00140524"/>
    <w:rsid w:val="00141F7E"/>
    <w:rsid w:val="00143C0D"/>
    <w:rsid w:val="00144A2B"/>
    <w:rsid w:val="00147A30"/>
    <w:rsid w:val="001522AE"/>
    <w:rsid w:val="00155118"/>
    <w:rsid w:val="00155679"/>
    <w:rsid w:val="0018024C"/>
    <w:rsid w:val="001827EB"/>
    <w:rsid w:val="0018288A"/>
    <w:rsid w:val="001845B8"/>
    <w:rsid w:val="00191FCE"/>
    <w:rsid w:val="00193752"/>
    <w:rsid w:val="00195F31"/>
    <w:rsid w:val="001A2220"/>
    <w:rsid w:val="001A33CD"/>
    <w:rsid w:val="001A46A4"/>
    <w:rsid w:val="001B7CAD"/>
    <w:rsid w:val="001C08B6"/>
    <w:rsid w:val="001C2156"/>
    <w:rsid w:val="001C27ED"/>
    <w:rsid w:val="001D0566"/>
    <w:rsid w:val="001D6950"/>
    <w:rsid w:val="001E7005"/>
    <w:rsid w:val="001F1033"/>
    <w:rsid w:val="001F3FBE"/>
    <w:rsid w:val="001F44B6"/>
    <w:rsid w:val="002005BE"/>
    <w:rsid w:val="00200EC0"/>
    <w:rsid w:val="00206E40"/>
    <w:rsid w:val="00212966"/>
    <w:rsid w:val="00215632"/>
    <w:rsid w:val="00231BFE"/>
    <w:rsid w:val="00237A60"/>
    <w:rsid w:val="00240B71"/>
    <w:rsid w:val="002415EF"/>
    <w:rsid w:val="00251466"/>
    <w:rsid w:val="00252A7B"/>
    <w:rsid w:val="002546CA"/>
    <w:rsid w:val="00261925"/>
    <w:rsid w:val="0027286A"/>
    <w:rsid w:val="00283B28"/>
    <w:rsid w:val="00284296"/>
    <w:rsid w:val="00284902"/>
    <w:rsid w:val="00286EB8"/>
    <w:rsid w:val="00291967"/>
    <w:rsid w:val="00296CD4"/>
    <w:rsid w:val="00296E2C"/>
    <w:rsid w:val="002A7A07"/>
    <w:rsid w:val="002A7C44"/>
    <w:rsid w:val="002B0FCC"/>
    <w:rsid w:val="002B1DA5"/>
    <w:rsid w:val="002C0DD3"/>
    <w:rsid w:val="002C44C0"/>
    <w:rsid w:val="002C5E20"/>
    <w:rsid w:val="002C648F"/>
    <w:rsid w:val="002D153C"/>
    <w:rsid w:val="002E7938"/>
    <w:rsid w:val="002F26CC"/>
    <w:rsid w:val="002F5274"/>
    <w:rsid w:val="003045F9"/>
    <w:rsid w:val="0031101C"/>
    <w:rsid w:val="00321D3C"/>
    <w:rsid w:val="00323E61"/>
    <w:rsid w:val="00326B45"/>
    <w:rsid w:val="003274B8"/>
    <w:rsid w:val="00333EF5"/>
    <w:rsid w:val="00334420"/>
    <w:rsid w:val="00337273"/>
    <w:rsid w:val="003405AC"/>
    <w:rsid w:val="00346737"/>
    <w:rsid w:val="00362CAF"/>
    <w:rsid w:val="0037716B"/>
    <w:rsid w:val="00391B4B"/>
    <w:rsid w:val="0039305B"/>
    <w:rsid w:val="00395156"/>
    <w:rsid w:val="003A3124"/>
    <w:rsid w:val="003A3A97"/>
    <w:rsid w:val="003B3AB7"/>
    <w:rsid w:val="003B44B8"/>
    <w:rsid w:val="003B5F4C"/>
    <w:rsid w:val="003B7DBE"/>
    <w:rsid w:val="003C3B25"/>
    <w:rsid w:val="003D0CB4"/>
    <w:rsid w:val="003D6EC8"/>
    <w:rsid w:val="003F36C4"/>
    <w:rsid w:val="003F756E"/>
    <w:rsid w:val="0040471F"/>
    <w:rsid w:val="00411329"/>
    <w:rsid w:val="004122AD"/>
    <w:rsid w:val="004125A0"/>
    <w:rsid w:val="0041405F"/>
    <w:rsid w:val="00416CAB"/>
    <w:rsid w:val="0042095E"/>
    <w:rsid w:val="00425429"/>
    <w:rsid w:val="00430FCA"/>
    <w:rsid w:val="004313C1"/>
    <w:rsid w:val="004531C0"/>
    <w:rsid w:val="00455CEB"/>
    <w:rsid w:val="00456BF8"/>
    <w:rsid w:val="00456F5F"/>
    <w:rsid w:val="004649DB"/>
    <w:rsid w:val="00466201"/>
    <w:rsid w:val="0046640D"/>
    <w:rsid w:val="00471292"/>
    <w:rsid w:val="0047445E"/>
    <w:rsid w:val="0048370E"/>
    <w:rsid w:val="004915D4"/>
    <w:rsid w:val="00495786"/>
    <w:rsid w:val="004B2A60"/>
    <w:rsid w:val="004B4E2A"/>
    <w:rsid w:val="004C1381"/>
    <w:rsid w:val="004C221E"/>
    <w:rsid w:val="004C36F1"/>
    <w:rsid w:val="004C37F2"/>
    <w:rsid w:val="004C46B8"/>
    <w:rsid w:val="004C76FA"/>
    <w:rsid w:val="004D08EB"/>
    <w:rsid w:val="004D3923"/>
    <w:rsid w:val="004D5D74"/>
    <w:rsid w:val="004E685C"/>
    <w:rsid w:val="004F13FD"/>
    <w:rsid w:val="004F14D3"/>
    <w:rsid w:val="004F7125"/>
    <w:rsid w:val="005020C0"/>
    <w:rsid w:val="0050420D"/>
    <w:rsid w:val="00513434"/>
    <w:rsid w:val="00514E14"/>
    <w:rsid w:val="00515150"/>
    <w:rsid w:val="00523125"/>
    <w:rsid w:val="00523766"/>
    <w:rsid w:val="00524728"/>
    <w:rsid w:val="00525496"/>
    <w:rsid w:val="0052707D"/>
    <w:rsid w:val="0053101D"/>
    <w:rsid w:val="00532047"/>
    <w:rsid w:val="00532ACD"/>
    <w:rsid w:val="00535BC4"/>
    <w:rsid w:val="0053654D"/>
    <w:rsid w:val="00545DC4"/>
    <w:rsid w:val="0055673F"/>
    <w:rsid w:val="00566AFA"/>
    <w:rsid w:val="005676FA"/>
    <w:rsid w:val="00584DA6"/>
    <w:rsid w:val="00585A95"/>
    <w:rsid w:val="00590128"/>
    <w:rsid w:val="00595EC9"/>
    <w:rsid w:val="005B253B"/>
    <w:rsid w:val="005B4ABA"/>
    <w:rsid w:val="005B5508"/>
    <w:rsid w:val="005B6135"/>
    <w:rsid w:val="005B7A30"/>
    <w:rsid w:val="005C05E2"/>
    <w:rsid w:val="005C3547"/>
    <w:rsid w:val="005C7429"/>
    <w:rsid w:val="005D0F95"/>
    <w:rsid w:val="005D1713"/>
    <w:rsid w:val="005D1C4D"/>
    <w:rsid w:val="005D2239"/>
    <w:rsid w:val="005D6A0D"/>
    <w:rsid w:val="005D7DD2"/>
    <w:rsid w:val="005E3D96"/>
    <w:rsid w:val="005E4A93"/>
    <w:rsid w:val="005E6B29"/>
    <w:rsid w:val="005F6B18"/>
    <w:rsid w:val="00601455"/>
    <w:rsid w:val="00602658"/>
    <w:rsid w:val="00604B46"/>
    <w:rsid w:val="006051BB"/>
    <w:rsid w:val="006110F5"/>
    <w:rsid w:val="00616A1F"/>
    <w:rsid w:val="00616C28"/>
    <w:rsid w:val="00630507"/>
    <w:rsid w:val="006311D7"/>
    <w:rsid w:val="006401BD"/>
    <w:rsid w:val="00640533"/>
    <w:rsid w:val="006418F7"/>
    <w:rsid w:val="00642022"/>
    <w:rsid w:val="00652253"/>
    <w:rsid w:val="00652FDD"/>
    <w:rsid w:val="006566F9"/>
    <w:rsid w:val="00661BBC"/>
    <w:rsid w:val="00676AE1"/>
    <w:rsid w:val="00682421"/>
    <w:rsid w:val="00690A39"/>
    <w:rsid w:val="006911C7"/>
    <w:rsid w:val="00691D31"/>
    <w:rsid w:val="00693B71"/>
    <w:rsid w:val="006965E0"/>
    <w:rsid w:val="0069694A"/>
    <w:rsid w:val="006A1E60"/>
    <w:rsid w:val="006A21EC"/>
    <w:rsid w:val="006A5E31"/>
    <w:rsid w:val="006A663F"/>
    <w:rsid w:val="006B0AAC"/>
    <w:rsid w:val="006B2C3A"/>
    <w:rsid w:val="006B792C"/>
    <w:rsid w:val="006B7A8D"/>
    <w:rsid w:val="006C38B7"/>
    <w:rsid w:val="006C47D4"/>
    <w:rsid w:val="006D419C"/>
    <w:rsid w:val="006E14E0"/>
    <w:rsid w:val="006E15A8"/>
    <w:rsid w:val="006E1706"/>
    <w:rsid w:val="006E30D0"/>
    <w:rsid w:val="006E3893"/>
    <w:rsid w:val="006F33A5"/>
    <w:rsid w:val="0070753D"/>
    <w:rsid w:val="00707B47"/>
    <w:rsid w:val="0071166A"/>
    <w:rsid w:val="00712F46"/>
    <w:rsid w:val="00713CE8"/>
    <w:rsid w:val="00722934"/>
    <w:rsid w:val="0072454D"/>
    <w:rsid w:val="007301D7"/>
    <w:rsid w:val="00731E2B"/>
    <w:rsid w:val="00742EEC"/>
    <w:rsid w:val="00747CC4"/>
    <w:rsid w:val="00750239"/>
    <w:rsid w:val="00750978"/>
    <w:rsid w:val="0075584F"/>
    <w:rsid w:val="00755F33"/>
    <w:rsid w:val="0075734A"/>
    <w:rsid w:val="00757A26"/>
    <w:rsid w:val="00763430"/>
    <w:rsid w:val="007651A0"/>
    <w:rsid w:val="00766D7E"/>
    <w:rsid w:val="00770F1F"/>
    <w:rsid w:val="007749BB"/>
    <w:rsid w:val="007838F6"/>
    <w:rsid w:val="007841E7"/>
    <w:rsid w:val="007914CC"/>
    <w:rsid w:val="00792905"/>
    <w:rsid w:val="00792F8C"/>
    <w:rsid w:val="00795D4E"/>
    <w:rsid w:val="007978EA"/>
    <w:rsid w:val="007A2079"/>
    <w:rsid w:val="007A6570"/>
    <w:rsid w:val="007B16A3"/>
    <w:rsid w:val="007B2752"/>
    <w:rsid w:val="007B2A71"/>
    <w:rsid w:val="007B5903"/>
    <w:rsid w:val="007C6827"/>
    <w:rsid w:val="007D0E2C"/>
    <w:rsid w:val="007D14D2"/>
    <w:rsid w:val="007D2D16"/>
    <w:rsid w:val="007E26E9"/>
    <w:rsid w:val="007F29F3"/>
    <w:rsid w:val="007F6865"/>
    <w:rsid w:val="00801888"/>
    <w:rsid w:val="008049B3"/>
    <w:rsid w:val="008119D2"/>
    <w:rsid w:val="008127F7"/>
    <w:rsid w:val="00815D8E"/>
    <w:rsid w:val="0082561D"/>
    <w:rsid w:val="008261BC"/>
    <w:rsid w:val="0083045C"/>
    <w:rsid w:val="00842AFC"/>
    <w:rsid w:val="00844367"/>
    <w:rsid w:val="00847CB9"/>
    <w:rsid w:val="00853503"/>
    <w:rsid w:val="00861DA1"/>
    <w:rsid w:val="0086354C"/>
    <w:rsid w:val="008637C8"/>
    <w:rsid w:val="00865FC3"/>
    <w:rsid w:val="00877358"/>
    <w:rsid w:val="00877F57"/>
    <w:rsid w:val="00885212"/>
    <w:rsid w:val="00885405"/>
    <w:rsid w:val="0089063E"/>
    <w:rsid w:val="00890A7E"/>
    <w:rsid w:val="008911CF"/>
    <w:rsid w:val="00893529"/>
    <w:rsid w:val="00896159"/>
    <w:rsid w:val="008B1940"/>
    <w:rsid w:val="008B2717"/>
    <w:rsid w:val="008B34F6"/>
    <w:rsid w:val="008B3950"/>
    <w:rsid w:val="008B3B85"/>
    <w:rsid w:val="008B48EB"/>
    <w:rsid w:val="008B5A66"/>
    <w:rsid w:val="008C7A63"/>
    <w:rsid w:val="008D61BB"/>
    <w:rsid w:val="008D6A4E"/>
    <w:rsid w:val="008D7186"/>
    <w:rsid w:val="008E7036"/>
    <w:rsid w:val="008F0229"/>
    <w:rsid w:val="008F19C8"/>
    <w:rsid w:val="008F328C"/>
    <w:rsid w:val="008F6169"/>
    <w:rsid w:val="008F6B9A"/>
    <w:rsid w:val="008F7152"/>
    <w:rsid w:val="008F7B2A"/>
    <w:rsid w:val="009017C7"/>
    <w:rsid w:val="00902117"/>
    <w:rsid w:val="00902551"/>
    <w:rsid w:val="00903DB5"/>
    <w:rsid w:val="009056C6"/>
    <w:rsid w:val="00905EF2"/>
    <w:rsid w:val="009137DD"/>
    <w:rsid w:val="00923242"/>
    <w:rsid w:val="00924D0F"/>
    <w:rsid w:val="00925D37"/>
    <w:rsid w:val="00926A69"/>
    <w:rsid w:val="00930751"/>
    <w:rsid w:val="00932154"/>
    <w:rsid w:val="00936202"/>
    <w:rsid w:val="00940152"/>
    <w:rsid w:val="009423E3"/>
    <w:rsid w:val="0094717F"/>
    <w:rsid w:val="00950112"/>
    <w:rsid w:val="0095219E"/>
    <w:rsid w:val="009523FA"/>
    <w:rsid w:val="00962CC3"/>
    <w:rsid w:val="00965EAC"/>
    <w:rsid w:val="00972F92"/>
    <w:rsid w:val="00973F38"/>
    <w:rsid w:val="009833BE"/>
    <w:rsid w:val="0098790F"/>
    <w:rsid w:val="009900EE"/>
    <w:rsid w:val="0099057D"/>
    <w:rsid w:val="00992CAF"/>
    <w:rsid w:val="00993792"/>
    <w:rsid w:val="009948C5"/>
    <w:rsid w:val="009963CD"/>
    <w:rsid w:val="009A5FBE"/>
    <w:rsid w:val="009B0DDD"/>
    <w:rsid w:val="009B1E4A"/>
    <w:rsid w:val="009B6EAD"/>
    <w:rsid w:val="009C4514"/>
    <w:rsid w:val="009C66AB"/>
    <w:rsid w:val="009C792C"/>
    <w:rsid w:val="009D599C"/>
    <w:rsid w:val="009D65CD"/>
    <w:rsid w:val="009D6EF7"/>
    <w:rsid w:val="009F7DB9"/>
    <w:rsid w:val="00A0063F"/>
    <w:rsid w:val="00A01353"/>
    <w:rsid w:val="00A06875"/>
    <w:rsid w:val="00A0711A"/>
    <w:rsid w:val="00A14743"/>
    <w:rsid w:val="00A15A0D"/>
    <w:rsid w:val="00A21F11"/>
    <w:rsid w:val="00A24C37"/>
    <w:rsid w:val="00A314CB"/>
    <w:rsid w:val="00A3252F"/>
    <w:rsid w:val="00A3391B"/>
    <w:rsid w:val="00A404B9"/>
    <w:rsid w:val="00A42350"/>
    <w:rsid w:val="00A46C68"/>
    <w:rsid w:val="00A47DAB"/>
    <w:rsid w:val="00A76467"/>
    <w:rsid w:val="00A764BD"/>
    <w:rsid w:val="00A83281"/>
    <w:rsid w:val="00A832E7"/>
    <w:rsid w:val="00A83CB0"/>
    <w:rsid w:val="00A91672"/>
    <w:rsid w:val="00A91FED"/>
    <w:rsid w:val="00A92E83"/>
    <w:rsid w:val="00A97528"/>
    <w:rsid w:val="00AA2E4A"/>
    <w:rsid w:val="00AA34B3"/>
    <w:rsid w:val="00AA4896"/>
    <w:rsid w:val="00AA74DB"/>
    <w:rsid w:val="00AB183D"/>
    <w:rsid w:val="00AB6B1A"/>
    <w:rsid w:val="00AC18F6"/>
    <w:rsid w:val="00AC6135"/>
    <w:rsid w:val="00AC7029"/>
    <w:rsid w:val="00AC7F7C"/>
    <w:rsid w:val="00AD78AD"/>
    <w:rsid w:val="00AD7A08"/>
    <w:rsid w:val="00AE295D"/>
    <w:rsid w:val="00B07012"/>
    <w:rsid w:val="00B10B48"/>
    <w:rsid w:val="00B10BCA"/>
    <w:rsid w:val="00B11276"/>
    <w:rsid w:val="00B117F3"/>
    <w:rsid w:val="00B12109"/>
    <w:rsid w:val="00B121D5"/>
    <w:rsid w:val="00B215BC"/>
    <w:rsid w:val="00B233E2"/>
    <w:rsid w:val="00B23F9B"/>
    <w:rsid w:val="00B26ECD"/>
    <w:rsid w:val="00B27656"/>
    <w:rsid w:val="00B3004C"/>
    <w:rsid w:val="00B31C58"/>
    <w:rsid w:val="00B33C15"/>
    <w:rsid w:val="00B357DD"/>
    <w:rsid w:val="00B4069B"/>
    <w:rsid w:val="00B423FF"/>
    <w:rsid w:val="00B4416E"/>
    <w:rsid w:val="00B51701"/>
    <w:rsid w:val="00B60A11"/>
    <w:rsid w:val="00B64885"/>
    <w:rsid w:val="00B65F9C"/>
    <w:rsid w:val="00B70801"/>
    <w:rsid w:val="00B813F2"/>
    <w:rsid w:val="00B84FCC"/>
    <w:rsid w:val="00B901AD"/>
    <w:rsid w:val="00B94DC1"/>
    <w:rsid w:val="00BA1F88"/>
    <w:rsid w:val="00BA45BF"/>
    <w:rsid w:val="00BA7CF7"/>
    <w:rsid w:val="00BB3083"/>
    <w:rsid w:val="00BB4218"/>
    <w:rsid w:val="00BD11D6"/>
    <w:rsid w:val="00BD42E5"/>
    <w:rsid w:val="00BE3F8E"/>
    <w:rsid w:val="00BE7034"/>
    <w:rsid w:val="00BF2B1F"/>
    <w:rsid w:val="00BF432E"/>
    <w:rsid w:val="00C006B3"/>
    <w:rsid w:val="00C05C89"/>
    <w:rsid w:val="00C07723"/>
    <w:rsid w:val="00C10259"/>
    <w:rsid w:val="00C10DF8"/>
    <w:rsid w:val="00C13EA3"/>
    <w:rsid w:val="00C14548"/>
    <w:rsid w:val="00C204A6"/>
    <w:rsid w:val="00C2407F"/>
    <w:rsid w:val="00C2474F"/>
    <w:rsid w:val="00C300C2"/>
    <w:rsid w:val="00C34CA2"/>
    <w:rsid w:val="00C35321"/>
    <w:rsid w:val="00C40CD7"/>
    <w:rsid w:val="00C4666D"/>
    <w:rsid w:val="00C50C51"/>
    <w:rsid w:val="00C601EA"/>
    <w:rsid w:val="00C62288"/>
    <w:rsid w:val="00C63462"/>
    <w:rsid w:val="00C678DF"/>
    <w:rsid w:val="00C7078A"/>
    <w:rsid w:val="00C70EEC"/>
    <w:rsid w:val="00C7101C"/>
    <w:rsid w:val="00C71AD7"/>
    <w:rsid w:val="00C77568"/>
    <w:rsid w:val="00C77DA4"/>
    <w:rsid w:val="00C80BDC"/>
    <w:rsid w:val="00C85998"/>
    <w:rsid w:val="00C869F3"/>
    <w:rsid w:val="00C93E39"/>
    <w:rsid w:val="00C97219"/>
    <w:rsid w:val="00CA1C64"/>
    <w:rsid w:val="00CA7CF3"/>
    <w:rsid w:val="00CB0158"/>
    <w:rsid w:val="00CB1AA6"/>
    <w:rsid w:val="00CB689C"/>
    <w:rsid w:val="00CC10B8"/>
    <w:rsid w:val="00CC474C"/>
    <w:rsid w:val="00CC4BEE"/>
    <w:rsid w:val="00CC5857"/>
    <w:rsid w:val="00CC6AB8"/>
    <w:rsid w:val="00CE1EBE"/>
    <w:rsid w:val="00CE223A"/>
    <w:rsid w:val="00CE4F29"/>
    <w:rsid w:val="00CF10C4"/>
    <w:rsid w:val="00CF23CD"/>
    <w:rsid w:val="00CF3CC3"/>
    <w:rsid w:val="00D00457"/>
    <w:rsid w:val="00D11594"/>
    <w:rsid w:val="00D1173B"/>
    <w:rsid w:val="00D17B54"/>
    <w:rsid w:val="00D21861"/>
    <w:rsid w:val="00D24210"/>
    <w:rsid w:val="00D251B6"/>
    <w:rsid w:val="00D31548"/>
    <w:rsid w:val="00D320FE"/>
    <w:rsid w:val="00D3323D"/>
    <w:rsid w:val="00D34BDE"/>
    <w:rsid w:val="00D3629E"/>
    <w:rsid w:val="00D411C9"/>
    <w:rsid w:val="00D638C4"/>
    <w:rsid w:val="00D67BA1"/>
    <w:rsid w:val="00D72C79"/>
    <w:rsid w:val="00D72F75"/>
    <w:rsid w:val="00D827DD"/>
    <w:rsid w:val="00D85984"/>
    <w:rsid w:val="00D90093"/>
    <w:rsid w:val="00DA797C"/>
    <w:rsid w:val="00DB51B9"/>
    <w:rsid w:val="00DB63A2"/>
    <w:rsid w:val="00DC1E00"/>
    <w:rsid w:val="00DC76E0"/>
    <w:rsid w:val="00DC7722"/>
    <w:rsid w:val="00DD176D"/>
    <w:rsid w:val="00DD1F0F"/>
    <w:rsid w:val="00DD279B"/>
    <w:rsid w:val="00DD2DB6"/>
    <w:rsid w:val="00DD4E28"/>
    <w:rsid w:val="00DD51EE"/>
    <w:rsid w:val="00DD53B7"/>
    <w:rsid w:val="00DD63C9"/>
    <w:rsid w:val="00DF4CF0"/>
    <w:rsid w:val="00E038FE"/>
    <w:rsid w:val="00E05A3C"/>
    <w:rsid w:val="00E0740C"/>
    <w:rsid w:val="00E108EE"/>
    <w:rsid w:val="00E1415C"/>
    <w:rsid w:val="00E20AD0"/>
    <w:rsid w:val="00E24445"/>
    <w:rsid w:val="00E26582"/>
    <w:rsid w:val="00E26F03"/>
    <w:rsid w:val="00E2769C"/>
    <w:rsid w:val="00E3223C"/>
    <w:rsid w:val="00E404B9"/>
    <w:rsid w:val="00E41208"/>
    <w:rsid w:val="00E41F81"/>
    <w:rsid w:val="00E513C8"/>
    <w:rsid w:val="00E51840"/>
    <w:rsid w:val="00E80D7B"/>
    <w:rsid w:val="00E958B7"/>
    <w:rsid w:val="00E973B9"/>
    <w:rsid w:val="00EA4272"/>
    <w:rsid w:val="00EB2698"/>
    <w:rsid w:val="00EB48EC"/>
    <w:rsid w:val="00EC52CF"/>
    <w:rsid w:val="00ED20DC"/>
    <w:rsid w:val="00ED53FA"/>
    <w:rsid w:val="00ED547F"/>
    <w:rsid w:val="00ED5AC9"/>
    <w:rsid w:val="00EE4B72"/>
    <w:rsid w:val="00EF1774"/>
    <w:rsid w:val="00EF7146"/>
    <w:rsid w:val="00F0401A"/>
    <w:rsid w:val="00F12279"/>
    <w:rsid w:val="00F16729"/>
    <w:rsid w:val="00F177FD"/>
    <w:rsid w:val="00F32DE5"/>
    <w:rsid w:val="00F33257"/>
    <w:rsid w:val="00F35A78"/>
    <w:rsid w:val="00F40A81"/>
    <w:rsid w:val="00F455DE"/>
    <w:rsid w:val="00F52554"/>
    <w:rsid w:val="00F56B5B"/>
    <w:rsid w:val="00F60C8D"/>
    <w:rsid w:val="00F6235F"/>
    <w:rsid w:val="00F63CD6"/>
    <w:rsid w:val="00F63F2A"/>
    <w:rsid w:val="00F64502"/>
    <w:rsid w:val="00F64694"/>
    <w:rsid w:val="00F67B16"/>
    <w:rsid w:val="00F67C38"/>
    <w:rsid w:val="00F7239D"/>
    <w:rsid w:val="00F73155"/>
    <w:rsid w:val="00F81CFD"/>
    <w:rsid w:val="00F85792"/>
    <w:rsid w:val="00F95A22"/>
    <w:rsid w:val="00FA1DEE"/>
    <w:rsid w:val="00FB7370"/>
    <w:rsid w:val="00FC3F6B"/>
    <w:rsid w:val="00FC6123"/>
    <w:rsid w:val="00FD0F9A"/>
    <w:rsid w:val="00FD1B10"/>
    <w:rsid w:val="00FD7F16"/>
    <w:rsid w:val="00FE0030"/>
    <w:rsid w:val="00FF22D9"/>
    <w:rsid w:val="00FF6E37"/>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12214223"/>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de-DE" w:eastAsia="de-DE"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qFormat="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E40F0"/>
    <w:rPr>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BE40F0"/>
  </w:style>
  <w:style w:type="paragraph" w:styleId="Sprechblasentext">
    <w:name w:val="Balloon Text"/>
    <w:basedOn w:val="Standard"/>
    <w:semiHidden/>
    <w:rsid w:val="00EA2D03"/>
    <w:rPr>
      <w:rFonts w:ascii="Lucida Grande" w:hAnsi="Lucida Grande"/>
      <w:sz w:val="18"/>
      <w:szCs w:val="18"/>
    </w:rPr>
  </w:style>
  <w:style w:type="paragraph" w:styleId="Kopfzeile">
    <w:name w:val="header"/>
    <w:basedOn w:val="Standard"/>
    <w:link w:val="KopfzeileZchn"/>
    <w:uiPriority w:val="99"/>
    <w:unhideWhenUsed/>
    <w:rsid w:val="00261925"/>
    <w:pPr>
      <w:tabs>
        <w:tab w:val="center" w:pos="4536"/>
        <w:tab w:val="right" w:pos="9072"/>
      </w:tabs>
    </w:pPr>
    <w:rPr>
      <w:lang w:val="x-none" w:eastAsia="x-none"/>
    </w:rPr>
  </w:style>
  <w:style w:type="character" w:customStyle="1" w:styleId="KopfzeileZchn">
    <w:name w:val="Kopfzeile Zchn"/>
    <w:link w:val="Kopfzeile"/>
    <w:uiPriority w:val="99"/>
    <w:rsid w:val="00261925"/>
    <w:rPr>
      <w:sz w:val="24"/>
    </w:rPr>
  </w:style>
  <w:style w:type="paragraph" w:styleId="Fuzeile">
    <w:name w:val="footer"/>
    <w:basedOn w:val="Standard"/>
    <w:link w:val="FuzeileZchn"/>
    <w:uiPriority w:val="99"/>
    <w:unhideWhenUsed/>
    <w:rsid w:val="00261925"/>
    <w:pPr>
      <w:tabs>
        <w:tab w:val="center" w:pos="4536"/>
        <w:tab w:val="right" w:pos="9072"/>
      </w:tabs>
    </w:pPr>
    <w:rPr>
      <w:lang w:val="x-none" w:eastAsia="x-none"/>
    </w:rPr>
  </w:style>
  <w:style w:type="character" w:customStyle="1" w:styleId="FuzeileZchn">
    <w:name w:val="Fußzeile Zchn"/>
    <w:link w:val="Fuzeile"/>
    <w:uiPriority w:val="99"/>
    <w:rsid w:val="00261925"/>
    <w:rPr>
      <w:sz w:val="24"/>
    </w:rPr>
  </w:style>
  <w:style w:type="table" w:styleId="Tabellenraster">
    <w:name w:val="Table Grid"/>
    <w:basedOn w:val="NormaleTabelle"/>
    <w:uiPriority w:val="59"/>
    <w:rsid w:val="00D332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D3323D"/>
    <w:rPr>
      <w:color w:val="0000FF"/>
      <w:u w:val="single"/>
    </w:rPr>
  </w:style>
  <w:style w:type="character" w:styleId="BesuchterLink">
    <w:name w:val="FollowedHyperlink"/>
    <w:uiPriority w:val="99"/>
    <w:semiHidden/>
    <w:unhideWhenUsed/>
    <w:rsid w:val="00E41F81"/>
    <w:rPr>
      <w:color w:val="800080"/>
      <w:u w:val="single"/>
    </w:rPr>
  </w:style>
  <w:style w:type="paragraph" w:customStyle="1" w:styleId="Standard5LTGliederung1">
    <w:name w:val="Standard 5~LT~Gliederung 1"/>
    <w:uiPriority w:val="99"/>
    <w:rsid w:val="00847CB9"/>
    <w:pPr>
      <w:widowControl w:val="0"/>
      <w:autoSpaceDE w:val="0"/>
      <w:autoSpaceDN w:val="0"/>
      <w:adjustRightInd w:val="0"/>
      <w:spacing w:after="283"/>
    </w:pPr>
    <w:rPr>
      <w:rFonts w:ascii="Ｍ4dＳ53 Ｐ50ゴ3fシ3fッ3fク3f" w:hAnsi="Ｍ4dＳ53 Ｐ50ゴ3fシ3fッ3fク3f" w:cs="Ｍ4dＳ53 Ｐ50ゴ3fシ3fッ3fク3f"/>
      <w:color w:val="000000"/>
      <w:kern w:val="1"/>
      <w:sz w:val="64"/>
      <w:szCs w:val="64"/>
    </w:rPr>
  </w:style>
  <w:style w:type="character" w:styleId="Seitenzahl">
    <w:name w:val="page number"/>
    <w:uiPriority w:val="99"/>
    <w:semiHidden/>
    <w:unhideWhenUsed/>
    <w:rsid w:val="009963CD"/>
  </w:style>
  <w:style w:type="character" w:styleId="Kommentarzeichen">
    <w:name w:val="annotation reference"/>
    <w:uiPriority w:val="99"/>
    <w:semiHidden/>
    <w:unhideWhenUsed/>
    <w:rsid w:val="00CC474C"/>
    <w:rPr>
      <w:sz w:val="16"/>
      <w:szCs w:val="16"/>
    </w:rPr>
  </w:style>
  <w:style w:type="paragraph" w:styleId="Kommentartext">
    <w:name w:val="annotation text"/>
    <w:basedOn w:val="Standard"/>
    <w:link w:val="KommentartextZchn"/>
    <w:uiPriority w:val="99"/>
    <w:semiHidden/>
    <w:unhideWhenUsed/>
    <w:rsid w:val="00CC474C"/>
    <w:rPr>
      <w:sz w:val="20"/>
    </w:rPr>
  </w:style>
  <w:style w:type="character" w:customStyle="1" w:styleId="KommentartextZchn">
    <w:name w:val="Kommentartext Zchn"/>
    <w:link w:val="Kommentartext"/>
    <w:uiPriority w:val="99"/>
    <w:semiHidden/>
    <w:rsid w:val="00CC474C"/>
    <w:rPr>
      <w:lang w:eastAsia="en-US"/>
    </w:rPr>
  </w:style>
  <w:style w:type="paragraph" w:styleId="Kommentarthema">
    <w:name w:val="annotation subject"/>
    <w:basedOn w:val="Kommentartext"/>
    <w:next w:val="Kommentartext"/>
    <w:link w:val="KommentarthemaZchn"/>
    <w:uiPriority w:val="99"/>
    <w:semiHidden/>
    <w:unhideWhenUsed/>
    <w:rsid w:val="00CC474C"/>
    <w:rPr>
      <w:b/>
      <w:bCs/>
    </w:rPr>
  </w:style>
  <w:style w:type="character" w:customStyle="1" w:styleId="KommentarthemaZchn">
    <w:name w:val="Kommentarthema Zchn"/>
    <w:link w:val="Kommentarthema"/>
    <w:uiPriority w:val="99"/>
    <w:semiHidden/>
    <w:rsid w:val="00CC474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9951806">
      <w:bodyDiv w:val="1"/>
      <w:marLeft w:val="0"/>
      <w:marRight w:val="0"/>
      <w:marTop w:val="0"/>
      <w:marBottom w:val="0"/>
      <w:divBdr>
        <w:top w:val="none" w:sz="0" w:space="0" w:color="auto"/>
        <w:left w:val="none" w:sz="0" w:space="0" w:color="auto"/>
        <w:bottom w:val="none" w:sz="0" w:space="0" w:color="auto"/>
        <w:right w:val="none" w:sz="0" w:space="0" w:color="auto"/>
      </w:divBdr>
      <w:divsChild>
        <w:div w:id="1717002419">
          <w:marLeft w:val="547"/>
          <w:marRight w:val="0"/>
          <w:marTop w:val="0"/>
          <w:marBottom w:val="0"/>
          <w:divBdr>
            <w:top w:val="none" w:sz="0" w:space="0" w:color="auto"/>
            <w:left w:val="none" w:sz="0" w:space="0" w:color="auto"/>
            <w:bottom w:val="none" w:sz="0" w:space="0" w:color="auto"/>
            <w:right w:val="none" w:sz="0" w:space="0" w:color="auto"/>
          </w:divBdr>
        </w:div>
      </w:divsChild>
    </w:div>
    <w:div w:id="1688170491">
      <w:bodyDiv w:val="1"/>
      <w:marLeft w:val="0"/>
      <w:marRight w:val="0"/>
      <w:marTop w:val="0"/>
      <w:marBottom w:val="0"/>
      <w:divBdr>
        <w:top w:val="none" w:sz="0" w:space="0" w:color="auto"/>
        <w:left w:val="none" w:sz="0" w:space="0" w:color="auto"/>
        <w:bottom w:val="none" w:sz="0" w:space="0" w:color="auto"/>
        <w:right w:val="none" w:sz="0" w:space="0" w:color="auto"/>
      </w:divBdr>
      <w:divsChild>
        <w:div w:id="1606420009">
          <w:marLeft w:val="547"/>
          <w:marRight w:val="0"/>
          <w:marTop w:val="0"/>
          <w:marBottom w:val="0"/>
          <w:divBdr>
            <w:top w:val="none" w:sz="0" w:space="0" w:color="auto"/>
            <w:left w:val="none" w:sz="0" w:space="0" w:color="auto"/>
            <w:bottom w:val="none" w:sz="0" w:space="0" w:color="auto"/>
            <w:right w:val="none" w:sz="0" w:space="0" w:color="auto"/>
          </w:divBdr>
        </w:div>
      </w:divsChild>
    </w:div>
    <w:div w:id="1763142826">
      <w:bodyDiv w:val="1"/>
      <w:marLeft w:val="0"/>
      <w:marRight w:val="0"/>
      <w:marTop w:val="0"/>
      <w:marBottom w:val="0"/>
      <w:divBdr>
        <w:top w:val="none" w:sz="0" w:space="0" w:color="auto"/>
        <w:left w:val="none" w:sz="0" w:space="0" w:color="auto"/>
        <w:bottom w:val="none" w:sz="0" w:space="0" w:color="auto"/>
        <w:right w:val="none" w:sz="0" w:space="0" w:color="auto"/>
      </w:divBdr>
      <w:divsChild>
        <w:div w:id="984046545">
          <w:marLeft w:val="547"/>
          <w:marRight w:val="0"/>
          <w:marTop w:val="0"/>
          <w:marBottom w:val="0"/>
          <w:divBdr>
            <w:top w:val="none" w:sz="0" w:space="0" w:color="auto"/>
            <w:left w:val="none" w:sz="0" w:space="0" w:color="auto"/>
            <w:bottom w:val="none" w:sz="0" w:space="0" w:color="auto"/>
            <w:right w:val="none" w:sz="0" w:space="0" w:color="auto"/>
          </w:divBdr>
        </w:div>
        <w:div w:id="1182622781">
          <w:marLeft w:val="547"/>
          <w:marRight w:val="0"/>
          <w:marTop w:val="0"/>
          <w:marBottom w:val="0"/>
          <w:divBdr>
            <w:top w:val="none" w:sz="0" w:space="0" w:color="auto"/>
            <w:left w:val="none" w:sz="0" w:space="0" w:color="auto"/>
            <w:bottom w:val="none" w:sz="0" w:space="0" w:color="auto"/>
            <w:right w:val="none" w:sz="0" w:space="0" w:color="auto"/>
          </w:divBdr>
        </w:div>
        <w:div w:id="1268847662">
          <w:marLeft w:val="547"/>
          <w:marRight w:val="0"/>
          <w:marTop w:val="0"/>
          <w:marBottom w:val="0"/>
          <w:divBdr>
            <w:top w:val="none" w:sz="0" w:space="0" w:color="auto"/>
            <w:left w:val="none" w:sz="0" w:space="0" w:color="auto"/>
            <w:bottom w:val="none" w:sz="0" w:space="0" w:color="auto"/>
            <w:right w:val="none" w:sz="0" w:space="0" w:color="auto"/>
          </w:divBdr>
        </w:div>
        <w:div w:id="1538201254">
          <w:marLeft w:val="547"/>
          <w:marRight w:val="0"/>
          <w:marTop w:val="0"/>
          <w:marBottom w:val="0"/>
          <w:divBdr>
            <w:top w:val="none" w:sz="0" w:space="0" w:color="auto"/>
            <w:left w:val="none" w:sz="0" w:space="0" w:color="auto"/>
            <w:bottom w:val="none" w:sz="0" w:space="0" w:color="auto"/>
            <w:right w:val="none" w:sz="0" w:space="0" w:color="auto"/>
          </w:divBdr>
        </w:div>
        <w:div w:id="1985621964">
          <w:marLeft w:val="547"/>
          <w:marRight w:val="0"/>
          <w:marTop w:val="0"/>
          <w:marBottom w:val="0"/>
          <w:divBdr>
            <w:top w:val="none" w:sz="0" w:space="0" w:color="auto"/>
            <w:left w:val="none" w:sz="0" w:space="0" w:color="auto"/>
            <w:bottom w:val="none" w:sz="0" w:space="0" w:color="auto"/>
            <w:right w:val="none" w:sz="0" w:space="0" w:color="auto"/>
          </w:divBdr>
        </w:div>
      </w:divsChild>
    </w:div>
    <w:div w:id="2130585612">
      <w:bodyDiv w:val="1"/>
      <w:marLeft w:val="0"/>
      <w:marRight w:val="0"/>
      <w:marTop w:val="0"/>
      <w:marBottom w:val="0"/>
      <w:divBdr>
        <w:top w:val="none" w:sz="0" w:space="0" w:color="auto"/>
        <w:left w:val="none" w:sz="0" w:space="0" w:color="auto"/>
        <w:bottom w:val="none" w:sz="0" w:space="0" w:color="auto"/>
        <w:right w:val="none" w:sz="0" w:space="0" w:color="auto"/>
      </w:divBdr>
      <w:divsChild>
        <w:div w:id="163789631">
          <w:marLeft w:val="547"/>
          <w:marRight w:val="0"/>
          <w:marTop w:val="0"/>
          <w:marBottom w:val="0"/>
          <w:divBdr>
            <w:top w:val="none" w:sz="0" w:space="0" w:color="auto"/>
            <w:left w:val="none" w:sz="0" w:space="0" w:color="auto"/>
            <w:bottom w:val="none" w:sz="0" w:space="0" w:color="auto"/>
            <w:right w:val="none" w:sz="0" w:space="0" w:color="auto"/>
          </w:divBdr>
        </w:div>
        <w:div w:id="321202178">
          <w:marLeft w:val="547"/>
          <w:marRight w:val="0"/>
          <w:marTop w:val="0"/>
          <w:marBottom w:val="0"/>
          <w:divBdr>
            <w:top w:val="none" w:sz="0" w:space="0" w:color="auto"/>
            <w:left w:val="none" w:sz="0" w:space="0" w:color="auto"/>
            <w:bottom w:val="none" w:sz="0" w:space="0" w:color="auto"/>
            <w:right w:val="none" w:sz="0" w:space="0" w:color="auto"/>
          </w:divBdr>
        </w:div>
        <w:div w:id="919221557">
          <w:marLeft w:val="547"/>
          <w:marRight w:val="0"/>
          <w:marTop w:val="0"/>
          <w:marBottom w:val="0"/>
          <w:divBdr>
            <w:top w:val="none" w:sz="0" w:space="0" w:color="auto"/>
            <w:left w:val="none" w:sz="0" w:space="0" w:color="auto"/>
            <w:bottom w:val="none" w:sz="0" w:space="0" w:color="auto"/>
            <w:right w:val="none" w:sz="0" w:space="0" w:color="auto"/>
          </w:divBdr>
        </w:div>
        <w:div w:id="1714428526">
          <w:marLeft w:val="547"/>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presse@wilken.de" TargetMode="External"/><Relationship Id="rId9" Type="http://schemas.openxmlformats.org/officeDocument/2006/relationships/hyperlink" Target="http://www.wilken.de" TargetMode="External"/><Relationship Id="rId10" Type="http://schemas.openxmlformats.org/officeDocument/2006/relationships/hyperlink" Target="mailto:upa@press-n-relations.d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F6B4F8-21BA-A047-9216-18B22F187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812</Words>
  <Characters>5117</Characters>
  <Application>Microsoft Macintosh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Projekt:Agentur Tobias Heimpel GmbH</Company>
  <LinksUpToDate>false</LinksUpToDate>
  <CharactersWithSpaces>5918</CharactersWithSpaces>
  <SharedDoc>false</SharedDoc>
  <HLinks>
    <vt:vector size="18" baseType="variant">
      <vt:variant>
        <vt:i4>7077939</vt:i4>
      </vt:variant>
      <vt:variant>
        <vt:i4>6</vt:i4>
      </vt:variant>
      <vt:variant>
        <vt:i4>0</vt:i4>
      </vt:variant>
      <vt:variant>
        <vt:i4>5</vt:i4>
      </vt:variant>
      <vt:variant>
        <vt:lpwstr>mailto:upa@press-n-relations.de</vt:lpwstr>
      </vt:variant>
      <vt:variant>
        <vt:lpwstr/>
      </vt:variant>
      <vt:variant>
        <vt:i4>1966168</vt:i4>
      </vt:variant>
      <vt:variant>
        <vt:i4>3</vt:i4>
      </vt:variant>
      <vt:variant>
        <vt:i4>0</vt:i4>
      </vt:variant>
      <vt:variant>
        <vt:i4>5</vt:i4>
      </vt:variant>
      <vt:variant>
        <vt:lpwstr>http://www.wilken.de</vt:lpwstr>
      </vt:variant>
      <vt:variant>
        <vt:lpwstr/>
      </vt:variant>
      <vt:variant>
        <vt:i4>4980763</vt:i4>
      </vt:variant>
      <vt:variant>
        <vt:i4>0</vt:i4>
      </vt:variant>
      <vt:variant>
        <vt:i4>0</vt:i4>
      </vt:variant>
      <vt:variant>
        <vt:i4>5</vt:i4>
      </vt:variant>
      <vt:variant>
        <vt:lpwstr>mailto:presse@wilken.de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 PA</dc:creator>
  <cp:keywords/>
  <cp:lastModifiedBy>Ein Microsoft Office-Anwender</cp:lastModifiedBy>
  <cp:revision>2</cp:revision>
  <cp:lastPrinted>2015-04-16T11:13:00Z</cp:lastPrinted>
  <dcterms:created xsi:type="dcterms:W3CDTF">2015-04-27T06:10:00Z</dcterms:created>
  <dcterms:modified xsi:type="dcterms:W3CDTF">2015-04-27T06:10:00Z</dcterms:modified>
</cp:coreProperties>
</file>