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Default Extension="jpeg" ContentType="image/jpeg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5B8" w:rsidRPr="001D6950" w:rsidRDefault="00CF2D08" w:rsidP="001845B8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>MEDIENMITTEILUNG</w:t>
      </w:r>
    </w:p>
    <w:p w:rsidR="004D5D74" w:rsidRPr="003D6EC8" w:rsidRDefault="004D5D74" w:rsidP="001845B8">
      <w:pPr>
        <w:ind w:right="-709"/>
        <w:outlineLvl w:val="0"/>
        <w:rPr>
          <w:rFonts w:ascii="Helvetica" w:hAnsi="Helvetica"/>
        </w:rPr>
      </w:pPr>
    </w:p>
    <w:p w:rsidR="001845B8" w:rsidRPr="003D6EC8" w:rsidRDefault="00F03D56" w:rsidP="001845B8">
      <w:pPr>
        <w:ind w:right="-709"/>
        <w:outlineLv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Arbon</w:t>
      </w:r>
      <w:r w:rsidR="001845B8" w:rsidRPr="003D6EC8">
        <w:rPr>
          <w:rFonts w:ascii="Helvetica" w:hAnsi="Helvetica"/>
          <w:sz w:val="20"/>
        </w:rPr>
        <w:t xml:space="preserve">, </w:t>
      </w:r>
      <w:r w:rsidR="0039305B">
        <w:rPr>
          <w:rFonts w:ascii="Helvetica" w:hAnsi="Helvetica"/>
          <w:sz w:val="20"/>
        </w:rPr>
        <w:t>4</w:t>
      </w:r>
      <w:r w:rsidR="001845B8" w:rsidRPr="003D6EC8">
        <w:rPr>
          <w:rFonts w:ascii="Helvetica" w:hAnsi="Helvetica"/>
          <w:sz w:val="20"/>
        </w:rPr>
        <w:t xml:space="preserve">. </w:t>
      </w:r>
      <w:r w:rsidR="00CB1AA6">
        <w:rPr>
          <w:rFonts w:ascii="Helvetica" w:hAnsi="Helvetica"/>
          <w:sz w:val="20"/>
        </w:rPr>
        <w:t>März</w:t>
      </w:r>
      <w:r w:rsidR="00AE295D" w:rsidRPr="003D6EC8">
        <w:rPr>
          <w:rFonts w:ascii="Helvetica" w:hAnsi="Helvetica"/>
          <w:sz w:val="20"/>
        </w:rPr>
        <w:t xml:space="preserve"> 201</w:t>
      </w:r>
      <w:r w:rsidR="00616A1F">
        <w:rPr>
          <w:rFonts w:ascii="Helvetica" w:hAnsi="Helvetica"/>
          <w:sz w:val="20"/>
        </w:rPr>
        <w:t>5</w:t>
      </w:r>
    </w:p>
    <w:p w:rsidR="001845B8" w:rsidRPr="001D6950" w:rsidRDefault="001845B8" w:rsidP="001845B8">
      <w:pPr>
        <w:ind w:right="-1"/>
        <w:rPr>
          <w:rFonts w:ascii="Helvetica" w:hAnsi="Helvetica" w:cs="Arial"/>
        </w:rPr>
      </w:pPr>
    </w:p>
    <w:p w:rsidR="001845B8" w:rsidRPr="001D6950" w:rsidRDefault="001845B8" w:rsidP="001845B8">
      <w:pPr>
        <w:ind w:right="-1"/>
        <w:rPr>
          <w:rFonts w:ascii="Helvetica" w:hAnsi="Helvetica" w:cs="Arial"/>
        </w:rPr>
      </w:pPr>
    </w:p>
    <w:p w:rsidR="0070753D" w:rsidRDefault="0070753D" w:rsidP="0070753D">
      <w:pPr>
        <w:spacing w:line="280" w:lineRule="exact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CS/2 Version 4.3: noch offener, komfortabler und internationaler</w:t>
      </w:r>
    </w:p>
    <w:p w:rsidR="0070753D" w:rsidRPr="0070753D" w:rsidRDefault="0070753D" w:rsidP="0070753D">
      <w:pPr>
        <w:spacing w:line="280" w:lineRule="exact"/>
        <w:ind w:right="-2127"/>
        <w:outlineLvl w:val="0"/>
        <w:rPr>
          <w:rFonts w:ascii="Helvetica" w:hAnsi="Helvetica"/>
          <w:bCs/>
          <w:sz w:val="22"/>
          <w:szCs w:val="22"/>
        </w:rPr>
      </w:pPr>
      <w:r>
        <w:rPr>
          <w:rFonts w:ascii="Helvetica" w:hAnsi="Helvetica"/>
          <w:bCs/>
          <w:sz w:val="22"/>
          <w:szCs w:val="22"/>
        </w:rPr>
        <w:t>Wilken baut ERP-Lösung in zahlreichen Details weiter aus</w:t>
      </w:r>
    </w:p>
    <w:p w:rsidR="00C14548" w:rsidRDefault="00C14548" w:rsidP="005B5508">
      <w:pPr>
        <w:spacing w:line="312" w:lineRule="auto"/>
        <w:rPr>
          <w:rFonts w:ascii="Helvetica" w:hAnsi="Helvetica" w:cs="Arial"/>
          <w:b/>
          <w:sz w:val="20"/>
        </w:rPr>
      </w:pPr>
    </w:p>
    <w:p w:rsidR="005B5508" w:rsidRPr="005B5508" w:rsidRDefault="00545DC4" w:rsidP="00045FD5">
      <w:pPr>
        <w:spacing w:line="312" w:lineRule="auto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sz w:val="20"/>
        </w:rPr>
        <w:t>Mit einem kompletten Redesign der Mehrsprachigkeit hat Wilken seine ERP-Lösung CS/2 in der neuen Version 4.3 noch stärker auf die bego</w:t>
      </w:r>
      <w:r>
        <w:rPr>
          <w:rFonts w:ascii="Helvetica" w:hAnsi="Helvetica" w:cs="Arial"/>
          <w:b/>
          <w:sz w:val="20"/>
        </w:rPr>
        <w:t>n</w:t>
      </w:r>
      <w:r>
        <w:rPr>
          <w:rFonts w:ascii="Helvetica" w:hAnsi="Helvetica" w:cs="Arial"/>
          <w:b/>
          <w:sz w:val="20"/>
        </w:rPr>
        <w:t xml:space="preserve">nene Internationalisierung ausgerichtet. </w:t>
      </w:r>
      <w:r w:rsidR="00045FD5">
        <w:rPr>
          <w:rFonts w:ascii="Helvetica" w:hAnsi="Helvetica" w:cs="Arial"/>
          <w:b/>
          <w:sz w:val="20"/>
        </w:rPr>
        <w:t>Die Anwendungsmas</w:t>
      </w:r>
      <w:r w:rsidRPr="00545DC4">
        <w:rPr>
          <w:rFonts w:ascii="Helvetica" w:hAnsi="Helvetica" w:cs="Arial"/>
          <w:b/>
          <w:sz w:val="20"/>
        </w:rPr>
        <w:t>ken we</w:t>
      </w:r>
      <w:r w:rsidRPr="00545DC4">
        <w:rPr>
          <w:rFonts w:ascii="Helvetica" w:hAnsi="Helvetica" w:cs="Arial"/>
          <w:b/>
          <w:sz w:val="20"/>
        </w:rPr>
        <w:t>r</w:t>
      </w:r>
      <w:r w:rsidRPr="00545DC4">
        <w:rPr>
          <w:rFonts w:ascii="Helvetica" w:hAnsi="Helvetica" w:cs="Arial"/>
          <w:b/>
          <w:sz w:val="20"/>
        </w:rPr>
        <w:t xml:space="preserve">den </w:t>
      </w:r>
      <w:r>
        <w:rPr>
          <w:rFonts w:ascii="Helvetica" w:hAnsi="Helvetica" w:cs="Arial"/>
          <w:b/>
          <w:sz w:val="20"/>
        </w:rPr>
        <w:t xml:space="preserve">jetzt </w:t>
      </w:r>
      <w:r w:rsidRPr="00545DC4">
        <w:rPr>
          <w:rFonts w:ascii="Helvetica" w:hAnsi="Helvetica" w:cs="Arial"/>
          <w:b/>
          <w:sz w:val="20"/>
        </w:rPr>
        <w:t>nicht mehr in verschiedenen</w:t>
      </w:r>
      <w:r w:rsidR="00045FD5">
        <w:rPr>
          <w:rFonts w:ascii="Helvetica" w:hAnsi="Helvetica" w:cs="Arial"/>
          <w:b/>
          <w:sz w:val="20"/>
        </w:rPr>
        <w:t xml:space="preserve"> fest definierten</w:t>
      </w:r>
      <w:r w:rsidRPr="00545DC4">
        <w:rPr>
          <w:rFonts w:ascii="Helvetica" w:hAnsi="Helvetica" w:cs="Arial"/>
          <w:b/>
          <w:sz w:val="20"/>
        </w:rPr>
        <w:t xml:space="preserve"> Sprachen ausg</w:t>
      </w:r>
      <w:r w:rsidRPr="00545DC4">
        <w:rPr>
          <w:rFonts w:ascii="Helvetica" w:hAnsi="Helvetica" w:cs="Arial"/>
          <w:b/>
          <w:sz w:val="20"/>
        </w:rPr>
        <w:t>e</w:t>
      </w:r>
      <w:r w:rsidRPr="00545DC4">
        <w:rPr>
          <w:rFonts w:ascii="Helvetica" w:hAnsi="Helvetica" w:cs="Arial"/>
          <w:b/>
          <w:sz w:val="20"/>
        </w:rPr>
        <w:t>liefert</w:t>
      </w:r>
      <w:r w:rsidR="00045FD5">
        <w:rPr>
          <w:rFonts w:ascii="Helvetica" w:hAnsi="Helvetica" w:cs="Arial"/>
          <w:b/>
          <w:sz w:val="20"/>
        </w:rPr>
        <w:t>.</w:t>
      </w:r>
      <w:r w:rsidRPr="00545DC4">
        <w:rPr>
          <w:rFonts w:ascii="Helvetica" w:hAnsi="Helvetica" w:cs="Arial"/>
          <w:b/>
          <w:sz w:val="20"/>
        </w:rPr>
        <w:t xml:space="preserve"> </w:t>
      </w:r>
      <w:r w:rsidR="00045FD5">
        <w:rPr>
          <w:rFonts w:ascii="Helvetica" w:hAnsi="Helvetica" w:cs="Arial"/>
          <w:b/>
          <w:sz w:val="20"/>
        </w:rPr>
        <w:t>S</w:t>
      </w:r>
      <w:r w:rsidRPr="00545DC4">
        <w:rPr>
          <w:rFonts w:ascii="Helvetica" w:hAnsi="Helvetica" w:cs="Arial"/>
          <w:b/>
          <w:sz w:val="20"/>
        </w:rPr>
        <w:t xml:space="preserve">ämtliche Texte werden </w:t>
      </w:r>
      <w:r>
        <w:rPr>
          <w:rFonts w:ascii="Helvetica" w:hAnsi="Helvetica" w:cs="Arial"/>
          <w:b/>
          <w:sz w:val="20"/>
        </w:rPr>
        <w:t>vielmehr</w:t>
      </w:r>
      <w:r w:rsidRPr="00545DC4">
        <w:rPr>
          <w:rFonts w:ascii="Helvetica" w:hAnsi="Helvetica" w:cs="Arial"/>
          <w:b/>
          <w:sz w:val="20"/>
        </w:rPr>
        <w:t xml:space="preserve"> in Wörterbüchern </w:t>
      </w:r>
      <w:r>
        <w:rPr>
          <w:rFonts w:ascii="Helvetica" w:hAnsi="Helvetica" w:cs="Arial"/>
          <w:b/>
          <w:sz w:val="20"/>
        </w:rPr>
        <w:t>hinterlegt</w:t>
      </w:r>
      <w:r w:rsidRPr="00545DC4">
        <w:rPr>
          <w:rFonts w:ascii="Helvetica" w:hAnsi="Helvetica" w:cs="Arial"/>
          <w:b/>
          <w:sz w:val="20"/>
        </w:rPr>
        <w:t xml:space="preserve"> und zur Laufzeit in der ausgewählten Sprache angezeigt. </w:t>
      </w:r>
      <w:r>
        <w:rPr>
          <w:rFonts w:ascii="Helvetica" w:hAnsi="Helvetica" w:cs="Arial"/>
          <w:b/>
          <w:sz w:val="20"/>
        </w:rPr>
        <w:t xml:space="preserve">Neben den Standardwörterbüchern können Anwender auch eigene Wörterbücher verwalten und </w:t>
      </w:r>
      <w:r w:rsidR="00045FD5">
        <w:rPr>
          <w:rFonts w:ascii="Helvetica" w:hAnsi="Helvetica" w:cs="Arial"/>
          <w:b/>
          <w:sz w:val="20"/>
        </w:rPr>
        <w:t>ihren Nutzern über den Stand</w:t>
      </w:r>
      <w:r>
        <w:rPr>
          <w:rFonts w:ascii="Helvetica" w:hAnsi="Helvetica" w:cs="Arial"/>
          <w:b/>
          <w:sz w:val="20"/>
        </w:rPr>
        <w:t>ard-Sprachkatalog h</w:t>
      </w:r>
      <w:r w:rsidR="00045FD5">
        <w:rPr>
          <w:rFonts w:ascii="Helvetica" w:hAnsi="Helvetica" w:cs="Arial"/>
          <w:b/>
          <w:sz w:val="20"/>
        </w:rPr>
        <w:t>i</w:t>
      </w:r>
      <w:r>
        <w:rPr>
          <w:rFonts w:ascii="Helvetica" w:hAnsi="Helvetica" w:cs="Arial"/>
          <w:b/>
          <w:sz w:val="20"/>
        </w:rPr>
        <w:t>naus zusätzlich Sprachen anbieten</w:t>
      </w:r>
      <w:r w:rsidR="00045FD5">
        <w:rPr>
          <w:rFonts w:ascii="Helvetica" w:hAnsi="Helvetica" w:cs="Arial"/>
          <w:b/>
          <w:sz w:val="20"/>
        </w:rPr>
        <w:t>. Jeder Nutzer kann damit selbst entsche</w:t>
      </w:r>
      <w:r w:rsidR="00045FD5">
        <w:rPr>
          <w:rFonts w:ascii="Helvetica" w:hAnsi="Helvetica" w:cs="Arial"/>
          <w:b/>
          <w:sz w:val="20"/>
        </w:rPr>
        <w:t>i</w:t>
      </w:r>
      <w:r w:rsidR="00045FD5">
        <w:rPr>
          <w:rFonts w:ascii="Helvetica" w:hAnsi="Helvetica" w:cs="Arial"/>
          <w:b/>
          <w:sz w:val="20"/>
        </w:rPr>
        <w:t xml:space="preserve">den, in welcher Sprache er arbeiten möchte und diese während der Laufzeit wechseln. Auch die Online-Dokumentation kann jetzt von jedem Kunden </w:t>
      </w:r>
      <w:r w:rsidR="00104763">
        <w:rPr>
          <w:rFonts w:ascii="Helvetica" w:hAnsi="Helvetica" w:cs="Arial"/>
          <w:b/>
          <w:sz w:val="20"/>
        </w:rPr>
        <w:t xml:space="preserve">mithilfe des neuen Doku-Wikis </w:t>
      </w:r>
      <w:r w:rsidR="00045FD5">
        <w:rPr>
          <w:rFonts w:ascii="Helvetica" w:hAnsi="Helvetica" w:cs="Arial"/>
          <w:b/>
          <w:sz w:val="20"/>
        </w:rPr>
        <w:t>individuell angepasst werden. Dritter gro</w:t>
      </w:r>
      <w:r w:rsidR="008D14B8">
        <w:rPr>
          <w:rFonts w:ascii="Helvetica" w:hAnsi="Helvetica" w:cs="Arial"/>
          <w:b/>
          <w:sz w:val="20"/>
        </w:rPr>
        <w:t>ss</w:t>
      </w:r>
      <w:r w:rsidR="00045FD5">
        <w:rPr>
          <w:rFonts w:ascii="Helvetica" w:hAnsi="Helvetica" w:cs="Arial"/>
          <w:b/>
          <w:sz w:val="20"/>
        </w:rPr>
        <w:t xml:space="preserve">er Schwerpunkt war der Ausbau der DMS-Integration: </w:t>
      </w:r>
      <w:r w:rsidR="00045FD5" w:rsidRPr="00045FD5">
        <w:rPr>
          <w:rFonts w:ascii="Helvetica" w:hAnsi="Helvetica" w:cs="Arial"/>
          <w:b/>
          <w:sz w:val="20"/>
        </w:rPr>
        <w:t xml:space="preserve">Die neue </w:t>
      </w:r>
      <w:r w:rsidR="00CB1AA6">
        <w:rPr>
          <w:rFonts w:ascii="Helvetica" w:hAnsi="Helvetica" w:cs="Arial"/>
          <w:b/>
          <w:sz w:val="20"/>
        </w:rPr>
        <w:t>CS/2-</w:t>
      </w:r>
      <w:r w:rsidR="00045FD5" w:rsidRPr="00045FD5">
        <w:rPr>
          <w:rFonts w:ascii="Helvetica" w:hAnsi="Helvetica" w:cs="Arial"/>
          <w:b/>
          <w:sz w:val="20"/>
        </w:rPr>
        <w:t xml:space="preserve">Version ermöglicht </w:t>
      </w:r>
      <w:r w:rsidR="00045FD5">
        <w:rPr>
          <w:rFonts w:ascii="Helvetica" w:hAnsi="Helvetica" w:cs="Arial"/>
          <w:b/>
          <w:sz w:val="20"/>
        </w:rPr>
        <w:t>nun</w:t>
      </w:r>
      <w:r w:rsidR="00045FD5" w:rsidRPr="00045FD5">
        <w:rPr>
          <w:rFonts w:ascii="Helvetica" w:hAnsi="Helvetica" w:cs="Arial"/>
          <w:b/>
          <w:sz w:val="20"/>
        </w:rPr>
        <w:t xml:space="preserve"> </w:t>
      </w:r>
      <w:r w:rsidR="00045FD5">
        <w:rPr>
          <w:rFonts w:ascii="Helvetica" w:hAnsi="Helvetica" w:cs="Arial"/>
          <w:b/>
          <w:sz w:val="20"/>
        </w:rPr>
        <w:t>in noch mehr Anwen</w:t>
      </w:r>
      <w:r w:rsidR="00045FD5" w:rsidRPr="00045FD5">
        <w:rPr>
          <w:rFonts w:ascii="Helvetica" w:hAnsi="Helvetica" w:cs="Arial"/>
          <w:b/>
          <w:sz w:val="20"/>
        </w:rPr>
        <w:t>dungsmasken</w:t>
      </w:r>
      <w:r w:rsidR="00045FD5">
        <w:rPr>
          <w:rFonts w:ascii="Helvetica" w:hAnsi="Helvetica" w:cs="Arial"/>
          <w:b/>
          <w:sz w:val="20"/>
        </w:rPr>
        <w:t xml:space="preserve"> den direkten </w:t>
      </w:r>
      <w:r w:rsidR="00045FD5" w:rsidRPr="00045FD5">
        <w:rPr>
          <w:rFonts w:ascii="Helvetica" w:hAnsi="Helvetica" w:cs="Arial"/>
          <w:b/>
          <w:sz w:val="20"/>
        </w:rPr>
        <w:t>Zugriff auf DM</w:t>
      </w:r>
      <w:r w:rsidR="00045FD5">
        <w:rPr>
          <w:rFonts w:ascii="Helvetica" w:hAnsi="Helvetica" w:cs="Arial"/>
          <w:b/>
          <w:sz w:val="20"/>
        </w:rPr>
        <w:t>S-Dokumente. Zudem wird nun die automat</w:t>
      </w:r>
      <w:r w:rsidR="00045FD5">
        <w:rPr>
          <w:rFonts w:ascii="Helvetica" w:hAnsi="Helvetica" w:cs="Arial"/>
          <w:b/>
          <w:sz w:val="20"/>
        </w:rPr>
        <w:t>i</w:t>
      </w:r>
      <w:r w:rsidR="00045FD5">
        <w:rPr>
          <w:rFonts w:ascii="Helvetica" w:hAnsi="Helvetica" w:cs="Arial"/>
          <w:b/>
          <w:sz w:val="20"/>
        </w:rPr>
        <w:t>sche Ablage unterschiedlicher</w:t>
      </w:r>
      <w:r w:rsidR="00045FD5" w:rsidRPr="00045FD5">
        <w:rPr>
          <w:rFonts w:ascii="Helvetica" w:hAnsi="Helvetica" w:cs="Arial"/>
          <w:b/>
          <w:sz w:val="20"/>
        </w:rPr>
        <w:t xml:space="preserve"> Ausgangsdokumente </w:t>
      </w:r>
      <w:r w:rsidR="00045FD5">
        <w:rPr>
          <w:rFonts w:ascii="Helvetica" w:hAnsi="Helvetica" w:cs="Arial"/>
          <w:b/>
          <w:sz w:val="20"/>
        </w:rPr>
        <w:t>im Archivsystem unterstützt</w:t>
      </w:r>
      <w:r w:rsidR="00045FD5" w:rsidRPr="00045FD5">
        <w:rPr>
          <w:rFonts w:ascii="Helvetica" w:hAnsi="Helvetica" w:cs="Arial"/>
          <w:b/>
          <w:sz w:val="20"/>
        </w:rPr>
        <w:t xml:space="preserve">. </w:t>
      </w:r>
      <w:r w:rsidR="00B51701">
        <w:rPr>
          <w:rFonts w:ascii="Helvetica" w:hAnsi="Helvetica" w:cs="Arial"/>
          <w:b/>
          <w:sz w:val="20"/>
        </w:rPr>
        <w:t>Auch die mit der Version 4</w:t>
      </w:r>
      <w:r w:rsidR="00CB1AA6">
        <w:rPr>
          <w:rFonts w:ascii="Helvetica" w:hAnsi="Helvetica" w:cs="Arial"/>
          <w:b/>
          <w:sz w:val="20"/>
        </w:rPr>
        <w:t>.2</w:t>
      </w:r>
      <w:r w:rsidR="00B51701">
        <w:rPr>
          <w:rFonts w:ascii="Helvetica" w:hAnsi="Helvetica" w:cs="Arial"/>
          <w:b/>
          <w:sz w:val="20"/>
        </w:rPr>
        <w:t xml:space="preserve"> eingeführten Dashboards </w:t>
      </w:r>
      <w:r w:rsidR="000A4434">
        <w:rPr>
          <w:rFonts w:ascii="Helvetica" w:hAnsi="Helvetica" w:cs="Arial"/>
          <w:b/>
          <w:sz w:val="20"/>
        </w:rPr>
        <w:t>sind</w:t>
      </w:r>
      <w:r w:rsidR="00B51701">
        <w:rPr>
          <w:rFonts w:ascii="Helvetica" w:hAnsi="Helvetica" w:cs="Arial"/>
          <w:b/>
          <w:sz w:val="20"/>
        </w:rPr>
        <w:t xml:space="preserve"> jetzt noch flexibler </w:t>
      </w:r>
      <w:r w:rsidR="000A4434">
        <w:rPr>
          <w:rFonts w:ascii="Helvetica" w:hAnsi="Helvetica" w:cs="Arial"/>
          <w:b/>
          <w:sz w:val="20"/>
        </w:rPr>
        <w:t>nutzbar</w:t>
      </w:r>
      <w:r w:rsidR="00B51701">
        <w:rPr>
          <w:rFonts w:ascii="Helvetica" w:hAnsi="Helvetica" w:cs="Arial"/>
          <w:b/>
          <w:sz w:val="20"/>
        </w:rPr>
        <w:t xml:space="preserve">: So können die Inhalte eines Dashboards mit Hilfe einer neuen Druckfunktion jetzt auch als PDF ausgegeben und auf diese </w:t>
      </w:r>
      <w:r w:rsidR="000A4434">
        <w:rPr>
          <w:rFonts w:ascii="Helvetica" w:hAnsi="Helvetica" w:cs="Arial"/>
          <w:b/>
          <w:sz w:val="20"/>
        </w:rPr>
        <w:t>W</w:t>
      </w:r>
      <w:r w:rsidR="00B51701">
        <w:rPr>
          <w:rFonts w:ascii="Helvetica" w:hAnsi="Helvetica" w:cs="Arial"/>
          <w:b/>
          <w:sz w:val="20"/>
        </w:rPr>
        <w:t>eise auch au</w:t>
      </w:r>
      <w:r w:rsidR="008D14B8">
        <w:rPr>
          <w:rFonts w:ascii="Helvetica" w:hAnsi="Helvetica" w:cs="Arial"/>
          <w:b/>
          <w:sz w:val="20"/>
        </w:rPr>
        <w:t>ss</w:t>
      </w:r>
      <w:r w:rsidR="00B51701">
        <w:rPr>
          <w:rFonts w:ascii="Helvetica" w:hAnsi="Helvetica" w:cs="Arial"/>
          <w:b/>
          <w:sz w:val="20"/>
        </w:rPr>
        <w:t xml:space="preserve">erhalb von CS/2 genutzt werden. </w:t>
      </w:r>
    </w:p>
    <w:p w:rsidR="00545DC4" w:rsidRDefault="00545DC4" w:rsidP="00F64694">
      <w:pPr>
        <w:spacing w:line="312" w:lineRule="auto"/>
        <w:rPr>
          <w:rFonts w:ascii="Helvetica" w:hAnsi="Helvetica" w:cs="Arial"/>
          <w:sz w:val="20"/>
        </w:rPr>
      </w:pPr>
    </w:p>
    <w:p w:rsidR="005B7A30" w:rsidRDefault="005B7A30" w:rsidP="005B7A30">
      <w:pPr>
        <w:spacing w:line="312" w:lineRule="auto"/>
        <w:rPr>
          <w:rFonts w:ascii="Helvetica" w:hAnsi="Helvetica" w:cs="Arial"/>
          <w:sz w:val="20"/>
        </w:rPr>
      </w:pPr>
      <w:r w:rsidRPr="005B7A30">
        <w:rPr>
          <w:rFonts w:ascii="Helvetica" w:hAnsi="Helvetica" w:cs="Arial"/>
          <w:sz w:val="20"/>
        </w:rPr>
        <w:t xml:space="preserve">Das </w:t>
      </w:r>
      <w:r>
        <w:rPr>
          <w:rFonts w:ascii="Helvetica" w:hAnsi="Helvetica" w:cs="Arial"/>
          <w:sz w:val="20"/>
        </w:rPr>
        <w:t xml:space="preserve">neue </w:t>
      </w:r>
      <w:r w:rsidRPr="005B7A30">
        <w:rPr>
          <w:rFonts w:ascii="Helvetica" w:hAnsi="Helvetica" w:cs="Arial"/>
          <w:sz w:val="20"/>
        </w:rPr>
        <w:t>Deb</w:t>
      </w:r>
      <w:r w:rsidR="000A4434">
        <w:rPr>
          <w:rFonts w:ascii="Helvetica" w:hAnsi="Helvetica" w:cs="Arial"/>
          <w:sz w:val="20"/>
        </w:rPr>
        <w:t>itoren-</w:t>
      </w:r>
      <w:r>
        <w:rPr>
          <w:rFonts w:ascii="Helvetica" w:hAnsi="Helvetica" w:cs="Arial"/>
          <w:sz w:val="20"/>
        </w:rPr>
        <w:t>Dashboard gibt jetzt eine kom</w:t>
      </w:r>
      <w:r w:rsidRPr="005B7A30">
        <w:rPr>
          <w:rFonts w:ascii="Helvetica" w:hAnsi="Helvetica" w:cs="Arial"/>
          <w:sz w:val="20"/>
        </w:rPr>
        <w:t xml:space="preserve">pakte 360°-Übersicht über alle Daten eines Debitors. </w:t>
      </w:r>
      <w:r>
        <w:rPr>
          <w:rFonts w:ascii="Helvetica" w:hAnsi="Helvetica" w:cs="Arial"/>
          <w:sz w:val="20"/>
        </w:rPr>
        <w:t>So hat man beispielsweise</w:t>
      </w:r>
      <w:r w:rsidRPr="005B7A30">
        <w:rPr>
          <w:rFonts w:ascii="Helvetica" w:hAnsi="Helvetica" w:cs="Arial"/>
          <w:sz w:val="20"/>
        </w:rPr>
        <w:t xml:space="preserve"> die offene</w:t>
      </w:r>
      <w:r w:rsidR="000A4434">
        <w:rPr>
          <w:rFonts w:ascii="Helvetica" w:hAnsi="Helvetica" w:cs="Arial"/>
          <w:sz w:val="20"/>
        </w:rPr>
        <w:t>n</w:t>
      </w:r>
      <w:r w:rsidRPr="005B7A30">
        <w:rPr>
          <w:rFonts w:ascii="Helvetica" w:hAnsi="Helvetica" w:cs="Arial"/>
          <w:sz w:val="20"/>
        </w:rPr>
        <w:t xml:space="preserve"> Posten, aktuelle</w:t>
      </w:r>
      <w:r w:rsidR="000A4434">
        <w:rPr>
          <w:rFonts w:ascii="Helvetica" w:hAnsi="Helvetica" w:cs="Arial"/>
          <w:sz w:val="20"/>
        </w:rPr>
        <w:t>n</w:t>
      </w:r>
      <w:r w:rsidRPr="005B7A30">
        <w:rPr>
          <w:rFonts w:ascii="Helvetica" w:hAnsi="Helvetica" w:cs="Arial"/>
          <w:sz w:val="20"/>
        </w:rPr>
        <w:t xml:space="preserve"> Zahlungseingän</w:t>
      </w:r>
      <w:r>
        <w:rPr>
          <w:rFonts w:ascii="Helvetica" w:hAnsi="Helvetica" w:cs="Arial"/>
          <w:sz w:val="20"/>
        </w:rPr>
        <w:t>ge, Bank</w:t>
      </w:r>
      <w:r w:rsidRPr="005B7A30">
        <w:rPr>
          <w:rFonts w:ascii="Helvetica" w:hAnsi="Helvetica" w:cs="Arial"/>
          <w:sz w:val="20"/>
        </w:rPr>
        <w:t xml:space="preserve">verbindungsdaten </w:t>
      </w:r>
      <w:r>
        <w:rPr>
          <w:rFonts w:ascii="Helvetica" w:hAnsi="Helvetica" w:cs="Arial"/>
          <w:sz w:val="20"/>
        </w:rPr>
        <w:t>und vieles mehr</w:t>
      </w:r>
      <w:r w:rsidRPr="005B7A30">
        <w:rPr>
          <w:rFonts w:ascii="Helvetica" w:hAnsi="Helvetica" w:cs="Arial"/>
          <w:sz w:val="20"/>
        </w:rPr>
        <w:t xml:space="preserve"> </w:t>
      </w:r>
      <w:r>
        <w:rPr>
          <w:rFonts w:ascii="Helvetica" w:hAnsi="Helvetica" w:cs="Arial"/>
          <w:sz w:val="20"/>
        </w:rPr>
        <w:t xml:space="preserve">zentral im </w:t>
      </w:r>
      <w:r w:rsidRPr="005B7A30">
        <w:rPr>
          <w:rFonts w:ascii="Helvetica" w:hAnsi="Helvetica" w:cs="Arial"/>
          <w:sz w:val="20"/>
        </w:rPr>
        <w:t xml:space="preserve">Blick. Das Dashboard kann flexibel </w:t>
      </w:r>
      <w:r>
        <w:rPr>
          <w:rFonts w:ascii="Helvetica" w:hAnsi="Helvetica" w:cs="Arial"/>
          <w:sz w:val="20"/>
        </w:rPr>
        <w:t>an individuelle</w:t>
      </w:r>
      <w:r w:rsidRPr="005B7A30">
        <w:rPr>
          <w:rFonts w:ascii="Helvetica" w:hAnsi="Helvetica" w:cs="Arial"/>
          <w:sz w:val="20"/>
        </w:rPr>
        <w:t xml:space="preserve"> Bedürfnisse </w:t>
      </w:r>
      <w:r>
        <w:rPr>
          <w:rFonts w:ascii="Helvetica" w:hAnsi="Helvetica" w:cs="Arial"/>
          <w:sz w:val="20"/>
        </w:rPr>
        <w:t>angepasst werden und bietet Sprungfunkti</w:t>
      </w:r>
      <w:r w:rsidRPr="005B7A30">
        <w:rPr>
          <w:rFonts w:ascii="Helvetica" w:hAnsi="Helvetica" w:cs="Arial"/>
          <w:sz w:val="20"/>
        </w:rPr>
        <w:t xml:space="preserve">onen in andere Masken. </w:t>
      </w:r>
      <w:r w:rsidR="00104763">
        <w:rPr>
          <w:rFonts w:ascii="Helvetica" w:hAnsi="Helvetica" w:cs="Arial"/>
          <w:sz w:val="20"/>
        </w:rPr>
        <w:t>Auch das Controlling verfügt nun über diese erweiterte Dashboard-Funktionalität.</w:t>
      </w:r>
    </w:p>
    <w:p w:rsidR="00104763" w:rsidRDefault="00104763" w:rsidP="005B7A30">
      <w:pPr>
        <w:spacing w:line="312" w:lineRule="auto"/>
        <w:rPr>
          <w:rFonts w:ascii="Helvetica" w:hAnsi="Helvetica" w:cs="Arial"/>
          <w:sz w:val="20"/>
        </w:rPr>
      </w:pPr>
    </w:p>
    <w:p w:rsidR="00104763" w:rsidRPr="00104763" w:rsidRDefault="00104763" w:rsidP="005B7A30">
      <w:pPr>
        <w:spacing w:line="312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>In die Online-Dokumentation wurde</w:t>
      </w:r>
      <w:r w:rsidRPr="00104763">
        <w:rPr>
          <w:rFonts w:ascii="Helvetica" w:hAnsi="Helvetica" w:cs="Arial"/>
          <w:sz w:val="20"/>
        </w:rPr>
        <w:t xml:space="preserve"> ein Doku-Wiki integriert, in dem neben den Standard-Prozessbeschreibungen bei den entsprechenden Masken z</w:t>
      </w:r>
      <w:r w:rsidRPr="00104763">
        <w:rPr>
          <w:rFonts w:ascii="Helvetica" w:hAnsi="Helvetica" w:cs="Arial"/>
          <w:sz w:val="20"/>
        </w:rPr>
        <w:t>u</w:t>
      </w:r>
      <w:r w:rsidRPr="00104763">
        <w:rPr>
          <w:rFonts w:ascii="Helvetica" w:hAnsi="Helvetica" w:cs="Arial"/>
          <w:sz w:val="20"/>
        </w:rPr>
        <w:t>sätzlich anwenderspezifische Prozesse hinterlegt werden können</w:t>
      </w:r>
      <w:r>
        <w:rPr>
          <w:rFonts w:ascii="Helvetica" w:hAnsi="Helvetica" w:cs="Arial"/>
          <w:sz w:val="20"/>
        </w:rPr>
        <w:t>.</w:t>
      </w:r>
    </w:p>
    <w:p w:rsidR="005B7A30" w:rsidRDefault="005B7A30" w:rsidP="005B7A30">
      <w:pPr>
        <w:spacing w:line="312" w:lineRule="auto"/>
        <w:rPr>
          <w:rFonts w:ascii="Helvetica" w:hAnsi="Helvetica" w:cs="Arial"/>
          <w:sz w:val="20"/>
        </w:rPr>
      </w:pPr>
    </w:p>
    <w:p w:rsidR="00CB1AA6" w:rsidRPr="005B7A30" w:rsidRDefault="00CB1AA6" w:rsidP="00CB1AA6">
      <w:pPr>
        <w:spacing w:line="312" w:lineRule="auto"/>
        <w:rPr>
          <w:rFonts w:ascii="Helvetica" w:hAnsi="Helvetica" w:cs="Arial"/>
          <w:bCs/>
          <w:sz w:val="20"/>
        </w:rPr>
      </w:pPr>
      <w:r>
        <w:rPr>
          <w:rFonts w:ascii="Helvetica" w:hAnsi="Helvetica" w:cs="Arial"/>
          <w:sz w:val="20"/>
        </w:rPr>
        <w:t>Mit dem Upgrade auf die CS/2 Version 4.3 erfüllt das ERP-System eine ganze Reihe neuer oder geänderter gesetzlicher und steuerlicher Vorgaben in Eur</w:t>
      </w:r>
      <w:r>
        <w:rPr>
          <w:rFonts w:ascii="Helvetica" w:hAnsi="Helvetica" w:cs="Arial"/>
          <w:sz w:val="20"/>
        </w:rPr>
        <w:t>o</w:t>
      </w:r>
      <w:r>
        <w:rPr>
          <w:rFonts w:ascii="Helvetica" w:hAnsi="Helvetica" w:cs="Arial"/>
          <w:sz w:val="20"/>
        </w:rPr>
        <w:t xml:space="preserve">pa. Dazu gehören beispielsweise die </w:t>
      </w:r>
      <w:r w:rsidRPr="00B51701">
        <w:rPr>
          <w:rFonts w:ascii="Helvetica" w:hAnsi="Helvetica" w:cs="Arial"/>
          <w:bCs/>
          <w:sz w:val="20"/>
        </w:rPr>
        <w:t>Kirchensteuerabzugspflicht für Kapitale</w:t>
      </w:r>
      <w:r w:rsidRPr="00B51701">
        <w:rPr>
          <w:rFonts w:ascii="Helvetica" w:hAnsi="Helvetica" w:cs="Arial"/>
          <w:bCs/>
          <w:sz w:val="20"/>
        </w:rPr>
        <w:t>r</w:t>
      </w:r>
      <w:r w:rsidRPr="00B51701">
        <w:rPr>
          <w:rFonts w:ascii="Helvetica" w:hAnsi="Helvetica" w:cs="Arial"/>
          <w:bCs/>
          <w:sz w:val="20"/>
        </w:rPr>
        <w:t>träge</w:t>
      </w:r>
      <w:r>
        <w:rPr>
          <w:rFonts w:ascii="Helvetica" w:hAnsi="Helvetica" w:cs="Arial"/>
          <w:bCs/>
          <w:sz w:val="20"/>
        </w:rPr>
        <w:t xml:space="preserve"> in Deutschland, die Unterstützung </w:t>
      </w:r>
      <w:r w:rsidRPr="00B51701">
        <w:rPr>
          <w:rFonts w:ascii="Helvetica" w:hAnsi="Helvetica" w:cs="Arial"/>
          <w:bCs/>
          <w:sz w:val="20"/>
        </w:rPr>
        <w:t>der elektronischen Betriebsprüfung in Frankreich und Luxemburg</w:t>
      </w:r>
      <w:r>
        <w:rPr>
          <w:rFonts w:ascii="Helvetica" w:hAnsi="Helvetica" w:cs="Arial"/>
          <w:bCs/>
          <w:sz w:val="20"/>
        </w:rPr>
        <w:t xml:space="preserve"> oder die Anpassung der Mehrwertsteuerabrechung und die E-Rechnung in der Schweiz. Aber auch das</w:t>
      </w:r>
      <w:r w:rsidRPr="005B7A30">
        <w:rPr>
          <w:rFonts w:ascii="Helvetica" w:hAnsi="Helvetica" w:cs="Arial"/>
          <w:bCs/>
          <w:sz w:val="20"/>
        </w:rPr>
        <w:t xml:space="preserve"> FATCA-Meldewesen (Foreign Account Tax Compliance Act) zur Meldung von Zinserträgen amer</w:t>
      </w:r>
      <w:r w:rsidRPr="005B7A30">
        <w:rPr>
          <w:rFonts w:ascii="Helvetica" w:hAnsi="Helvetica" w:cs="Arial"/>
          <w:bCs/>
          <w:sz w:val="20"/>
        </w:rPr>
        <w:t>i</w:t>
      </w:r>
      <w:r w:rsidRPr="005B7A30">
        <w:rPr>
          <w:rFonts w:ascii="Helvetica" w:hAnsi="Helvetica" w:cs="Arial"/>
          <w:bCs/>
          <w:sz w:val="20"/>
        </w:rPr>
        <w:t>kanischer Steuerpflichtige</w:t>
      </w:r>
      <w:r>
        <w:rPr>
          <w:rFonts w:ascii="Helvetica" w:hAnsi="Helvetica" w:cs="Arial"/>
          <w:bCs/>
          <w:sz w:val="20"/>
        </w:rPr>
        <w:t>r wird nun abgebildet.</w:t>
      </w:r>
      <w:r w:rsidRPr="005B7A30">
        <w:rPr>
          <w:rFonts w:ascii="Helvetica" w:hAnsi="Helvetica" w:cs="Arial"/>
          <w:bCs/>
          <w:sz w:val="20"/>
        </w:rPr>
        <w:t xml:space="preserve"> </w:t>
      </w:r>
    </w:p>
    <w:p w:rsidR="00CB1AA6" w:rsidRDefault="00CB1AA6" w:rsidP="00CB1AA6">
      <w:pPr>
        <w:spacing w:line="312" w:lineRule="auto"/>
        <w:rPr>
          <w:rFonts w:ascii="Helvetica" w:hAnsi="Helvetica" w:cs="Arial"/>
          <w:bCs/>
          <w:sz w:val="20"/>
        </w:rPr>
      </w:pPr>
    </w:p>
    <w:p w:rsidR="00616A1F" w:rsidRPr="00CB1AA6" w:rsidRDefault="00CB1AA6" w:rsidP="00F64694">
      <w:pPr>
        <w:spacing w:line="312" w:lineRule="auto"/>
        <w:rPr>
          <w:rFonts w:ascii="Helvetica" w:hAnsi="Helvetica" w:cs="Arial"/>
          <w:bCs/>
          <w:sz w:val="20"/>
        </w:rPr>
      </w:pPr>
      <w:r>
        <w:rPr>
          <w:rFonts w:ascii="Helvetica" w:hAnsi="Helvetica" w:cs="Arial"/>
          <w:bCs/>
          <w:sz w:val="20"/>
        </w:rPr>
        <w:t>Auch technologisch wurde CS/2 ausgebaut: So werden jetzt weitere Plattfo</w:t>
      </w:r>
      <w:r>
        <w:rPr>
          <w:rFonts w:ascii="Helvetica" w:hAnsi="Helvetica" w:cs="Arial"/>
          <w:bCs/>
          <w:sz w:val="20"/>
        </w:rPr>
        <w:t>r</w:t>
      </w:r>
      <w:r>
        <w:rPr>
          <w:rFonts w:ascii="Helvetica" w:hAnsi="Helvetica" w:cs="Arial"/>
          <w:bCs/>
          <w:sz w:val="20"/>
        </w:rPr>
        <w:t xml:space="preserve">men wie </w:t>
      </w:r>
      <w:r w:rsidRPr="005B7A30">
        <w:rPr>
          <w:rFonts w:ascii="Helvetica" w:hAnsi="Helvetica" w:cs="Arial"/>
          <w:bCs/>
          <w:sz w:val="20"/>
        </w:rPr>
        <w:t xml:space="preserve">SUSE Linux 12, Linux RedHat 7 und AIX 7 </w:t>
      </w:r>
      <w:r>
        <w:rPr>
          <w:rFonts w:ascii="Helvetica" w:hAnsi="Helvetica" w:cs="Arial"/>
          <w:bCs/>
          <w:sz w:val="20"/>
        </w:rPr>
        <w:t>unterstützt, dazu kommt der Elster-Client in der neuesten Version 21. Ausgangsrechnungen können nun zusätzlich mit einem QR-Code versehen oder auch als maschinenlesbare XML-Datei im sogenannten ZUGFeRD-Format (auf Basis von PDF/A-3) au</w:t>
      </w:r>
      <w:r>
        <w:rPr>
          <w:rFonts w:ascii="Helvetica" w:hAnsi="Helvetica" w:cs="Arial"/>
          <w:bCs/>
          <w:sz w:val="20"/>
        </w:rPr>
        <w:t>s</w:t>
      </w:r>
      <w:r>
        <w:rPr>
          <w:rFonts w:ascii="Helvetica" w:hAnsi="Helvetica" w:cs="Arial"/>
          <w:bCs/>
          <w:sz w:val="20"/>
        </w:rPr>
        <w:t>gegeben werden.</w:t>
      </w:r>
    </w:p>
    <w:p w:rsidR="006418F7" w:rsidRPr="001D6950" w:rsidRDefault="006418F7" w:rsidP="00200EC0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9322" w:type="dxa"/>
        <w:tblLook w:val="04A0"/>
      </w:tblPr>
      <w:tblGrid>
        <w:gridCol w:w="4928"/>
        <w:gridCol w:w="4394"/>
      </w:tblGrid>
      <w:tr w:rsidR="008D14B8" w:rsidRPr="00052555">
        <w:tc>
          <w:tcPr>
            <w:tcW w:w="4928" w:type="dxa"/>
            <w:shd w:val="clear" w:color="auto" w:fill="auto"/>
          </w:tcPr>
          <w:p w:rsidR="008D14B8" w:rsidRPr="009E65AD" w:rsidRDefault="008D14B8" w:rsidP="009E65AD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9E65A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:rsidR="008D14B8" w:rsidRPr="009E65AD" w:rsidRDefault="008D14B8" w:rsidP="009E65AD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AG –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Davide Savoldelli</w:t>
            </w: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:rsidR="008D14B8" w:rsidRPr="009E65AD" w:rsidRDefault="008D14B8" w:rsidP="009E65AD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Blumenaustrasse 8  – CH-9320 Arbon</w:t>
            </w: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TG</w:t>
            </w: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:rsidR="008D14B8" w:rsidRPr="009E65AD" w:rsidRDefault="008D14B8" w:rsidP="009E65AD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>Tel.: + 41 71 454 64 00 – Fax: +41 71 454 64 09</w:t>
            </w:r>
          </w:p>
          <w:p w:rsidR="008D14B8" w:rsidRPr="009E65AD" w:rsidRDefault="00A44812" w:rsidP="009E65AD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davide.s</w:t>
            </w:r>
            <w:r w:rsidR="008D14B8">
              <w:rPr>
                <w:rFonts w:ascii="Arial" w:hAnsi="Arial" w:cs="Calibri"/>
                <w:sz w:val="16"/>
                <w:szCs w:val="26"/>
                <w:lang w:eastAsia="de-DE"/>
              </w:rPr>
              <w:t>avoldelli</w:t>
            </w:r>
            <w:r w:rsidR="008D14B8" w:rsidRPr="009E65AD">
              <w:rPr>
                <w:rFonts w:ascii="Arial" w:hAnsi="Arial" w:cs="Calibri"/>
                <w:sz w:val="16"/>
                <w:szCs w:val="26"/>
                <w:lang w:eastAsia="de-DE"/>
              </w:rPr>
              <w:t>@wilken.ch</w:t>
            </w:r>
          </w:p>
          <w:p w:rsidR="008D14B8" w:rsidRPr="00052555" w:rsidRDefault="008D14B8" w:rsidP="009E65AD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>www.wilken.ch</w:t>
            </w:r>
          </w:p>
        </w:tc>
        <w:tc>
          <w:tcPr>
            <w:tcW w:w="4394" w:type="dxa"/>
            <w:shd w:val="clear" w:color="auto" w:fill="auto"/>
          </w:tcPr>
          <w:p w:rsidR="008D14B8" w:rsidRPr="00052555" w:rsidRDefault="008D14B8" w:rsidP="002439D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:rsidR="008D14B8" w:rsidRPr="00052555" w:rsidRDefault="008D14B8" w:rsidP="002439D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 – Markus Häfliger</w:t>
            </w:r>
          </w:p>
          <w:p w:rsidR="008D14B8" w:rsidRPr="00052555" w:rsidRDefault="008D14B8" w:rsidP="002439D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Hirslanderstrasse 51 – 8032 Zürich</w:t>
            </w:r>
          </w:p>
          <w:p w:rsidR="008D14B8" w:rsidRPr="00052555" w:rsidRDefault="008D14B8" w:rsidP="002439D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Tel.: +41 43 344 58 65 - Fax: +41 43 344 58 69</w:t>
            </w:r>
          </w:p>
          <w:p w:rsidR="008D14B8" w:rsidRPr="00052555" w:rsidRDefault="008D14B8" w:rsidP="002439D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8" w:history="1">
              <w:r w:rsidRPr="00052555">
                <w:rPr>
                  <w:rFonts w:ascii="Arial" w:hAnsi="Arial" w:cs="Calibri"/>
                  <w:sz w:val="16"/>
                  <w:szCs w:val="26"/>
                  <w:lang w:eastAsia="de-DE"/>
                </w:rPr>
                <w:t>mh@press-n-relations.ch</w:t>
              </w:r>
            </w:hyperlink>
          </w:p>
          <w:p w:rsidR="008D14B8" w:rsidRPr="00052555" w:rsidRDefault="008D14B8" w:rsidP="002439D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9" w:history="1">
              <w:r w:rsidRPr="00052555">
                <w:rPr>
                  <w:rFonts w:ascii="Arial" w:hAnsi="Arial" w:cs="Calibri"/>
                  <w:sz w:val="16"/>
                  <w:szCs w:val="26"/>
                  <w:lang w:eastAsia="de-DE"/>
                </w:rPr>
                <w:t>www.press-n-relations.ch</w:t>
              </w:r>
            </w:hyperlink>
          </w:p>
          <w:p w:rsidR="008D14B8" w:rsidRPr="00052555" w:rsidRDefault="008D14B8" w:rsidP="002439D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</w:p>
        </w:tc>
      </w:tr>
    </w:tbl>
    <w:p w:rsidR="00A91672" w:rsidRDefault="00A91672" w:rsidP="008127F7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:rsidR="00992CAF" w:rsidRPr="00F8514B" w:rsidRDefault="00992CAF" w:rsidP="00992CAF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</w:p>
    <w:p w:rsidR="00A91672" w:rsidRPr="00240B71" w:rsidRDefault="00992CAF" w:rsidP="00992CAF">
      <w:pPr>
        <w:widowControl w:val="0"/>
        <w:autoSpaceDE w:val="0"/>
        <w:autoSpaceDN w:val="0"/>
        <w:adjustRightInd w:val="0"/>
        <w:ind w:right="-1134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550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</w:t>
      </w:r>
      <w:r w:rsidRPr="002F53FC">
        <w:rPr>
          <w:rFonts w:ascii="Arial" w:hAnsi="Arial" w:cs="Calibri"/>
          <w:sz w:val="16"/>
          <w:szCs w:val="26"/>
          <w:lang w:eastAsia="de-DE"/>
        </w:rPr>
        <w:t>n</w:t>
      </w:r>
      <w:r w:rsidRPr="002F53FC">
        <w:rPr>
          <w:rFonts w:ascii="Arial" w:hAnsi="Arial" w:cs="Calibri"/>
          <w:sz w:val="16"/>
          <w:szCs w:val="26"/>
          <w:lang w:eastAsia="de-DE"/>
        </w:rPr>
        <w:t>bieter und Integrator von Anwendungen für das Finanz- und Rechnungswesen, die Materialwirtschaft sowie die Unternehmenssteuerung etabliert. Zusätzlich werden Wilken Branchenlösungen in der Energie-, Finanz- &amp; Vers</w:t>
      </w:r>
      <w:r w:rsidRPr="002F53FC">
        <w:rPr>
          <w:rFonts w:ascii="Arial" w:hAnsi="Arial" w:cs="Calibri"/>
          <w:sz w:val="16"/>
          <w:szCs w:val="26"/>
          <w:lang w:eastAsia="de-DE"/>
        </w:rPr>
        <w:t>i</w:t>
      </w:r>
      <w:r w:rsidRPr="002F53FC">
        <w:rPr>
          <w:rFonts w:ascii="Arial" w:hAnsi="Arial" w:cs="Calibri"/>
          <w:sz w:val="16"/>
          <w:szCs w:val="26"/>
          <w:lang w:eastAsia="de-DE"/>
        </w:rPr>
        <w:t>cherungs-, Sozial- und Tourismuswirtschaft eingesetzt. Zur Unternehmensgruppe gehören neben der Wilken GmbH (Ulm) die Wilken AG (</w:t>
      </w:r>
      <w:r>
        <w:rPr>
          <w:rFonts w:ascii="Arial" w:hAnsi="Arial" w:cs="Calibri"/>
          <w:sz w:val="16"/>
          <w:szCs w:val="26"/>
          <w:lang w:eastAsia="de-DE"/>
        </w:rPr>
        <w:t>Arbon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Neutrasoft GmbH (Greven), die Wilken Entire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>die Wilken Akademie GmbH (Ulm), die Wilken Ciwi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ksdorf). Die Unternehmensgruppe erzielte 201</w:t>
      </w:r>
      <w:r w:rsidR="00C14548">
        <w:rPr>
          <w:rFonts w:ascii="Arial" w:hAnsi="Arial" w:cs="Calibri"/>
          <w:sz w:val="16"/>
          <w:szCs w:val="26"/>
          <w:lang w:eastAsia="de-DE"/>
        </w:rPr>
        <w:t>4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</w:t>
      </w:r>
      <w:r w:rsidR="00A24C37">
        <w:rPr>
          <w:rFonts w:ascii="Arial" w:hAnsi="Arial" w:cs="Calibri"/>
          <w:sz w:val="16"/>
          <w:szCs w:val="26"/>
          <w:lang w:eastAsia="de-DE"/>
        </w:rPr>
        <w:t>rund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2F53FC">
        <w:rPr>
          <w:rFonts w:ascii="Arial" w:hAnsi="Arial" w:cs="Calibri"/>
          <w:sz w:val="16"/>
          <w:szCs w:val="26"/>
          <w:lang w:eastAsia="de-DE"/>
        </w:rPr>
        <w:t>5</w:t>
      </w:r>
      <w:r w:rsidR="00A24C37">
        <w:rPr>
          <w:rFonts w:ascii="Arial" w:hAnsi="Arial" w:cs="Calibri"/>
          <w:sz w:val="16"/>
          <w:szCs w:val="26"/>
          <w:lang w:eastAsia="de-DE"/>
        </w:rPr>
        <w:t>8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sectPr w:rsidR="00A91672" w:rsidRPr="00240B71" w:rsidSect="004D5D74">
      <w:headerReference w:type="default" r:id="rId10"/>
      <w:footerReference w:type="even" r:id="rId11"/>
      <w:footerReference w:type="default" r:id="rId12"/>
      <w:pgSz w:w="11906" w:h="16838"/>
      <w:pgMar w:top="1843" w:right="3542" w:bottom="1418" w:left="1418" w:header="709" w:footer="709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462" w:rsidRDefault="00C63462">
      <w:r>
        <w:separator/>
      </w:r>
    </w:p>
  </w:endnote>
  <w:endnote w:type="continuationSeparator" w:id="0">
    <w:p w:rsidR="00C63462" w:rsidRDefault="00C634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panose1 w:val="020B0600000000000000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462" w:rsidRDefault="00A82812" w:rsidP="009963CD">
    <w:pPr>
      <w:pStyle w:val="Fuzeile"/>
      <w:framePr w:wrap="around" w:vAnchor="text" w:hAnchor="margin" w:xAlign="right" w:y="1"/>
      <w:rPr>
        <w:rStyle w:val="Seitenzahl"/>
        <w:lang w:val="de-DE" w:eastAsia="en-US"/>
      </w:rPr>
    </w:pPr>
    <w:r>
      <w:rPr>
        <w:rStyle w:val="Seitenzahl"/>
      </w:rPr>
      <w:fldChar w:fldCharType="begin"/>
    </w:r>
    <w:r w:rsidR="00C63462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C63462" w:rsidRDefault="00C63462" w:rsidP="009963CD">
    <w:pPr>
      <w:pStyle w:val="Fuzeile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462" w:rsidRDefault="00C63462" w:rsidP="008D7186">
    <w:pPr>
      <w:pStyle w:val="Fuzeile"/>
      <w:ind w:right="-2269"/>
      <w:jc w:val="right"/>
    </w:pPr>
    <w:r>
      <w:rPr>
        <w:noProof/>
        <w:lang w:val="de-DE" w:eastAsia="de-DE"/>
      </w:rPr>
      <w:drawing>
        <wp:inline distT="0" distB="0" distL="0" distR="0">
          <wp:extent cx="1366824" cy="235486"/>
          <wp:effectExtent l="0" t="0" r="5080" b="0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L_Logo_CorporateGroup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24" cy="2354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462" w:rsidRDefault="00C63462">
      <w:r>
        <w:separator/>
      </w:r>
    </w:p>
  </w:footnote>
  <w:footnote w:type="continuationSeparator" w:id="0">
    <w:p w:rsidR="00C63462" w:rsidRDefault="00C63462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462" w:rsidRDefault="00C63462" w:rsidP="00F56B5B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val="de-DE" w:eastAsia="de-DE"/>
      </w:rPr>
      <w:drawing>
        <wp:inline distT="0" distB="0" distL="0" distR="0">
          <wp:extent cx="1515745" cy="544830"/>
          <wp:effectExtent l="0" t="0" r="8255" b="0"/>
          <wp:docPr id="2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63462" w:rsidRDefault="00C63462" w:rsidP="008F6169">
    <w:pPr>
      <w:pStyle w:val="Kopfzeile"/>
      <w:tabs>
        <w:tab w:val="clear" w:pos="9072"/>
        <w:tab w:val="right" w:pos="9639"/>
      </w:tabs>
      <w:ind w:right="-2"/>
      <w:jc w:val="right"/>
    </w:pPr>
  </w:p>
  <w:p w:rsidR="00C63462" w:rsidRPr="00C63EE6" w:rsidRDefault="00C63462" w:rsidP="008F6169">
    <w:pPr>
      <w:pStyle w:val="Kopfzeile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C34F0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4"/>
  <w:embedSystemFonts/>
  <w:stylePaneFormatFilter w:val="3701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261925"/>
    <w:rsid w:val="000054C6"/>
    <w:rsid w:val="00007DD9"/>
    <w:rsid w:val="000151DF"/>
    <w:rsid w:val="00021E47"/>
    <w:rsid w:val="00023C85"/>
    <w:rsid w:val="00024E18"/>
    <w:rsid w:val="000301B7"/>
    <w:rsid w:val="00035BBB"/>
    <w:rsid w:val="00045FD5"/>
    <w:rsid w:val="0005050F"/>
    <w:rsid w:val="000529BA"/>
    <w:rsid w:val="00060A92"/>
    <w:rsid w:val="000755F0"/>
    <w:rsid w:val="000756FD"/>
    <w:rsid w:val="00080678"/>
    <w:rsid w:val="0008270E"/>
    <w:rsid w:val="00093886"/>
    <w:rsid w:val="000A136F"/>
    <w:rsid w:val="000A4434"/>
    <w:rsid w:val="000B4C04"/>
    <w:rsid w:val="000B5F5B"/>
    <w:rsid w:val="000C3159"/>
    <w:rsid w:val="000C4DA9"/>
    <w:rsid w:val="000C5EE3"/>
    <w:rsid w:val="000C678D"/>
    <w:rsid w:val="000D02AD"/>
    <w:rsid w:val="000D03AE"/>
    <w:rsid w:val="000D437D"/>
    <w:rsid w:val="000D50E4"/>
    <w:rsid w:val="000D7150"/>
    <w:rsid w:val="000E2521"/>
    <w:rsid w:val="000E28B4"/>
    <w:rsid w:val="000E7E25"/>
    <w:rsid w:val="000F3CE8"/>
    <w:rsid w:val="000F545D"/>
    <w:rsid w:val="000F563C"/>
    <w:rsid w:val="001025A4"/>
    <w:rsid w:val="00104763"/>
    <w:rsid w:val="00105AEF"/>
    <w:rsid w:val="0010664F"/>
    <w:rsid w:val="00110052"/>
    <w:rsid w:val="00111B83"/>
    <w:rsid w:val="00115231"/>
    <w:rsid w:val="001154DA"/>
    <w:rsid w:val="0011591D"/>
    <w:rsid w:val="00120D39"/>
    <w:rsid w:val="001216FA"/>
    <w:rsid w:val="00125965"/>
    <w:rsid w:val="00126526"/>
    <w:rsid w:val="0012737B"/>
    <w:rsid w:val="001329D2"/>
    <w:rsid w:val="00140524"/>
    <w:rsid w:val="00141F7E"/>
    <w:rsid w:val="00143C0D"/>
    <w:rsid w:val="00144A2B"/>
    <w:rsid w:val="00147A30"/>
    <w:rsid w:val="001522AE"/>
    <w:rsid w:val="00155118"/>
    <w:rsid w:val="00155679"/>
    <w:rsid w:val="0018024C"/>
    <w:rsid w:val="001827EB"/>
    <w:rsid w:val="0018288A"/>
    <w:rsid w:val="001845B8"/>
    <w:rsid w:val="00191FCE"/>
    <w:rsid w:val="00193752"/>
    <w:rsid w:val="00195F31"/>
    <w:rsid w:val="001A2220"/>
    <w:rsid w:val="001A33CD"/>
    <w:rsid w:val="001A46A4"/>
    <w:rsid w:val="001B7CAD"/>
    <w:rsid w:val="001C08B6"/>
    <w:rsid w:val="001C27ED"/>
    <w:rsid w:val="001D0566"/>
    <w:rsid w:val="001D2F4E"/>
    <w:rsid w:val="001D6950"/>
    <w:rsid w:val="001E7005"/>
    <w:rsid w:val="001F1033"/>
    <w:rsid w:val="001F3FBE"/>
    <w:rsid w:val="001F44B6"/>
    <w:rsid w:val="002005BE"/>
    <w:rsid w:val="00200EC0"/>
    <w:rsid w:val="00206E40"/>
    <w:rsid w:val="00212966"/>
    <w:rsid w:val="00215632"/>
    <w:rsid w:val="00231BFE"/>
    <w:rsid w:val="00237A60"/>
    <w:rsid w:val="00240B71"/>
    <w:rsid w:val="002415EF"/>
    <w:rsid w:val="00251466"/>
    <w:rsid w:val="00252A7B"/>
    <w:rsid w:val="002546CA"/>
    <w:rsid w:val="00261925"/>
    <w:rsid w:val="00283B28"/>
    <w:rsid w:val="00284296"/>
    <w:rsid w:val="00284902"/>
    <w:rsid w:val="00286EB8"/>
    <w:rsid w:val="00291967"/>
    <w:rsid w:val="00296CD4"/>
    <w:rsid w:val="00296E2C"/>
    <w:rsid w:val="002A7A07"/>
    <w:rsid w:val="002A7C44"/>
    <w:rsid w:val="002B0FCC"/>
    <w:rsid w:val="002B1DA5"/>
    <w:rsid w:val="002C0DD3"/>
    <w:rsid w:val="002C44C0"/>
    <w:rsid w:val="002C5E20"/>
    <w:rsid w:val="002C648F"/>
    <w:rsid w:val="002D153C"/>
    <w:rsid w:val="002E7938"/>
    <w:rsid w:val="002F26CC"/>
    <w:rsid w:val="002F5274"/>
    <w:rsid w:val="003045F9"/>
    <w:rsid w:val="0031101C"/>
    <w:rsid w:val="00321D3C"/>
    <w:rsid w:val="00323E61"/>
    <w:rsid w:val="00326B45"/>
    <w:rsid w:val="003274B8"/>
    <w:rsid w:val="00333EF5"/>
    <w:rsid w:val="00334420"/>
    <w:rsid w:val="00337273"/>
    <w:rsid w:val="003405AC"/>
    <w:rsid w:val="00346737"/>
    <w:rsid w:val="00362CAF"/>
    <w:rsid w:val="0037716B"/>
    <w:rsid w:val="00391B4B"/>
    <w:rsid w:val="0039305B"/>
    <w:rsid w:val="00395156"/>
    <w:rsid w:val="003A3124"/>
    <w:rsid w:val="003A3A97"/>
    <w:rsid w:val="003B3AB7"/>
    <w:rsid w:val="003B44B8"/>
    <w:rsid w:val="003B5F4C"/>
    <w:rsid w:val="003B7DBE"/>
    <w:rsid w:val="003C3B25"/>
    <w:rsid w:val="003D0CB4"/>
    <w:rsid w:val="003D6EC8"/>
    <w:rsid w:val="003F36C4"/>
    <w:rsid w:val="003F756E"/>
    <w:rsid w:val="0040471F"/>
    <w:rsid w:val="00411329"/>
    <w:rsid w:val="004122AD"/>
    <w:rsid w:val="004125A0"/>
    <w:rsid w:val="0041405F"/>
    <w:rsid w:val="00416CAB"/>
    <w:rsid w:val="0042095E"/>
    <w:rsid w:val="00425429"/>
    <w:rsid w:val="00430FCA"/>
    <w:rsid w:val="004313C1"/>
    <w:rsid w:val="004531C0"/>
    <w:rsid w:val="00455CEB"/>
    <w:rsid w:val="00456BF8"/>
    <w:rsid w:val="00456F5F"/>
    <w:rsid w:val="004649DB"/>
    <w:rsid w:val="00466201"/>
    <w:rsid w:val="0046640D"/>
    <w:rsid w:val="00471292"/>
    <w:rsid w:val="0047445E"/>
    <w:rsid w:val="0048370E"/>
    <w:rsid w:val="004915D4"/>
    <w:rsid w:val="00495786"/>
    <w:rsid w:val="004B2A60"/>
    <w:rsid w:val="004B4E2A"/>
    <w:rsid w:val="004C221E"/>
    <w:rsid w:val="004C36F1"/>
    <w:rsid w:val="004C37F2"/>
    <w:rsid w:val="004C46B8"/>
    <w:rsid w:val="004C76FA"/>
    <w:rsid w:val="004D08EB"/>
    <w:rsid w:val="004D5D74"/>
    <w:rsid w:val="004E685C"/>
    <w:rsid w:val="004F13FD"/>
    <w:rsid w:val="004F14D3"/>
    <w:rsid w:val="004F7125"/>
    <w:rsid w:val="005020C0"/>
    <w:rsid w:val="0050420D"/>
    <w:rsid w:val="00513434"/>
    <w:rsid w:val="00514E14"/>
    <w:rsid w:val="00523125"/>
    <w:rsid w:val="00523766"/>
    <w:rsid w:val="00524728"/>
    <w:rsid w:val="00525496"/>
    <w:rsid w:val="0052707D"/>
    <w:rsid w:val="0053101D"/>
    <w:rsid w:val="00532047"/>
    <w:rsid w:val="00532ACD"/>
    <w:rsid w:val="00535BC4"/>
    <w:rsid w:val="0053654D"/>
    <w:rsid w:val="00545DC4"/>
    <w:rsid w:val="0055673F"/>
    <w:rsid w:val="00566AFA"/>
    <w:rsid w:val="005676FA"/>
    <w:rsid w:val="00584DA6"/>
    <w:rsid w:val="00585A95"/>
    <w:rsid w:val="00590128"/>
    <w:rsid w:val="00595EC9"/>
    <w:rsid w:val="005B253B"/>
    <w:rsid w:val="005B4ABA"/>
    <w:rsid w:val="005B5508"/>
    <w:rsid w:val="005B6135"/>
    <w:rsid w:val="005B7A30"/>
    <w:rsid w:val="005C05E2"/>
    <w:rsid w:val="005C3547"/>
    <w:rsid w:val="005C7429"/>
    <w:rsid w:val="005D0F95"/>
    <w:rsid w:val="005D1713"/>
    <w:rsid w:val="005D1C4D"/>
    <w:rsid w:val="005D2239"/>
    <w:rsid w:val="005D6A0D"/>
    <w:rsid w:val="005D7DD2"/>
    <w:rsid w:val="005E3D96"/>
    <w:rsid w:val="005E4A93"/>
    <w:rsid w:val="005E6B29"/>
    <w:rsid w:val="005F6B18"/>
    <w:rsid w:val="00601455"/>
    <w:rsid w:val="00602658"/>
    <w:rsid w:val="00604B46"/>
    <w:rsid w:val="006051BB"/>
    <w:rsid w:val="006110F5"/>
    <w:rsid w:val="00616A1F"/>
    <w:rsid w:val="00616C28"/>
    <w:rsid w:val="00630507"/>
    <w:rsid w:val="006311D7"/>
    <w:rsid w:val="006401BD"/>
    <w:rsid w:val="00640533"/>
    <w:rsid w:val="006418F7"/>
    <w:rsid w:val="00642022"/>
    <w:rsid w:val="00652253"/>
    <w:rsid w:val="00652FDD"/>
    <w:rsid w:val="006566F9"/>
    <w:rsid w:val="00661BBC"/>
    <w:rsid w:val="00676AE1"/>
    <w:rsid w:val="00682421"/>
    <w:rsid w:val="00690A39"/>
    <w:rsid w:val="006911C7"/>
    <w:rsid w:val="00691D31"/>
    <w:rsid w:val="00693B71"/>
    <w:rsid w:val="006965E0"/>
    <w:rsid w:val="0069694A"/>
    <w:rsid w:val="006A1E60"/>
    <w:rsid w:val="006A21EC"/>
    <w:rsid w:val="006A5E31"/>
    <w:rsid w:val="006A663F"/>
    <w:rsid w:val="006B0AAC"/>
    <w:rsid w:val="006B2C3A"/>
    <w:rsid w:val="006B792C"/>
    <w:rsid w:val="006B7A8D"/>
    <w:rsid w:val="006C47D4"/>
    <w:rsid w:val="006D419C"/>
    <w:rsid w:val="006E14E0"/>
    <w:rsid w:val="006E15A8"/>
    <w:rsid w:val="006E1706"/>
    <w:rsid w:val="006E30D0"/>
    <w:rsid w:val="0070753D"/>
    <w:rsid w:val="00707B47"/>
    <w:rsid w:val="0071166A"/>
    <w:rsid w:val="00712F46"/>
    <w:rsid w:val="00713CE8"/>
    <w:rsid w:val="00722934"/>
    <w:rsid w:val="0072454D"/>
    <w:rsid w:val="007301D7"/>
    <w:rsid w:val="00731E2B"/>
    <w:rsid w:val="00742EEC"/>
    <w:rsid w:val="00747CC4"/>
    <w:rsid w:val="00750239"/>
    <w:rsid w:val="00750978"/>
    <w:rsid w:val="0075584F"/>
    <w:rsid w:val="00755F33"/>
    <w:rsid w:val="0075734A"/>
    <w:rsid w:val="00757A26"/>
    <w:rsid w:val="007651A0"/>
    <w:rsid w:val="00766D7E"/>
    <w:rsid w:val="00770F1F"/>
    <w:rsid w:val="007749BB"/>
    <w:rsid w:val="007838F6"/>
    <w:rsid w:val="007841E7"/>
    <w:rsid w:val="007914CC"/>
    <w:rsid w:val="00792905"/>
    <w:rsid w:val="00795D4E"/>
    <w:rsid w:val="007978EA"/>
    <w:rsid w:val="007A2079"/>
    <w:rsid w:val="007A6570"/>
    <w:rsid w:val="007B16A3"/>
    <w:rsid w:val="007B2752"/>
    <w:rsid w:val="007B5903"/>
    <w:rsid w:val="007C6827"/>
    <w:rsid w:val="007D0E2C"/>
    <w:rsid w:val="007D14D2"/>
    <w:rsid w:val="007D2D16"/>
    <w:rsid w:val="007E26E9"/>
    <w:rsid w:val="007F29F3"/>
    <w:rsid w:val="007F6865"/>
    <w:rsid w:val="00801888"/>
    <w:rsid w:val="008049B3"/>
    <w:rsid w:val="008119D2"/>
    <w:rsid w:val="008127F7"/>
    <w:rsid w:val="00815D8E"/>
    <w:rsid w:val="0082561D"/>
    <w:rsid w:val="008261BC"/>
    <w:rsid w:val="0083045C"/>
    <w:rsid w:val="00842AFC"/>
    <w:rsid w:val="00844367"/>
    <w:rsid w:val="00847CB9"/>
    <w:rsid w:val="00853503"/>
    <w:rsid w:val="00861DA1"/>
    <w:rsid w:val="0086354C"/>
    <w:rsid w:val="008637C8"/>
    <w:rsid w:val="00865FC3"/>
    <w:rsid w:val="00877358"/>
    <w:rsid w:val="00877F57"/>
    <w:rsid w:val="00885212"/>
    <w:rsid w:val="00885405"/>
    <w:rsid w:val="0089063E"/>
    <w:rsid w:val="00890A7E"/>
    <w:rsid w:val="008911CF"/>
    <w:rsid w:val="00893529"/>
    <w:rsid w:val="00896159"/>
    <w:rsid w:val="008B2717"/>
    <w:rsid w:val="008B34F6"/>
    <w:rsid w:val="008B3950"/>
    <w:rsid w:val="008B3B85"/>
    <w:rsid w:val="008B48EB"/>
    <w:rsid w:val="008B5A66"/>
    <w:rsid w:val="008C7A63"/>
    <w:rsid w:val="008D14B8"/>
    <w:rsid w:val="008D61BB"/>
    <w:rsid w:val="008D6A4E"/>
    <w:rsid w:val="008D7186"/>
    <w:rsid w:val="008E7036"/>
    <w:rsid w:val="008F0229"/>
    <w:rsid w:val="008F19C8"/>
    <w:rsid w:val="008F328C"/>
    <w:rsid w:val="008F6169"/>
    <w:rsid w:val="008F6B9A"/>
    <w:rsid w:val="008F7152"/>
    <w:rsid w:val="008F7B2A"/>
    <w:rsid w:val="009017C7"/>
    <w:rsid w:val="00902551"/>
    <w:rsid w:val="00903DB5"/>
    <w:rsid w:val="009056C6"/>
    <w:rsid w:val="00905EF2"/>
    <w:rsid w:val="009137DD"/>
    <w:rsid w:val="00923242"/>
    <w:rsid w:val="00924D0F"/>
    <w:rsid w:val="00925D37"/>
    <w:rsid w:val="00926A69"/>
    <w:rsid w:val="00930751"/>
    <w:rsid w:val="00932154"/>
    <w:rsid w:val="00936202"/>
    <w:rsid w:val="00940152"/>
    <w:rsid w:val="009423E3"/>
    <w:rsid w:val="0094717F"/>
    <w:rsid w:val="00950112"/>
    <w:rsid w:val="0095219E"/>
    <w:rsid w:val="009523FA"/>
    <w:rsid w:val="00962CC3"/>
    <w:rsid w:val="00965EAC"/>
    <w:rsid w:val="00972F92"/>
    <w:rsid w:val="00973F38"/>
    <w:rsid w:val="009833BE"/>
    <w:rsid w:val="0098790F"/>
    <w:rsid w:val="009900EE"/>
    <w:rsid w:val="0099057D"/>
    <w:rsid w:val="00992CAF"/>
    <w:rsid w:val="00993792"/>
    <w:rsid w:val="009948C5"/>
    <w:rsid w:val="009963CD"/>
    <w:rsid w:val="009A5FBE"/>
    <w:rsid w:val="009B0DDD"/>
    <w:rsid w:val="009B1E4A"/>
    <w:rsid w:val="009C4514"/>
    <w:rsid w:val="009C66AB"/>
    <w:rsid w:val="009D599C"/>
    <w:rsid w:val="009D65CD"/>
    <w:rsid w:val="009D6EF7"/>
    <w:rsid w:val="00A0063F"/>
    <w:rsid w:val="00A01353"/>
    <w:rsid w:val="00A06875"/>
    <w:rsid w:val="00A0711A"/>
    <w:rsid w:val="00A14743"/>
    <w:rsid w:val="00A15A0D"/>
    <w:rsid w:val="00A21F11"/>
    <w:rsid w:val="00A24C37"/>
    <w:rsid w:val="00A314CB"/>
    <w:rsid w:val="00A3391B"/>
    <w:rsid w:val="00A404B9"/>
    <w:rsid w:val="00A42350"/>
    <w:rsid w:val="00A44812"/>
    <w:rsid w:val="00A46C68"/>
    <w:rsid w:val="00A76467"/>
    <w:rsid w:val="00A764BD"/>
    <w:rsid w:val="00A82812"/>
    <w:rsid w:val="00A83281"/>
    <w:rsid w:val="00A832E7"/>
    <w:rsid w:val="00A83CB0"/>
    <w:rsid w:val="00A91672"/>
    <w:rsid w:val="00A91FED"/>
    <w:rsid w:val="00A92E83"/>
    <w:rsid w:val="00A97528"/>
    <w:rsid w:val="00AA2E4A"/>
    <w:rsid w:val="00AA34B3"/>
    <w:rsid w:val="00AA4896"/>
    <w:rsid w:val="00AA74DB"/>
    <w:rsid w:val="00AB183D"/>
    <w:rsid w:val="00AB6B1A"/>
    <w:rsid w:val="00AC18F6"/>
    <w:rsid w:val="00AC6135"/>
    <w:rsid w:val="00AC7029"/>
    <w:rsid w:val="00AC7F7C"/>
    <w:rsid w:val="00AD78AD"/>
    <w:rsid w:val="00AD7A08"/>
    <w:rsid w:val="00AE295D"/>
    <w:rsid w:val="00B07012"/>
    <w:rsid w:val="00B10B48"/>
    <w:rsid w:val="00B10BCA"/>
    <w:rsid w:val="00B11276"/>
    <w:rsid w:val="00B117F3"/>
    <w:rsid w:val="00B12109"/>
    <w:rsid w:val="00B121D5"/>
    <w:rsid w:val="00B215BC"/>
    <w:rsid w:val="00B233E2"/>
    <w:rsid w:val="00B23F9B"/>
    <w:rsid w:val="00B26ECD"/>
    <w:rsid w:val="00B27656"/>
    <w:rsid w:val="00B3004C"/>
    <w:rsid w:val="00B31C58"/>
    <w:rsid w:val="00B33C15"/>
    <w:rsid w:val="00B357DD"/>
    <w:rsid w:val="00B4069B"/>
    <w:rsid w:val="00B423FF"/>
    <w:rsid w:val="00B51701"/>
    <w:rsid w:val="00B60A11"/>
    <w:rsid w:val="00B64885"/>
    <w:rsid w:val="00B65F9C"/>
    <w:rsid w:val="00B70801"/>
    <w:rsid w:val="00B813F2"/>
    <w:rsid w:val="00B84FCC"/>
    <w:rsid w:val="00B901AD"/>
    <w:rsid w:val="00B94DC1"/>
    <w:rsid w:val="00BA1F88"/>
    <w:rsid w:val="00BA45BF"/>
    <w:rsid w:val="00BA7CF7"/>
    <w:rsid w:val="00BB3083"/>
    <w:rsid w:val="00BB4218"/>
    <w:rsid w:val="00BD11D6"/>
    <w:rsid w:val="00BD42E5"/>
    <w:rsid w:val="00BE3F8E"/>
    <w:rsid w:val="00BE7034"/>
    <w:rsid w:val="00BF432E"/>
    <w:rsid w:val="00C006B3"/>
    <w:rsid w:val="00C05C89"/>
    <w:rsid w:val="00C07723"/>
    <w:rsid w:val="00C10259"/>
    <w:rsid w:val="00C10DF8"/>
    <w:rsid w:val="00C13EA3"/>
    <w:rsid w:val="00C14548"/>
    <w:rsid w:val="00C204A6"/>
    <w:rsid w:val="00C2474F"/>
    <w:rsid w:val="00C300C2"/>
    <w:rsid w:val="00C34CA2"/>
    <w:rsid w:val="00C35321"/>
    <w:rsid w:val="00C40CD7"/>
    <w:rsid w:val="00C4666D"/>
    <w:rsid w:val="00C50C51"/>
    <w:rsid w:val="00C601EA"/>
    <w:rsid w:val="00C62288"/>
    <w:rsid w:val="00C63462"/>
    <w:rsid w:val="00C678DF"/>
    <w:rsid w:val="00C7078A"/>
    <w:rsid w:val="00C70EEC"/>
    <w:rsid w:val="00C7101C"/>
    <w:rsid w:val="00C71AD7"/>
    <w:rsid w:val="00C77568"/>
    <w:rsid w:val="00C77DA4"/>
    <w:rsid w:val="00C80BDC"/>
    <w:rsid w:val="00C85998"/>
    <w:rsid w:val="00C869F3"/>
    <w:rsid w:val="00C93E39"/>
    <w:rsid w:val="00C97219"/>
    <w:rsid w:val="00CA1C64"/>
    <w:rsid w:val="00CA7CF3"/>
    <w:rsid w:val="00CB0158"/>
    <w:rsid w:val="00CB1AA6"/>
    <w:rsid w:val="00CB689C"/>
    <w:rsid w:val="00CC10B8"/>
    <w:rsid w:val="00CC474C"/>
    <w:rsid w:val="00CC4BEE"/>
    <w:rsid w:val="00CC5857"/>
    <w:rsid w:val="00CC6AB8"/>
    <w:rsid w:val="00CE1EBE"/>
    <w:rsid w:val="00CE223A"/>
    <w:rsid w:val="00CE4F29"/>
    <w:rsid w:val="00CF10C4"/>
    <w:rsid w:val="00CF23CD"/>
    <w:rsid w:val="00CF2D08"/>
    <w:rsid w:val="00CF3CC3"/>
    <w:rsid w:val="00D00457"/>
    <w:rsid w:val="00D11594"/>
    <w:rsid w:val="00D1173B"/>
    <w:rsid w:val="00D17B54"/>
    <w:rsid w:val="00D21861"/>
    <w:rsid w:val="00D24210"/>
    <w:rsid w:val="00D251B6"/>
    <w:rsid w:val="00D31548"/>
    <w:rsid w:val="00D320FE"/>
    <w:rsid w:val="00D3323D"/>
    <w:rsid w:val="00D34BDE"/>
    <w:rsid w:val="00D3629E"/>
    <w:rsid w:val="00D411C9"/>
    <w:rsid w:val="00D638C4"/>
    <w:rsid w:val="00D67BA1"/>
    <w:rsid w:val="00D72C79"/>
    <w:rsid w:val="00D72F75"/>
    <w:rsid w:val="00D85984"/>
    <w:rsid w:val="00D90093"/>
    <w:rsid w:val="00DA797C"/>
    <w:rsid w:val="00DB51B9"/>
    <w:rsid w:val="00DB63A2"/>
    <w:rsid w:val="00DC1E00"/>
    <w:rsid w:val="00DC76E0"/>
    <w:rsid w:val="00DC7722"/>
    <w:rsid w:val="00DD176D"/>
    <w:rsid w:val="00DD1F0F"/>
    <w:rsid w:val="00DD279B"/>
    <w:rsid w:val="00DD2DB6"/>
    <w:rsid w:val="00DD4E28"/>
    <w:rsid w:val="00DD51EE"/>
    <w:rsid w:val="00DD53B7"/>
    <w:rsid w:val="00DD63C9"/>
    <w:rsid w:val="00DF4CF0"/>
    <w:rsid w:val="00E038FE"/>
    <w:rsid w:val="00E05A3C"/>
    <w:rsid w:val="00E0740C"/>
    <w:rsid w:val="00E108EE"/>
    <w:rsid w:val="00E1415C"/>
    <w:rsid w:val="00E20AD0"/>
    <w:rsid w:val="00E24445"/>
    <w:rsid w:val="00E26582"/>
    <w:rsid w:val="00E26F03"/>
    <w:rsid w:val="00E2769C"/>
    <w:rsid w:val="00E3223C"/>
    <w:rsid w:val="00E404B9"/>
    <w:rsid w:val="00E41208"/>
    <w:rsid w:val="00E41F81"/>
    <w:rsid w:val="00E513C8"/>
    <w:rsid w:val="00E51840"/>
    <w:rsid w:val="00E80D7B"/>
    <w:rsid w:val="00E958B7"/>
    <w:rsid w:val="00E973B9"/>
    <w:rsid w:val="00EA4272"/>
    <w:rsid w:val="00EB2698"/>
    <w:rsid w:val="00EB48EC"/>
    <w:rsid w:val="00ED20DC"/>
    <w:rsid w:val="00ED53FA"/>
    <w:rsid w:val="00ED547F"/>
    <w:rsid w:val="00ED5AC9"/>
    <w:rsid w:val="00EE4B72"/>
    <w:rsid w:val="00EF1774"/>
    <w:rsid w:val="00EF7146"/>
    <w:rsid w:val="00F03D56"/>
    <w:rsid w:val="00F0401A"/>
    <w:rsid w:val="00F12279"/>
    <w:rsid w:val="00F16729"/>
    <w:rsid w:val="00F32DE5"/>
    <w:rsid w:val="00F33257"/>
    <w:rsid w:val="00F35A78"/>
    <w:rsid w:val="00F40A81"/>
    <w:rsid w:val="00F455DE"/>
    <w:rsid w:val="00F52554"/>
    <w:rsid w:val="00F56B5B"/>
    <w:rsid w:val="00F60C8D"/>
    <w:rsid w:val="00F6235F"/>
    <w:rsid w:val="00F63CD6"/>
    <w:rsid w:val="00F63F2A"/>
    <w:rsid w:val="00F64502"/>
    <w:rsid w:val="00F64694"/>
    <w:rsid w:val="00F67B16"/>
    <w:rsid w:val="00F67C38"/>
    <w:rsid w:val="00F7239D"/>
    <w:rsid w:val="00F73155"/>
    <w:rsid w:val="00F81CFD"/>
    <w:rsid w:val="00F85792"/>
    <w:rsid w:val="00F95A22"/>
    <w:rsid w:val="00FA1DEE"/>
    <w:rsid w:val="00FB7370"/>
    <w:rsid w:val="00FC6123"/>
    <w:rsid w:val="00FD0F9A"/>
    <w:rsid w:val="00FD1B10"/>
    <w:rsid w:val="00FD7F16"/>
    <w:rsid w:val="00FE0030"/>
    <w:rsid w:val="00FF22D9"/>
    <w:rsid w:val="00FF6E37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5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upa@press-n-relations.de" TargetMode="External"/><Relationship Id="rId9" Type="http://schemas.openxmlformats.org/officeDocument/2006/relationships/hyperlink" Target="http://www.press-n-relations.ch" TargetMode="External"/><Relationship Id="rId10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70098-A755-B449-8321-BB61700EA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652</Words>
  <Characters>3718</Characters>
  <Application>Microsoft Macintosh Word</Application>
  <DocSecurity>0</DocSecurity>
  <Lines>30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Projekt:Agentur Tobias Heimpel GmbH</Company>
  <LinksUpToDate>false</LinksUpToDate>
  <CharactersWithSpaces>4565</CharactersWithSpaces>
  <SharedDoc>false</SharedDoc>
  <HLinks>
    <vt:vector size="18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http://www.wilken.de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cp:lastModifiedBy>Markus Häfliger</cp:lastModifiedBy>
  <cp:revision>10</cp:revision>
  <cp:lastPrinted>2015-02-05T13:53:00Z</cp:lastPrinted>
  <dcterms:created xsi:type="dcterms:W3CDTF">2015-03-04T07:19:00Z</dcterms:created>
  <dcterms:modified xsi:type="dcterms:W3CDTF">2015-03-04T07:42:00Z</dcterms:modified>
</cp:coreProperties>
</file>