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header1.xml" ContentType="application/vnd.openxmlformats-officedocument.wordprocessingml.header+xml"/>
  <Override PartName="/word/endnotes.xml" ContentType="application/vnd.openxmlformats-officedocument.wordprocessingml.endnotes+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customXml/itemProps1.xml" ContentType="application/vnd.openxmlformats-officedocument.customXmlProperties+xml"/>
  <Override PartName="/word/document.xml" ContentType="application/vnd.openxmlformats-officedocument.wordprocessingml.document.main+xml"/>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88C" w:rsidRPr="001D6950" w:rsidRDefault="008C688C" w:rsidP="008C688C">
      <w:pPr>
        <w:ind w:right="-709"/>
        <w:outlineLvl w:val="0"/>
        <w:rPr>
          <w:rFonts w:ascii="Helvetica" w:hAnsi="Helvetica"/>
          <w:b/>
        </w:rPr>
      </w:pPr>
      <w:r>
        <w:rPr>
          <w:rFonts w:ascii="Helvetica" w:hAnsi="Helvetica"/>
          <w:b/>
        </w:rPr>
        <w:t>MEDIENMITTEILUNG</w:t>
      </w:r>
    </w:p>
    <w:p w:rsidR="008C688C" w:rsidRPr="003D6EC8" w:rsidRDefault="008C688C" w:rsidP="008C688C">
      <w:pPr>
        <w:ind w:right="-709"/>
        <w:outlineLvl w:val="0"/>
        <w:rPr>
          <w:rFonts w:ascii="Helvetica" w:hAnsi="Helvetica"/>
        </w:rPr>
      </w:pPr>
    </w:p>
    <w:p w:rsidR="008C688C" w:rsidRPr="003D6EC8" w:rsidRDefault="008C688C" w:rsidP="008C688C">
      <w:pPr>
        <w:ind w:right="-709"/>
        <w:outlineLvl w:val="0"/>
        <w:rPr>
          <w:rFonts w:ascii="Helvetica" w:hAnsi="Helvetica"/>
          <w:sz w:val="20"/>
        </w:rPr>
      </w:pPr>
      <w:r>
        <w:rPr>
          <w:rFonts w:ascii="Helvetica" w:hAnsi="Helvetica"/>
          <w:sz w:val="20"/>
        </w:rPr>
        <w:t>Arbon</w:t>
      </w:r>
      <w:r w:rsidRPr="003D6EC8">
        <w:rPr>
          <w:rFonts w:ascii="Helvetica" w:hAnsi="Helvetica"/>
          <w:sz w:val="20"/>
        </w:rPr>
        <w:t xml:space="preserve">, </w:t>
      </w:r>
      <w:r>
        <w:rPr>
          <w:rFonts w:ascii="Helvetica" w:hAnsi="Helvetica"/>
          <w:sz w:val="20"/>
        </w:rPr>
        <w:t>11</w:t>
      </w:r>
      <w:r w:rsidRPr="003D6EC8">
        <w:rPr>
          <w:rFonts w:ascii="Helvetica" w:hAnsi="Helvetica"/>
          <w:sz w:val="20"/>
        </w:rPr>
        <w:t xml:space="preserve">. </w:t>
      </w:r>
      <w:r>
        <w:rPr>
          <w:rFonts w:ascii="Helvetica" w:hAnsi="Helvetica"/>
          <w:sz w:val="20"/>
        </w:rPr>
        <w:t>Februar</w:t>
      </w:r>
      <w:r w:rsidRPr="003D6EC8">
        <w:rPr>
          <w:rFonts w:ascii="Helvetica" w:hAnsi="Helvetica"/>
          <w:sz w:val="20"/>
        </w:rPr>
        <w:t xml:space="preserve"> 201</w:t>
      </w:r>
      <w:r>
        <w:rPr>
          <w:rFonts w:ascii="Helvetica" w:hAnsi="Helvetica"/>
          <w:sz w:val="20"/>
        </w:rPr>
        <w:t>5</w:t>
      </w:r>
    </w:p>
    <w:p w:rsidR="008C688C" w:rsidRPr="001D6950" w:rsidRDefault="008C688C" w:rsidP="008C688C">
      <w:pPr>
        <w:ind w:right="-1"/>
        <w:rPr>
          <w:rFonts w:ascii="Helvetica" w:hAnsi="Helvetica" w:cs="Arial"/>
        </w:rPr>
      </w:pPr>
    </w:p>
    <w:p w:rsidR="008C688C" w:rsidRPr="001D6950" w:rsidRDefault="008C688C" w:rsidP="008C688C">
      <w:pPr>
        <w:ind w:right="-1"/>
        <w:rPr>
          <w:rFonts w:ascii="Helvetica" w:hAnsi="Helvetica" w:cs="Arial"/>
        </w:rPr>
      </w:pPr>
    </w:p>
    <w:p w:rsidR="008C688C" w:rsidRPr="001D6950" w:rsidRDefault="008C688C" w:rsidP="008C688C">
      <w:pPr>
        <w:spacing w:line="280" w:lineRule="exact"/>
        <w:ind w:right="-2127"/>
        <w:outlineLvl w:val="0"/>
        <w:rPr>
          <w:rFonts w:ascii="Helvetica" w:hAnsi="Helvetica"/>
          <w:b/>
          <w:bCs/>
          <w:sz w:val="28"/>
          <w:szCs w:val="28"/>
        </w:rPr>
      </w:pPr>
      <w:r>
        <w:rPr>
          <w:rFonts w:ascii="Helvetica" w:hAnsi="Helvetica"/>
          <w:b/>
          <w:bCs/>
          <w:sz w:val="28"/>
          <w:szCs w:val="28"/>
        </w:rPr>
        <w:t>Wilken nutzt ruhigeres Wachstum für weitere Investitionen</w:t>
      </w:r>
    </w:p>
    <w:p w:rsidR="008C688C" w:rsidRPr="00E1682A" w:rsidRDefault="008C688C" w:rsidP="008C688C">
      <w:pPr>
        <w:spacing w:line="360" w:lineRule="auto"/>
        <w:ind w:right="-1276"/>
        <w:rPr>
          <w:rFonts w:ascii="Helvetica" w:hAnsi="Helvetica" w:cs="Arial"/>
          <w:sz w:val="20"/>
        </w:rPr>
      </w:pPr>
      <w:r w:rsidRPr="00E1682A">
        <w:rPr>
          <w:rFonts w:ascii="Helvetica" w:hAnsi="Helvetica" w:cs="Arial"/>
          <w:bCs/>
          <w:sz w:val="22"/>
          <w:szCs w:val="22"/>
        </w:rPr>
        <w:t>Mitarbeiterzahl steigt auf 550, erste Produkte auf Basis von S/4</w:t>
      </w:r>
    </w:p>
    <w:p w:rsidR="008C688C" w:rsidRDefault="008C688C" w:rsidP="008C688C">
      <w:pPr>
        <w:spacing w:line="312" w:lineRule="auto"/>
        <w:rPr>
          <w:rFonts w:ascii="Helvetica" w:hAnsi="Helvetica" w:cs="Arial"/>
          <w:b/>
          <w:sz w:val="20"/>
        </w:rPr>
      </w:pPr>
    </w:p>
    <w:p w:rsidR="008C688C" w:rsidRDefault="008C688C" w:rsidP="008C688C">
      <w:pPr>
        <w:spacing w:line="312" w:lineRule="auto"/>
        <w:rPr>
          <w:rFonts w:ascii="Helvetica" w:hAnsi="Helvetica" w:cs="Arial"/>
          <w:b/>
          <w:sz w:val="20"/>
        </w:rPr>
      </w:pPr>
      <w:r w:rsidRPr="0058165F">
        <w:rPr>
          <w:rFonts w:ascii="Helvetica" w:hAnsi="Helvetica" w:cs="Arial"/>
          <w:b/>
          <w:sz w:val="20"/>
        </w:rPr>
        <w:t xml:space="preserve">Die Schweizer Niederlassung des Software-Herstellers Wilken kann auf ein </w:t>
      </w:r>
      <w:r>
        <w:rPr>
          <w:rFonts w:ascii="Helvetica" w:hAnsi="Helvetica" w:cs="Arial"/>
          <w:b/>
          <w:sz w:val="20"/>
        </w:rPr>
        <w:t>einträgliches</w:t>
      </w:r>
      <w:r w:rsidRPr="0058165F">
        <w:rPr>
          <w:rFonts w:ascii="Helvetica" w:hAnsi="Helvetica" w:cs="Arial"/>
          <w:b/>
          <w:sz w:val="20"/>
        </w:rPr>
        <w:t xml:space="preserve"> Geschäftsjahr 2014 zurückblicken. „Wir konnten den Umsatz gegenü</w:t>
      </w:r>
      <w:r>
        <w:rPr>
          <w:rFonts w:ascii="Helvetica" w:hAnsi="Helvetica" w:cs="Arial"/>
          <w:b/>
          <w:sz w:val="20"/>
        </w:rPr>
        <w:t>b</w:t>
      </w:r>
      <w:r w:rsidRPr="0058165F">
        <w:rPr>
          <w:rFonts w:ascii="Helvetica" w:hAnsi="Helvetica" w:cs="Arial"/>
          <w:b/>
          <w:sz w:val="20"/>
        </w:rPr>
        <w:t xml:space="preserve">er dem Vorjahr erneut steigern“, sagt Davide Savoldelli, Geschäftsführer von Wilken Schweiz. So wurden beispielsweise ERP-Kunden der öffentlichen Verwaltung </w:t>
      </w:r>
      <w:r>
        <w:rPr>
          <w:rFonts w:ascii="Helvetica" w:hAnsi="Helvetica" w:cs="Arial"/>
          <w:b/>
          <w:sz w:val="20"/>
        </w:rPr>
        <w:t xml:space="preserve">erfolgreich </w:t>
      </w:r>
      <w:r w:rsidRPr="0058165F">
        <w:rPr>
          <w:rFonts w:ascii="Helvetica" w:hAnsi="Helvetica" w:cs="Arial"/>
          <w:b/>
          <w:sz w:val="20"/>
        </w:rPr>
        <w:t xml:space="preserve">auf das neue, harmonisierte Rechnungsmodell (HRM2) umgestellt. „Besonders positiv ist, dass im Energiemarkt deutlich mehr Bewegung zu spüren ist, nachdem der Bundesrat erstmals mit 2018 einen Zeitrahmen für die Umsetzung der Liberalisierung des Energiemarkts vorgegeben hat.“ Daneben war Wilken Schweiz 2014 </w:t>
      </w:r>
      <w:r>
        <w:rPr>
          <w:rFonts w:ascii="Helvetica" w:hAnsi="Helvetica" w:cs="Arial"/>
          <w:b/>
          <w:sz w:val="20"/>
        </w:rPr>
        <w:t>auch</w:t>
      </w:r>
      <w:bookmarkStart w:id="0" w:name="_GoBack"/>
      <w:bookmarkEnd w:id="0"/>
      <w:r w:rsidRPr="0058165F">
        <w:rPr>
          <w:rFonts w:ascii="Helvetica" w:hAnsi="Helvetica" w:cs="Arial"/>
          <w:b/>
          <w:sz w:val="20"/>
        </w:rPr>
        <w:t xml:space="preserve"> mit seinen Branchenlösungen für den Tourismus erfolgreich, die seit einem Jahr in Arbon verantwortet werden</w:t>
      </w:r>
      <w:r>
        <w:rPr>
          <w:rFonts w:ascii="Helvetica" w:hAnsi="Helvetica" w:cs="Arial"/>
          <w:b/>
          <w:sz w:val="20"/>
        </w:rPr>
        <w:t xml:space="preserve"> und international zum Einsatz kommen</w:t>
      </w:r>
      <w:r w:rsidRPr="0058165F">
        <w:rPr>
          <w:rFonts w:ascii="Helvetica" w:hAnsi="Helvetica" w:cs="Arial"/>
          <w:b/>
          <w:sz w:val="20"/>
        </w:rPr>
        <w:t xml:space="preserve">. Auf Gruppenebene ist das Geschäft </w:t>
      </w:r>
      <w:r>
        <w:rPr>
          <w:rFonts w:ascii="Helvetica" w:hAnsi="Helvetica" w:cs="Arial"/>
          <w:b/>
          <w:sz w:val="20"/>
        </w:rPr>
        <w:t xml:space="preserve">auch </w:t>
      </w:r>
      <w:r w:rsidRPr="0058165F">
        <w:rPr>
          <w:rFonts w:ascii="Helvetica" w:hAnsi="Helvetica" w:cs="Arial"/>
          <w:b/>
          <w:sz w:val="20"/>
        </w:rPr>
        <w:t>weiter gewachsen, wenn auch etwas langsamer als in den Vorjahren. Nach den vorläufigen Zahlen stieg der Umsatz der Wilken Corporate Group im abgelaufenen Geschäftsjahr</w:t>
      </w:r>
      <w:r>
        <w:rPr>
          <w:rFonts w:ascii="Helvetica" w:hAnsi="Helvetica" w:cs="Arial"/>
          <w:b/>
          <w:sz w:val="20"/>
        </w:rPr>
        <w:t xml:space="preserve"> um drei Prozent auf rund 58 Millionen Euro (2013: 56,3 Millionen Euro). Die Mitarbeiterzahl wuchs im gleichen Zeitraum um knapp 10 Prozent auf 550 (2013: 501). Dabei legte vor allem der Geschäftsbereich Energiewirtschaft zu und baute seinen Anteil am Gesamtumsatz auf jetzt 41,5 Prozent aus (2013: 40 Prozent). Wie in den Vorjahren war auch das Jahr 2014 bei Wilken durch hohe Investitionen geprägt. Dabei stand erneut die zukünftige Entwicklungsplattform S/4 im Vordergrund.</w:t>
      </w:r>
    </w:p>
    <w:p w:rsidR="008C688C" w:rsidRPr="0058165F" w:rsidRDefault="008C688C" w:rsidP="008C688C">
      <w:pPr>
        <w:spacing w:line="312" w:lineRule="auto"/>
        <w:rPr>
          <w:rFonts w:ascii="Helvetica" w:hAnsi="Helvetica" w:cs="Arial"/>
          <w:sz w:val="20"/>
        </w:rPr>
      </w:pPr>
    </w:p>
    <w:p w:rsidR="008C688C" w:rsidRPr="0058165F" w:rsidRDefault="008C688C" w:rsidP="008C688C">
      <w:pPr>
        <w:spacing w:line="312" w:lineRule="auto"/>
        <w:rPr>
          <w:rFonts w:ascii="Helvetica" w:hAnsi="Helvetica" w:cs="Arial"/>
          <w:sz w:val="20"/>
        </w:rPr>
      </w:pPr>
      <w:r w:rsidRPr="0058165F">
        <w:rPr>
          <w:rFonts w:ascii="Helvetica" w:hAnsi="Helvetica" w:cs="Arial"/>
          <w:sz w:val="20"/>
        </w:rPr>
        <w:t>„Besonders erfreulich ist, dass wir 2014 die ersten Früchte dieser Anstrengungen ernten konnten und neue Produkte auf Basis dieser Technologie ausgeliefert haben. Auch die neue Vertriebsabrechnung, die wir auf der diesjährigen E-world in Essen vorstellen, wurde mit Hilfe von S/4 entwickelt“, berichtet Folkert Wilken, Geschäftsführender Gesellschafter der Wilken Corporate Group. Das Mitarbeiterwachstum ist ebenfalls ein Ergebnis der Investitionspolitik. So nahm beispielsweise zu Jahresbeginn ein Team von insgesamt 10 Spanierinnen und Spaniern, das Wilken Ende 2013 an der Universität von Gijon rekrutiert hatte, die Arbeit in Ulm auf. Für das laufende Geschäftsjahr erwartet Folkert Wilken wiederum ein deutliches Wachstum. „Wir haben uns 2014 in vielen Bereichen neu strukturiert, um unsere Schlagkraft zu stärken. Davon werden wir in diesem Jahr profitieren. Zudem stehen mehrere Gro</w:t>
      </w:r>
      <w:r>
        <w:rPr>
          <w:rFonts w:ascii="Helvetica" w:hAnsi="Helvetica" w:cs="Arial"/>
          <w:sz w:val="20"/>
        </w:rPr>
        <w:t>ss</w:t>
      </w:r>
      <w:r w:rsidRPr="0058165F">
        <w:rPr>
          <w:rFonts w:ascii="Helvetica" w:hAnsi="Helvetica" w:cs="Arial"/>
          <w:sz w:val="20"/>
        </w:rPr>
        <w:t>projekte kurz vor dem Start, die uns dieses Jahr einen weiteren Schub geben werden“, fasst er zusammen.</w:t>
      </w:r>
    </w:p>
    <w:p w:rsidR="008C688C" w:rsidRDefault="008C688C" w:rsidP="008C688C">
      <w:pPr>
        <w:spacing w:line="312" w:lineRule="auto"/>
        <w:rPr>
          <w:rFonts w:ascii="Helvetica" w:hAnsi="Helvetica" w:cs="Arial"/>
          <w:b/>
          <w:sz w:val="20"/>
        </w:rPr>
      </w:pPr>
    </w:p>
    <w:p w:rsidR="006B6434" w:rsidRPr="006B6434" w:rsidRDefault="008C688C" w:rsidP="006B6434">
      <w:pPr>
        <w:spacing w:line="312" w:lineRule="auto"/>
        <w:rPr>
          <w:rFonts w:ascii="Helvetica" w:hAnsi="Helvetica" w:cs="Arial"/>
          <w:sz w:val="20"/>
        </w:rPr>
      </w:pPr>
      <w:r w:rsidRPr="00903DB5">
        <w:rPr>
          <w:rFonts w:ascii="Helvetica" w:hAnsi="Helvetica" w:cs="Arial"/>
          <w:sz w:val="20"/>
        </w:rPr>
        <w:t>Einen gro</w:t>
      </w:r>
      <w:r>
        <w:rPr>
          <w:rFonts w:ascii="Helvetica" w:hAnsi="Helvetica" w:cs="Arial"/>
          <w:sz w:val="20"/>
        </w:rPr>
        <w:t>ss</w:t>
      </w:r>
      <w:r w:rsidRPr="00903DB5">
        <w:rPr>
          <w:rFonts w:ascii="Helvetica" w:hAnsi="Helvetica" w:cs="Arial"/>
          <w:sz w:val="20"/>
        </w:rPr>
        <w:t xml:space="preserve">en Anteil </w:t>
      </w:r>
      <w:r>
        <w:rPr>
          <w:rFonts w:ascii="Helvetica" w:hAnsi="Helvetica" w:cs="Arial"/>
          <w:sz w:val="20"/>
        </w:rPr>
        <w:t xml:space="preserve">am Erfolg des Geschäftsbereichs Energiewirtschaft </w:t>
      </w:r>
      <w:r w:rsidRPr="00903DB5">
        <w:rPr>
          <w:rFonts w:ascii="Helvetica" w:hAnsi="Helvetica" w:cs="Arial"/>
          <w:sz w:val="20"/>
        </w:rPr>
        <w:t xml:space="preserve">hatte die Wilken Neutrasoft GmbH, deren Umsatz überproportional stieg. </w:t>
      </w:r>
      <w:r>
        <w:rPr>
          <w:rFonts w:ascii="Helvetica" w:hAnsi="Helvetica" w:cs="Arial"/>
          <w:sz w:val="20"/>
        </w:rPr>
        <w:t xml:space="preserve">Auch das Geschäft mit ERP-Lösungen für </w:t>
      </w:r>
      <w:r w:rsidRPr="00616A1F">
        <w:rPr>
          <w:rFonts w:ascii="Helvetica" w:hAnsi="Helvetica" w:cs="Arial"/>
          <w:sz w:val="20"/>
        </w:rPr>
        <w:t>die Finanz- und Versicherungswirtschaft</w:t>
      </w:r>
      <w:r>
        <w:rPr>
          <w:rFonts w:ascii="Helvetica" w:hAnsi="Helvetica" w:cs="Arial"/>
          <w:sz w:val="20"/>
        </w:rPr>
        <w:t xml:space="preserve"> entwickelte sich stabil. D</w:t>
      </w:r>
      <w:r w:rsidRPr="006A5E31">
        <w:rPr>
          <w:rFonts w:ascii="Helvetica" w:hAnsi="Helvetica" w:cs="Arial"/>
          <w:sz w:val="20"/>
        </w:rPr>
        <w:t xml:space="preserve">ie Wilken Entire GmbH </w:t>
      </w:r>
      <w:r>
        <w:rPr>
          <w:rFonts w:ascii="Helvetica" w:hAnsi="Helvetica" w:cs="Arial"/>
          <w:sz w:val="20"/>
        </w:rPr>
        <w:t>konnte ihre Marktstellung im Bereich der ERP-Lösungen für die Sozialwirtschaft weiter ausbauen.</w:t>
      </w:r>
      <w:r w:rsidRPr="006A5E31">
        <w:rPr>
          <w:rFonts w:ascii="Helvetica" w:hAnsi="Helvetica" w:cs="Arial"/>
          <w:sz w:val="20"/>
        </w:rPr>
        <w:t xml:space="preserve"> </w:t>
      </w:r>
      <w:r>
        <w:rPr>
          <w:rFonts w:ascii="Helvetica" w:hAnsi="Helvetica" w:cs="Arial"/>
          <w:sz w:val="20"/>
        </w:rPr>
        <w:t>Die gelang nicht zuletzt durch die</w:t>
      </w:r>
      <w:r w:rsidRPr="0071166A">
        <w:rPr>
          <w:rFonts w:ascii="Helvetica" w:hAnsi="Helvetica" w:cs="Arial"/>
          <w:sz w:val="20"/>
        </w:rPr>
        <w:t xml:space="preserve"> Übernahme des operativen Geschäfts der Gebrüder Jung Informationssysteme GmbH, Landau</w:t>
      </w:r>
      <w:r>
        <w:rPr>
          <w:rFonts w:ascii="Helvetica" w:hAnsi="Helvetica" w:cs="Arial"/>
          <w:sz w:val="20"/>
        </w:rPr>
        <w:t>, mit der</w:t>
      </w:r>
      <w:r w:rsidRPr="0071166A">
        <w:rPr>
          <w:rFonts w:ascii="Helvetica" w:hAnsi="Helvetica" w:cs="Arial"/>
          <w:sz w:val="20"/>
        </w:rPr>
        <w:t xml:space="preserve"> die Wilken Entire </w:t>
      </w:r>
      <w:r>
        <w:rPr>
          <w:rFonts w:ascii="Helvetica" w:hAnsi="Helvetica" w:cs="Arial"/>
          <w:sz w:val="20"/>
        </w:rPr>
        <w:t xml:space="preserve">auch </w:t>
      </w:r>
      <w:r w:rsidRPr="0071166A">
        <w:rPr>
          <w:rFonts w:ascii="Helvetica" w:hAnsi="Helvetica" w:cs="Arial"/>
          <w:sz w:val="20"/>
        </w:rPr>
        <w:t>zum Komplettanbieter von Software für die stationäre Altenhilfe und -pflege sowie weitere Hilfearten</w:t>
      </w:r>
      <w:r>
        <w:rPr>
          <w:rFonts w:ascii="Helvetica" w:hAnsi="Helvetica" w:cs="Arial"/>
          <w:sz w:val="20"/>
        </w:rPr>
        <w:t xml:space="preserve"> wurde</w:t>
      </w:r>
      <w:r w:rsidRPr="0071166A">
        <w:rPr>
          <w:rFonts w:ascii="Helvetica" w:hAnsi="Helvetica" w:cs="Arial"/>
          <w:sz w:val="20"/>
        </w:rPr>
        <w:t>.</w:t>
      </w:r>
      <w:r>
        <w:rPr>
          <w:rFonts w:ascii="Helvetica" w:hAnsi="Helvetica" w:cs="Arial"/>
          <w:sz w:val="20"/>
        </w:rPr>
        <w:t xml:space="preserve"> Ebenfalls positiv entwickelte sich die </w:t>
      </w:r>
      <w:r w:rsidRPr="006A5E31">
        <w:rPr>
          <w:rFonts w:ascii="Helvetica" w:hAnsi="Helvetica" w:cs="Arial"/>
          <w:sz w:val="20"/>
        </w:rPr>
        <w:t>Wilken Prozessmanagement GmbH (Ulm, Greven, Sie</w:t>
      </w:r>
      <w:r>
        <w:rPr>
          <w:rFonts w:ascii="Helvetica" w:hAnsi="Helvetica" w:cs="Arial"/>
          <w:sz w:val="20"/>
        </w:rPr>
        <w:t>r</w:t>
      </w:r>
      <w:r w:rsidRPr="006A5E31">
        <w:rPr>
          <w:rFonts w:ascii="Helvetica" w:hAnsi="Helvetica" w:cs="Arial"/>
          <w:sz w:val="20"/>
        </w:rPr>
        <w:t>ksdorf)</w:t>
      </w:r>
      <w:r>
        <w:rPr>
          <w:rFonts w:ascii="Helvetica" w:hAnsi="Helvetica" w:cs="Arial"/>
          <w:sz w:val="20"/>
        </w:rPr>
        <w:t xml:space="preserve"> mit ihren Dienstleistungsangeboten für die Energiewirtschaft. D</w:t>
      </w:r>
      <w:r w:rsidRPr="006A5E31">
        <w:rPr>
          <w:rFonts w:ascii="Helvetica" w:hAnsi="Helvetica" w:cs="Arial"/>
          <w:sz w:val="20"/>
        </w:rPr>
        <w:t>ie Wilken Informationsmanagement GmbH (München)</w:t>
      </w:r>
      <w:r>
        <w:rPr>
          <w:rFonts w:ascii="Helvetica" w:hAnsi="Helvetica" w:cs="Arial"/>
          <w:sz w:val="20"/>
        </w:rPr>
        <w:t xml:space="preserve"> sowie </w:t>
      </w:r>
      <w:r w:rsidRPr="006A5E31">
        <w:rPr>
          <w:rFonts w:ascii="Helvetica" w:hAnsi="Helvetica" w:cs="Arial"/>
          <w:sz w:val="20"/>
        </w:rPr>
        <w:t>die Wilken Rechenzentrum GmbH (Ulm)</w:t>
      </w:r>
      <w:r>
        <w:rPr>
          <w:rFonts w:ascii="Helvetica" w:hAnsi="Helvetica" w:cs="Arial"/>
          <w:sz w:val="20"/>
        </w:rPr>
        <w:t xml:space="preserve"> konnten ihr Portfolio in allen Zielbranchen</w:t>
      </w:r>
      <w:r w:rsidRPr="006A5E31">
        <w:rPr>
          <w:rFonts w:ascii="Helvetica" w:hAnsi="Helvetica" w:cs="Arial"/>
          <w:sz w:val="20"/>
        </w:rPr>
        <w:t xml:space="preserve"> </w:t>
      </w:r>
      <w:r>
        <w:rPr>
          <w:rFonts w:ascii="Helvetica" w:hAnsi="Helvetica" w:cs="Arial"/>
          <w:sz w:val="20"/>
        </w:rPr>
        <w:t xml:space="preserve">der Wilken Corporate Group platzieren und hier zahlreiche Neukunden gewinnen. „Persönlich freut mich besonders, dass die Wilken Ciwi GmbH, die nun seit einem guten Jahr Teil der Unternehmensgruppe ist, ihr international ausgerichtetes Geschäft im Bereich der Nichtregierungsorganisationen (NGO) ausgesprochen offensiv vorantreibt. Gemessen am Pro-Kopf-Umsatz ist sie sogar das erfolgreichste Tochterunternehmen“, so Folkert Wilken. Last but not least leistete die </w:t>
      </w:r>
      <w:r w:rsidRPr="006A5E31">
        <w:rPr>
          <w:rFonts w:ascii="Helvetica" w:hAnsi="Helvetica" w:cs="Arial"/>
          <w:sz w:val="20"/>
        </w:rPr>
        <w:t>Wilken Gourmet GmbH, die das Wilken Casino</w:t>
      </w:r>
      <w:r>
        <w:rPr>
          <w:rFonts w:ascii="Helvetica" w:hAnsi="Helvetica" w:cs="Arial"/>
          <w:sz w:val="20"/>
        </w:rPr>
        <w:t xml:space="preserve"> sowie einen hochwertigen Catering Service</w:t>
      </w:r>
      <w:r w:rsidRPr="006A5E31">
        <w:rPr>
          <w:rFonts w:ascii="Helvetica" w:hAnsi="Helvetica" w:cs="Arial"/>
          <w:sz w:val="20"/>
        </w:rPr>
        <w:t xml:space="preserve"> betreibt</w:t>
      </w:r>
      <w:r>
        <w:rPr>
          <w:rFonts w:ascii="Helvetica" w:hAnsi="Helvetica" w:cs="Arial"/>
          <w:sz w:val="20"/>
        </w:rPr>
        <w:t>, einen wichtigen Beitrag zur Gesamtentwicklung: Denn das qualitativ hochwertige Speisenangebot steigerte erneut sowohl die Mitarbeitermotivation als auch die Kundenbindung.</w:t>
      </w:r>
    </w:p>
    <w:tbl>
      <w:tblPr>
        <w:tblW w:w="9322" w:type="dxa"/>
        <w:tblLook w:val="04A0"/>
      </w:tblPr>
      <w:tblGrid>
        <w:gridCol w:w="4928"/>
        <w:gridCol w:w="4394"/>
      </w:tblGrid>
      <w:tr w:rsidR="006B6434" w:rsidRPr="00052555">
        <w:tc>
          <w:tcPr>
            <w:tcW w:w="4928" w:type="dxa"/>
            <w:shd w:val="clear" w:color="auto" w:fill="auto"/>
          </w:tcPr>
          <w:p w:rsidR="006B6434" w:rsidRPr="009E65AD" w:rsidRDefault="006B6434" w:rsidP="009E65AD">
            <w:pPr>
              <w:widowControl w:val="0"/>
              <w:autoSpaceDE w:val="0"/>
              <w:autoSpaceDN w:val="0"/>
              <w:adjustRightInd w:val="0"/>
              <w:spacing w:line="220" w:lineRule="atLeast"/>
              <w:ind w:left="34" w:right="742"/>
              <w:rPr>
                <w:rFonts w:ascii="Arial" w:hAnsi="Arial" w:cs="Calibri"/>
                <w:b/>
                <w:sz w:val="16"/>
                <w:szCs w:val="26"/>
                <w:lang w:eastAsia="de-DE"/>
              </w:rPr>
            </w:pPr>
            <w:r w:rsidRPr="009E65AD">
              <w:rPr>
                <w:rFonts w:ascii="Arial" w:hAnsi="Arial" w:cs="Calibri"/>
                <w:b/>
                <w:sz w:val="16"/>
                <w:szCs w:val="26"/>
                <w:lang w:eastAsia="de-DE"/>
              </w:rPr>
              <w:t>Kontaktdaten:</w:t>
            </w:r>
          </w:p>
          <w:p w:rsidR="006B6434" w:rsidRPr="009E65AD" w:rsidRDefault="006B6434" w:rsidP="009E65AD">
            <w:pPr>
              <w:widowControl w:val="0"/>
              <w:autoSpaceDE w:val="0"/>
              <w:autoSpaceDN w:val="0"/>
              <w:adjustRightInd w:val="0"/>
              <w:spacing w:line="220" w:lineRule="atLeast"/>
              <w:ind w:left="34" w:right="742"/>
              <w:rPr>
                <w:rFonts w:ascii="Arial" w:hAnsi="Arial" w:cs="Calibri"/>
                <w:sz w:val="16"/>
                <w:szCs w:val="26"/>
                <w:lang w:eastAsia="de-DE"/>
              </w:rPr>
            </w:pPr>
            <w:r w:rsidRPr="009E65AD">
              <w:rPr>
                <w:rFonts w:ascii="Arial" w:hAnsi="Arial" w:cs="Calibri"/>
                <w:sz w:val="16"/>
                <w:szCs w:val="26"/>
                <w:lang w:eastAsia="de-DE"/>
              </w:rPr>
              <w:t xml:space="preserve">Wilken AG – </w:t>
            </w:r>
            <w:r>
              <w:rPr>
                <w:rFonts w:ascii="Arial" w:hAnsi="Arial" w:cs="Calibri"/>
                <w:sz w:val="16"/>
                <w:szCs w:val="26"/>
                <w:lang w:eastAsia="de-DE"/>
              </w:rPr>
              <w:t>Davide Savoldelli</w:t>
            </w:r>
            <w:r w:rsidRPr="009E65AD">
              <w:rPr>
                <w:rFonts w:ascii="Arial" w:hAnsi="Arial" w:cs="Calibri"/>
                <w:sz w:val="16"/>
                <w:szCs w:val="26"/>
                <w:lang w:eastAsia="de-DE"/>
              </w:rPr>
              <w:t xml:space="preserve"> </w:t>
            </w:r>
          </w:p>
          <w:p w:rsidR="006B6434" w:rsidRPr="009E65AD" w:rsidRDefault="006B6434" w:rsidP="009E65AD">
            <w:pPr>
              <w:widowControl w:val="0"/>
              <w:autoSpaceDE w:val="0"/>
              <w:autoSpaceDN w:val="0"/>
              <w:adjustRightInd w:val="0"/>
              <w:spacing w:line="220" w:lineRule="atLeast"/>
              <w:ind w:left="34" w:right="742"/>
              <w:rPr>
                <w:rFonts w:ascii="Arial" w:hAnsi="Arial" w:cs="Calibri"/>
                <w:sz w:val="16"/>
                <w:szCs w:val="26"/>
                <w:lang w:eastAsia="de-DE"/>
              </w:rPr>
            </w:pPr>
            <w:r>
              <w:rPr>
                <w:rFonts w:ascii="Arial" w:hAnsi="Arial" w:cs="Calibri"/>
                <w:sz w:val="16"/>
                <w:szCs w:val="26"/>
                <w:lang w:eastAsia="de-DE"/>
              </w:rPr>
              <w:t>Blumenaustrasse 8  – CH-9320 Arbon</w:t>
            </w:r>
            <w:r w:rsidRPr="009E65AD">
              <w:rPr>
                <w:rFonts w:ascii="Arial" w:hAnsi="Arial" w:cs="Calibri"/>
                <w:sz w:val="16"/>
                <w:szCs w:val="26"/>
                <w:lang w:eastAsia="de-DE"/>
              </w:rPr>
              <w:t xml:space="preserve"> TG</w:t>
            </w:r>
            <w:r w:rsidRPr="009E65AD">
              <w:rPr>
                <w:rFonts w:ascii="Arial" w:hAnsi="Arial" w:cs="Calibri"/>
                <w:sz w:val="16"/>
                <w:szCs w:val="26"/>
                <w:lang w:eastAsia="de-DE"/>
              </w:rPr>
              <w:tab/>
            </w:r>
          </w:p>
          <w:p w:rsidR="006B6434" w:rsidRPr="009E65AD" w:rsidRDefault="006B6434" w:rsidP="009E65AD">
            <w:pPr>
              <w:widowControl w:val="0"/>
              <w:autoSpaceDE w:val="0"/>
              <w:autoSpaceDN w:val="0"/>
              <w:adjustRightInd w:val="0"/>
              <w:spacing w:line="220" w:lineRule="atLeast"/>
              <w:ind w:left="34" w:right="742"/>
              <w:rPr>
                <w:rFonts w:ascii="Arial" w:hAnsi="Arial" w:cs="Calibri"/>
                <w:sz w:val="16"/>
                <w:szCs w:val="26"/>
                <w:lang w:eastAsia="de-DE"/>
              </w:rPr>
            </w:pPr>
            <w:r w:rsidRPr="009E65AD">
              <w:rPr>
                <w:rFonts w:ascii="Arial" w:hAnsi="Arial" w:cs="Calibri"/>
                <w:sz w:val="16"/>
                <w:szCs w:val="26"/>
                <w:lang w:eastAsia="de-DE"/>
              </w:rPr>
              <w:t>Tel.: + 41 71 454 64 00 – Fax: +41 71 454 64 09</w:t>
            </w:r>
          </w:p>
          <w:p w:rsidR="006B6434" w:rsidRPr="009E65AD" w:rsidRDefault="006B6434" w:rsidP="009E65AD">
            <w:pPr>
              <w:widowControl w:val="0"/>
              <w:autoSpaceDE w:val="0"/>
              <w:autoSpaceDN w:val="0"/>
              <w:adjustRightInd w:val="0"/>
              <w:spacing w:line="220" w:lineRule="atLeast"/>
              <w:ind w:left="34" w:right="742"/>
              <w:rPr>
                <w:rFonts w:ascii="Arial" w:hAnsi="Arial" w:cs="Calibri"/>
                <w:sz w:val="16"/>
                <w:szCs w:val="26"/>
                <w:lang w:eastAsia="de-DE"/>
              </w:rPr>
            </w:pPr>
            <w:r>
              <w:rPr>
                <w:rFonts w:ascii="Arial" w:hAnsi="Arial" w:cs="Calibri"/>
                <w:sz w:val="16"/>
                <w:szCs w:val="26"/>
                <w:lang w:eastAsia="de-DE"/>
              </w:rPr>
              <w:t>davide.Savoldelli</w:t>
            </w:r>
            <w:r w:rsidRPr="009E65AD">
              <w:rPr>
                <w:rFonts w:ascii="Arial" w:hAnsi="Arial" w:cs="Calibri"/>
                <w:sz w:val="16"/>
                <w:szCs w:val="26"/>
                <w:lang w:eastAsia="de-DE"/>
              </w:rPr>
              <w:t>@wilken.ch</w:t>
            </w:r>
          </w:p>
          <w:p w:rsidR="006B6434" w:rsidRPr="00052555" w:rsidRDefault="006B6434" w:rsidP="009E65AD">
            <w:pPr>
              <w:widowControl w:val="0"/>
              <w:autoSpaceDE w:val="0"/>
              <w:autoSpaceDN w:val="0"/>
              <w:adjustRightInd w:val="0"/>
              <w:spacing w:line="220" w:lineRule="atLeast"/>
              <w:ind w:left="34" w:right="742"/>
              <w:rPr>
                <w:rFonts w:ascii="Arial" w:hAnsi="Arial" w:cs="Calibri"/>
                <w:sz w:val="16"/>
                <w:szCs w:val="26"/>
                <w:lang w:eastAsia="de-DE"/>
              </w:rPr>
            </w:pPr>
            <w:r w:rsidRPr="009E65AD">
              <w:rPr>
                <w:rFonts w:ascii="Arial" w:hAnsi="Arial" w:cs="Calibri"/>
                <w:sz w:val="16"/>
                <w:szCs w:val="26"/>
                <w:lang w:eastAsia="de-DE"/>
              </w:rPr>
              <w:t>www.wilken.ch</w:t>
            </w:r>
          </w:p>
        </w:tc>
        <w:tc>
          <w:tcPr>
            <w:tcW w:w="4394" w:type="dxa"/>
            <w:shd w:val="clear" w:color="auto" w:fill="auto"/>
          </w:tcPr>
          <w:p w:rsidR="006B6434" w:rsidRPr="00052555" w:rsidRDefault="006B6434" w:rsidP="002439D2">
            <w:pPr>
              <w:widowControl w:val="0"/>
              <w:autoSpaceDE w:val="0"/>
              <w:autoSpaceDN w:val="0"/>
              <w:adjustRightInd w:val="0"/>
              <w:spacing w:line="220" w:lineRule="atLeast"/>
              <w:ind w:left="34" w:right="742"/>
              <w:rPr>
                <w:rFonts w:ascii="Arial" w:hAnsi="Arial" w:cs="Calibri"/>
                <w:b/>
                <w:sz w:val="16"/>
                <w:szCs w:val="26"/>
                <w:lang w:eastAsia="de-DE"/>
              </w:rPr>
            </w:pPr>
            <w:r w:rsidRPr="00052555">
              <w:rPr>
                <w:rFonts w:ascii="Arial" w:hAnsi="Arial" w:cs="Calibri"/>
                <w:b/>
                <w:sz w:val="16"/>
                <w:szCs w:val="26"/>
                <w:lang w:eastAsia="de-DE"/>
              </w:rPr>
              <w:t>Presse- und Öffentlichkeitsarbeit:</w:t>
            </w:r>
          </w:p>
          <w:p w:rsidR="006B6434" w:rsidRPr="00052555" w:rsidRDefault="006B6434" w:rsidP="002439D2">
            <w:pPr>
              <w:widowControl w:val="0"/>
              <w:autoSpaceDE w:val="0"/>
              <w:autoSpaceDN w:val="0"/>
              <w:adjustRightInd w:val="0"/>
              <w:spacing w:line="220" w:lineRule="atLeast"/>
              <w:ind w:left="34" w:right="742"/>
              <w:rPr>
                <w:rFonts w:ascii="Arial" w:hAnsi="Arial" w:cs="Calibri"/>
                <w:sz w:val="16"/>
                <w:szCs w:val="26"/>
                <w:lang w:eastAsia="de-DE"/>
              </w:rPr>
            </w:pPr>
            <w:r w:rsidRPr="00052555">
              <w:rPr>
                <w:rFonts w:ascii="Arial" w:hAnsi="Arial" w:cs="Calibri"/>
                <w:sz w:val="16"/>
                <w:szCs w:val="26"/>
                <w:lang w:eastAsia="de-DE"/>
              </w:rPr>
              <w:t>Press’n’Relations GmbH – Markus Häfliger</w:t>
            </w:r>
          </w:p>
          <w:p w:rsidR="006B6434" w:rsidRPr="00052555" w:rsidRDefault="006B6434" w:rsidP="002439D2">
            <w:pPr>
              <w:widowControl w:val="0"/>
              <w:autoSpaceDE w:val="0"/>
              <w:autoSpaceDN w:val="0"/>
              <w:adjustRightInd w:val="0"/>
              <w:spacing w:line="220" w:lineRule="atLeast"/>
              <w:ind w:left="34" w:right="742"/>
              <w:rPr>
                <w:rFonts w:ascii="Arial" w:hAnsi="Arial" w:cs="Calibri"/>
                <w:sz w:val="16"/>
                <w:szCs w:val="26"/>
                <w:lang w:eastAsia="de-DE"/>
              </w:rPr>
            </w:pPr>
            <w:r w:rsidRPr="00052555">
              <w:rPr>
                <w:rFonts w:ascii="Arial" w:hAnsi="Arial" w:cs="Calibri"/>
                <w:sz w:val="16"/>
                <w:szCs w:val="26"/>
                <w:lang w:eastAsia="de-DE"/>
              </w:rPr>
              <w:t>Hirslanderstrasse 51 – 8032 Zürich</w:t>
            </w:r>
          </w:p>
          <w:p w:rsidR="006B6434" w:rsidRPr="00052555" w:rsidRDefault="006B6434" w:rsidP="002439D2">
            <w:pPr>
              <w:widowControl w:val="0"/>
              <w:autoSpaceDE w:val="0"/>
              <w:autoSpaceDN w:val="0"/>
              <w:adjustRightInd w:val="0"/>
              <w:spacing w:line="220" w:lineRule="atLeast"/>
              <w:ind w:left="34" w:right="742"/>
              <w:rPr>
                <w:rFonts w:ascii="Arial" w:hAnsi="Arial" w:cs="Calibri"/>
                <w:sz w:val="16"/>
                <w:szCs w:val="26"/>
                <w:lang w:eastAsia="de-DE"/>
              </w:rPr>
            </w:pPr>
            <w:r w:rsidRPr="00052555">
              <w:rPr>
                <w:rFonts w:ascii="Arial" w:hAnsi="Arial" w:cs="Calibri"/>
                <w:sz w:val="16"/>
                <w:szCs w:val="26"/>
                <w:lang w:eastAsia="de-DE"/>
              </w:rPr>
              <w:t>Tel.: +41 43 344 58 65 - Fax: +41 43 344 58 69</w:t>
            </w:r>
          </w:p>
          <w:p w:rsidR="006B6434" w:rsidRPr="00052555" w:rsidRDefault="006B6434" w:rsidP="002439D2">
            <w:pPr>
              <w:widowControl w:val="0"/>
              <w:autoSpaceDE w:val="0"/>
              <w:autoSpaceDN w:val="0"/>
              <w:adjustRightInd w:val="0"/>
              <w:spacing w:line="220" w:lineRule="atLeast"/>
              <w:ind w:left="34" w:right="742"/>
              <w:rPr>
                <w:rFonts w:ascii="Arial" w:hAnsi="Arial" w:cs="Calibri"/>
                <w:sz w:val="16"/>
                <w:szCs w:val="26"/>
                <w:lang w:eastAsia="de-DE"/>
              </w:rPr>
            </w:pPr>
            <w:hyperlink r:id="rId8" w:history="1">
              <w:r w:rsidRPr="00052555">
                <w:rPr>
                  <w:rFonts w:ascii="Arial" w:hAnsi="Arial" w:cs="Calibri"/>
                  <w:sz w:val="16"/>
                  <w:szCs w:val="26"/>
                  <w:lang w:eastAsia="de-DE"/>
                </w:rPr>
                <w:t>mh@press-n-relations.ch</w:t>
              </w:r>
            </w:hyperlink>
          </w:p>
          <w:p w:rsidR="006B6434" w:rsidRPr="00052555" w:rsidRDefault="006B6434" w:rsidP="002439D2">
            <w:pPr>
              <w:widowControl w:val="0"/>
              <w:autoSpaceDE w:val="0"/>
              <w:autoSpaceDN w:val="0"/>
              <w:adjustRightInd w:val="0"/>
              <w:spacing w:line="220" w:lineRule="atLeast"/>
              <w:ind w:left="34" w:right="742"/>
              <w:rPr>
                <w:rFonts w:ascii="Arial" w:hAnsi="Arial" w:cs="Calibri"/>
                <w:sz w:val="16"/>
                <w:szCs w:val="26"/>
                <w:lang w:eastAsia="de-DE"/>
              </w:rPr>
            </w:pPr>
            <w:hyperlink r:id="rId9" w:history="1">
              <w:r w:rsidRPr="00052555">
                <w:rPr>
                  <w:rFonts w:ascii="Arial" w:hAnsi="Arial" w:cs="Calibri"/>
                  <w:sz w:val="16"/>
                  <w:szCs w:val="26"/>
                  <w:lang w:eastAsia="de-DE"/>
                </w:rPr>
                <w:t>www.press-n-relations.ch</w:t>
              </w:r>
            </w:hyperlink>
          </w:p>
          <w:p w:rsidR="006B6434" w:rsidRPr="00052555" w:rsidRDefault="006B6434" w:rsidP="002439D2">
            <w:pPr>
              <w:widowControl w:val="0"/>
              <w:autoSpaceDE w:val="0"/>
              <w:autoSpaceDN w:val="0"/>
              <w:adjustRightInd w:val="0"/>
              <w:spacing w:line="220" w:lineRule="atLeast"/>
              <w:ind w:left="34" w:right="742"/>
              <w:rPr>
                <w:rFonts w:ascii="Arial" w:hAnsi="Arial" w:cs="Calibri"/>
                <w:sz w:val="16"/>
                <w:szCs w:val="26"/>
                <w:lang w:eastAsia="de-DE"/>
              </w:rPr>
            </w:pPr>
          </w:p>
        </w:tc>
      </w:tr>
    </w:tbl>
    <w:p w:rsidR="008C688C" w:rsidRDefault="008C688C" w:rsidP="008C688C">
      <w:pPr>
        <w:widowControl w:val="0"/>
        <w:autoSpaceDE w:val="0"/>
        <w:autoSpaceDN w:val="0"/>
        <w:adjustRightInd w:val="0"/>
        <w:rPr>
          <w:rFonts w:ascii="Arial" w:hAnsi="Arial" w:cs="Calibri"/>
          <w:b/>
          <w:bCs/>
          <w:sz w:val="16"/>
          <w:szCs w:val="26"/>
          <w:lang w:eastAsia="de-DE"/>
        </w:rPr>
      </w:pPr>
    </w:p>
    <w:p w:rsidR="008C688C" w:rsidRPr="00F8514B" w:rsidRDefault="008C688C" w:rsidP="008C688C">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Pr>
          <w:rFonts w:ascii="Arial" w:hAnsi="Arial" w:cs="Calibri"/>
          <w:b/>
          <w:sz w:val="16"/>
          <w:szCs w:val="26"/>
          <w:lang w:eastAsia="de-DE"/>
        </w:rPr>
        <w:t>Wilken Corporate Group</w:t>
      </w:r>
    </w:p>
    <w:p w:rsidR="008C688C" w:rsidRPr="00240B71" w:rsidRDefault="008C688C" w:rsidP="008C688C">
      <w:pPr>
        <w:widowControl w:val="0"/>
        <w:autoSpaceDE w:val="0"/>
        <w:autoSpaceDN w:val="0"/>
        <w:adjustRightInd w:val="0"/>
        <w:ind w:right="-1134"/>
        <w:rPr>
          <w:rFonts w:ascii="Arial" w:hAnsi="Arial" w:cs="Calibri"/>
          <w:sz w:val="16"/>
          <w:szCs w:val="26"/>
          <w:lang w:eastAsia="de-DE"/>
        </w:rPr>
      </w:pPr>
      <w:r w:rsidRPr="002F53FC">
        <w:rPr>
          <w:rFonts w:ascii="Arial" w:hAnsi="Arial" w:cs="Calibri"/>
          <w:sz w:val="16"/>
          <w:szCs w:val="26"/>
          <w:lang w:eastAsia="de-DE"/>
        </w:rPr>
        <w:t>Seit 1977 entwick</w:t>
      </w:r>
      <w:r>
        <w:rPr>
          <w:rFonts w:ascii="Arial" w:hAnsi="Arial" w:cs="Calibri"/>
          <w:sz w:val="16"/>
          <w:szCs w:val="26"/>
          <w:lang w:eastAsia="de-DE"/>
        </w:rPr>
        <w:t>elt Wilken eigene ERP-Standard-</w:t>
      </w:r>
      <w:r w:rsidRPr="002F53FC">
        <w:rPr>
          <w:rFonts w:ascii="Arial" w:hAnsi="Arial" w:cs="Calibri"/>
          <w:sz w:val="16"/>
          <w:szCs w:val="26"/>
          <w:lang w:eastAsia="de-DE"/>
        </w:rPr>
        <w:t xml:space="preserve">Softwarelösungen. Mit mehr als </w:t>
      </w:r>
      <w:r>
        <w:rPr>
          <w:rFonts w:ascii="Arial" w:hAnsi="Arial" w:cs="Calibri"/>
          <w:sz w:val="16"/>
          <w:szCs w:val="26"/>
          <w:lang w:eastAsia="de-DE"/>
        </w:rPr>
        <w:t>550</w:t>
      </w:r>
      <w:r w:rsidRPr="002F53FC">
        <w:rPr>
          <w:rFonts w:ascii="Arial" w:hAnsi="Arial" w:cs="Calibri"/>
          <w:sz w:val="16"/>
          <w:szCs w:val="26"/>
          <w:lang w:eastAsia="de-DE"/>
        </w:rPr>
        <w:t xml:space="preserve"> Mitarbeitern an fünf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w:t>
      </w:r>
      <w:r>
        <w:rPr>
          <w:rFonts w:ascii="Arial" w:hAnsi="Arial" w:cs="Calibri"/>
          <w:sz w:val="16"/>
          <w:szCs w:val="26"/>
          <w:lang w:eastAsia="de-DE"/>
        </w:rPr>
        <w:t>Arbon</w:t>
      </w:r>
      <w:r w:rsidRPr="002F53FC">
        <w:rPr>
          <w:rFonts w:ascii="Arial" w:hAnsi="Arial" w:cs="Calibri"/>
          <w:sz w:val="16"/>
          <w:szCs w:val="26"/>
          <w:lang w:eastAsia="de-DE"/>
        </w:rPr>
        <w:t xml:space="preserve">, Schweiz), die Wilken Neutrasoft GmbH (Greven), die Wilken Entire GmbH (Ulm), die Wilken Rechenzentrum GmbH (Ulm), </w:t>
      </w:r>
      <w:r>
        <w:rPr>
          <w:rFonts w:ascii="Arial" w:hAnsi="Arial" w:cs="Calibri"/>
          <w:sz w:val="16"/>
          <w:szCs w:val="26"/>
          <w:lang w:eastAsia="de-DE"/>
        </w:rPr>
        <w:t>die Wilken Akademie GmbH (Ulm), die Wilken Ciwi</w:t>
      </w:r>
      <w:r w:rsidRPr="002F53FC">
        <w:rPr>
          <w:rFonts w:ascii="Arial" w:hAnsi="Arial" w:cs="Calibri"/>
          <w:sz w:val="16"/>
          <w:szCs w:val="26"/>
          <w:lang w:eastAsia="de-DE"/>
        </w:rPr>
        <w:t xml:space="preserve"> GmbH (Ulm), die Wilken Informationsmanagement GmbH (München) sowie die Wilken Prozessmanagement GmbH (Ulm, Greven, Sie</w:t>
      </w:r>
      <w:r>
        <w:rPr>
          <w:rFonts w:ascii="Arial" w:hAnsi="Arial" w:cs="Calibri"/>
          <w:sz w:val="16"/>
          <w:szCs w:val="26"/>
          <w:lang w:eastAsia="de-DE"/>
        </w:rPr>
        <w:t>r</w:t>
      </w:r>
      <w:r w:rsidRPr="002F53FC">
        <w:rPr>
          <w:rFonts w:ascii="Arial" w:hAnsi="Arial" w:cs="Calibri"/>
          <w:sz w:val="16"/>
          <w:szCs w:val="26"/>
          <w:lang w:eastAsia="de-DE"/>
        </w:rPr>
        <w:t>ksdorf). Die Unternehmensgruppe erzielte 201</w:t>
      </w:r>
      <w:r>
        <w:rPr>
          <w:rFonts w:ascii="Arial" w:hAnsi="Arial" w:cs="Calibri"/>
          <w:sz w:val="16"/>
          <w:szCs w:val="26"/>
          <w:lang w:eastAsia="de-DE"/>
        </w:rPr>
        <w:t>4</w:t>
      </w:r>
      <w:r w:rsidRPr="002F53FC">
        <w:rPr>
          <w:rFonts w:ascii="Arial" w:hAnsi="Arial" w:cs="Calibri"/>
          <w:sz w:val="16"/>
          <w:szCs w:val="26"/>
          <w:lang w:eastAsia="de-DE"/>
        </w:rPr>
        <w:t xml:space="preserve"> einen Umsatz von </w:t>
      </w:r>
      <w:r>
        <w:rPr>
          <w:rFonts w:ascii="Arial" w:hAnsi="Arial" w:cs="Calibri"/>
          <w:sz w:val="16"/>
          <w:szCs w:val="26"/>
          <w:lang w:eastAsia="de-DE"/>
        </w:rPr>
        <w:t xml:space="preserve">rund </w:t>
      </w:r>
      <w:r w:rsidRPr="002F53FC">
        <w:rPr>
          <w:rFonts w:ascii="Arial" w:hAnsi="Arial" w:cs="Calibri"/>
          <w:sz w:val="16"/>
          <w:szCs w:val="26"/>
          <w:lang w:eastAsia="de-DE"/>
        </w:rPr>
        <w:t>5</w:t>
      </w:r>
      <w:r>
        <w:rPr>
          <w:rFonts w:ascii="Arial" w:hAnsi="Arial" w:cs="Calibri"/>
          <w:sz w:val="16"/>
          <w:szCs w:val="26"/>
          <w:lang w:eastAsia="de-DE"/>
        </w:rPr>
        <w:t>8</w:t>
      </w:r>
      <w:r w:rsidRPr="002F53FC">
        <w:rPr>
          <w:rFonts w:ascii="Arial" w:hAnsi="Arial" w:cs="Calibri"/>
          <w:sz w:val="16"/>
          <w:szCs w:val="26"/>
          <w:lang w:eastAsia="de-DE"/>
        </w:rPr>
        <w:t xml:space="preserve"> Millionen Euro.</w:t>
      </w:r>
    </w:p>
    <w:p w:rsidR="00A91672" w:rsidRPr="00240B71" w:rsidRDefault="00A91672" w:rsidP="00992CAF">
      <w:pPr>
        <w:widowControl w:val="0"/>
        <w:autoSpaceDE w:val="0"/>
        <w:autoSpaceDN w:val="0"/>
        <w:adjustRightInd w:val="0"/>
        <w:ind w:right="-1134"/>
        <w:rPr>
          <w:rFonts w:ascii="Arial" w:hAnsi="Arial" w:cs="Calibri"/>
          <w:sz w:val="16"/>
          <w:szCs w:val="26"/>
          <w:lang w:eastAsia="de-DE"/>
        </w:rPr>
      </w:pPr>
    </w:p>
    <w:sectPr w:rsidR="00A91672" w:rsidRPr="00240B71" w:rsidSect="004D5D74">
      <w:headerReference w:type="default" r:id="rId10"/>
      <w:footerReference w:type="even" r:id="rId11"/>
      <w:footerReference w:type="default" r:id="rId12"/>
      <w:pgSz w:w="11906" w:h="16838"/>
      <w:pgMar w:top="1843" w:right="3542" w:bottom="1418" w:left="1418" w:header="709" w:footer="709"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770A" w:rsidRDefault="00CE770A">
      <w:r>
        <w:separator/>
      </w:r>
    </w:p>
  </w:endnote>
  <w:endnote w:type="continuationSeparator" w:id="0">
    <w:p w:rsidR="00CE770A" w:rsidRDefault="00CE770A">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Lucida Grande">
    <w:panose1 w:val="020B0600000000000000"/>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70A" w:rsidRDefault="00F4102D" w:rsidP="009963CD">
    <w:pPr>
      <w:pStyle w:val="Fuzeile"/>
      <w:framePr w:wrap="around" w:vAnchor="text" w:hAnchor="margin" w:xAlign="right" w:y="1"/>
      <w:rPr>
        <w:rStyle w:val="Seitenzahl"/>
      </w:rPr>
    </w:pPr>
    <w:r>
      <w:rPr>
        <w:rStyle w:val="Seitenzahl"/>
      </w:rPr>
      <w:fldChar w:fldCharType="begin"/>
    </w:r>
    <w:r w:rsidR="00CE770A">
      <w:rPr>
        <w:rStyle w:val="Seitenzahl"/>
      </w:rPr>
      <w:instrText xml:space="preserve">PAGE  </w:instrText>
    </w:r>
    <w:r>
      <w:rPr>
        <w:rStyle w:val="Seitenzahl"/>
      </w:rPr>
      <w:fldChar w:fldCharType="end"/>
    </w:r>
  </w:p>
  <w:p w:rsidR="00CE770A" w:rsidRDefault="00CE770A" w:rsidP="009963CD">
    <w:pPr>
      <w:pStyle w:val="Fuzeil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70A" w:rsidRDefault="00CE770A" w:rsidP="008D7186">
    <w:pPr>
      <w:pStyle w:val="Fuzeile"/>
      <w:ind w:right="-2269"/>
      <w:jc w:val="right"/>
    </w:pPr>
    <w:r>
      <w:rPr>
        <w:noProof/>
        <w:lang w:eastAsia="de-DE"/>
      </w:rPr>
      <w:drawing>
        <wp:inline distT="0" distB="0" distL="0" distR="0">
          <wp:extent cx="1366824" cy="235486"/>
          <wp:effectExtent l="0" t="0" r="508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_Logo_CorporateGroupRGB.jpg"/>
                  <pic:cNvPicPr/>
                </pic:nvPicPr>
                <pic:blipFill>
                  <a:blip r:embed="rId1">
                    <a:extLst>
                      <a:ext uri="{28A0092B-C50C-407E-A947-70E740481C1C}">
                        <a14:useLocalDpi xmlns:ve="http://schemas.openxmlformats.org/markup-compatibility/2006"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366824" cy="235486"/>
                  </a:xfrm>
                  <a:prstGeom prst="rect">
                    <a:avLst/>
                  </a:prstGeom>
                </pic:spPr>
              </pic:pic>
            </a:graphicData>
          </a:graphic>
        </wp:inline>
      </w:drawing>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770A" w:rsidRDefault="00CE770A">
      <w:r>
        <w:separator/>
      </w:r>
    </w:p>
  </w:footnote>
  <w:footnote w:type="continuationSeparator" w:id="0">
    <w:p w:rsidR="00CE770A" w:rsidRDefault="00CE770A">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70A" w:rsidRDefault="00CE770A" w:rsidP="00F56B5B">
    <w:pPr>
      <w:pStyle w:val="Kopfzeile"/>
      <w:tabs>
        <w:tab w:val="clear" w:pos="9072"/>
        <w:tab w:val="right" w:pos="9639"/>
      </w:tabs>
      <w:ind w:right="-2268"/>
      <w:jc w:val="right"/>
    </w:pPr>
    <w:r>
      <w:rPr>
        <w:noProof/>
        <w:lang w:eastAsia="de-DE"/>
      </w:rPr>
      <w:drawing>
        <wp:inline distT="0" distB="0" distL="0" distR="0">
          <wp:extent cx="1515745" cy="544830"/>
          <wp:effectExtent l="0" t="0" r="8255" b="0"/>
          <wp:docPr id="2"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ve="http://schemas.openxmlformats.org/markup-compatibility/2006"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515745" cy="544830"/>
                  </a:xfrm>
                  <a:prstGeom prst="rect">
                    <a:avLst/>
                  </a:prstGeom>
                  <a:noFill/>
                  <a:ln>
                    <a:noFill/>
                  </a:ln>
                </pic:spPr>
              </pic:pic>
            </a:graphicData>
          </a:graphic>
        </wp:inline>
      </w:drawing>
    </w:r>
  </w:p>
  <w:p w:rsidR="00CE770A" w:rsidRDefault="00CE770A" w:rsidP="008F6169">
    <w:pPr>
      <w:pStyle w:val="Kopfzeile"/>
      <w:tabs>
        <w:tab w:val="clear" w:pos="9072"/>
        <w:tab w:val="right" w:pos="9639"/>
      </w:tabs>
      <w:ind w:right="-2"/>
      <w:jc w:val="right"/>
    </w:pPr>
  </w:p>
  <w:p w:rsidR="00CE770A" w:rsidRPr="00C63EE6" w:rsidRDefault="00CE770A" w:rsidP="008F6169">
    <w:pPr>
      <w:pStyle w:val="Kopfzeile"/>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EE4EC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701"/>
  <w:doNotTrackMove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rsids>
    <w:rsidRoot w:val="00261925"/>
    <w:rsid w:val="000054C6"/>
    <w:rsid w:val="00007DD9"/>
    <w:rsid w:val="000151DF"/>
    <w:rsid w:val="00021E47"/>
    <w:rsid w:val="00023C85"/>
    <w:rsid w:val="00024E18"/>
    <w:rsid w:val="000301B7"/>
    <w:rsid w:val="00035BBB"/>
    <w:rsid w:val="0005050F"/>
    <w:rsid w:val="000529BA"/>
    <w:rsid w:val="00060A92"/>
    <w:rsid w:val="000755F0"/>
    <w:rsid w:val="000756FD"/>
    <w:rsid w:val="00080678"/>
    <w:rsid w:val="0008270E"/>
    <w:rsid w:val="00093886"/>
    <w:rsid w:val="000B4C04"/>
    <w:rsid w:val="000B5F5B"/>
    <w:rsid w:val="000C3159"/>
    <w:rsid w:val="000C4DA9"/>
    <w:rsid w:val="000C5EE3"/>
    <w:rsid w:val="000C678D"/>
    <w:rsid w:val="000D02AD"/>
    <w:rsid w:val="000D03AE"/>
    <w:rsid w:val="000D437D"/>
    <w:rsid w:val="000D50E4"/>
    <w:rsid w:val="000D7150"/>
    <w:rsid w:val="000E2521"/>
    <w:rsid w:val="000E28B4"/>
    <w:rsid w:val="000E7E25"/>
    <w:rsid w:val="000F3CE8"/>
    <w:rsid w:val="000F545D"/>
    <w:rsid w:val="000F563C"/>
    <w:rsid w:val="001025A4"/>
    <w:rsid w:val="00105AEF"/>
    <w:rsid w:val="00110052"/>
    <w:rsid w:val="00111B83"/>
    <w:rsid w:val="00115231"/>
    <w:rsid w:val="001154DA"/>
    <w:rsid w:val="0011591D"/>
    <w:rsid w:val="00120D39"/>
    <w:rsid w:val="001216FA"/>
    <w:rsid w:val="00125965"/>
    <w:rsid w:val="00126526"/>
    <w:rsid w:val="0012737B"/>
    <w:rsid w:val="001329D2"/>
    <w:rsid w:val="00140524"/>
    <w:rsid w:val="00141F7E"/>
    <w:rsid w:val="00143C0D"/>
    <w:rsid w:val="00144A2B"/>
    <w:rsid w:val="00147A30"/>
    <w:rsid w:val="001522AE"/>
    <w:rsid w:val="00155118"/>
    <w:rsid w:val="00155679"/>
    <w:rsid w:val="0018024C"/>
    <w:rsid w:val="001827EB"/>
    <w:rsid w:val="0018288A"/>
    <w:rsid w:val="001845B8"/>
    <w:rsid w:val="00191FCE"/>
    <w:rsid w:val="00193752"/>
    <w:rsid w:val="00195F31"/>
    <w:rsid w:val="001A2220"/>
    <w:rsid w:val="001A33CD"/>
    <w:rsid w:val="001A46A4"/>
    <w:rsid w:val="001B7CAD"/>
    <w:rsid w:val="001C08B6"/>
    <w:rsid w:val="001C27ED"/>
    <w:rsid w:val="001D0566"/>
    <w:rsid w:val="001D6950"/>
    <w:rsid w:val="001E7005"/>
    <w:rsid w:val="001F1033"/>
    <w:rsid w:val="001F3FBE"/>
    <w:rsid w:val="001F44B6"/>
    <w:rsid w:val="002005BE"/>
    <w:rsid w:val="00200EC0"/>
    <w:rsid w:val="00212966"/>
    <w:rsid w:val="00215632"/>
    <w:rsid w:val="00231BFE"/>
    <w:rsid w:val="00237A60"/>
    <w:rsid w:val="00240B71"/>
    <w:rsid w:val="002415EF"/>
    <w:rsid w:val="00251466"/>
    <w:rsid w:val="00252A7B"/>
    <w:rsid w:val="002546CA"/>
    <w:rsid w:val="00261925"/>
    <w:rsid w:val="00283B28"/>
    <w:rsid w:val="00284296"/>
    <w:rsid w:val="00284902"/>
    <w:rsid w:val="00286EB8"/>
    <w:rsid w:val="00291967"/>
    <w:rsid w:val="00296CD4"/>
    <w:rsid w:val="00296E2C"/>
    <w:rsid w:val="002A7A07"/>
    <w:rsid w:val="002A7C44"/>
    <w:rsid w:val="002B0FCC"/>
    <w:rsid w:val="002B1DA5"/>
    <w:rsid w:val="002C0DD3"/>
    <w:rsid w:val="002C44C0"/>
    <w:rsid w:val="002C5E20"/>
    <w:rsid w:val="002C648F"/>
    <w:rsid w:val="002D153C"/>
    <w:rsid w:val="002E7938"/>
    <w:rsid w:val="002F26CC"/>
    <w:rsid w:val="003045F9"/>
    <w:rsid w:val="0031101C"/>
    <w:rsid w:val="00321D3C"/>
    <w:rsid w:val="00323E61"/>
    <w:rsid w:val="00326B45"/>
    <w:rsid w:val="003274B8"/>
    <w:rsid w:val="00333EF5"/>
    <w:rsid w:val="00334420"/>
    <w:rsid w:val="00337273"/>
    <w:rsid w:val="003405AC"/>
    <w:rsid w:val="00346737"/>
    <w:rsid w:val="00362CAF"/>
    <w:rsid w:val="0037716B"/>
    <w:rsid w:val="00391B4B"/>
    <w:rsid w:val="00395156"/>
    <w:rsid w:val="003A3124"/>
    <w:rsid w:val="003A3A97"/>
    <w:rsid w:val="003B3AB7"/>
    <w:rsid w:val="003B44B8"/>
    <w:rsid w:val="003B5F4C"/>
    <w:rsid w:val="003B7DBE"/>
    <w:rsid w:val="003C3B25"/>
    <w:rsid w:val="003D0CB4"/>
    <w:rsid w:val="003D6EC8"/>
    <w:rsid w:val="003F36C4"/>
    <w:rsid w:val="003F756E"/>
    <w:rsid w:val="0040471F"/>
    <w:rsid w:val="00411329"/>
    <w:rsid w:val="004122AD"/>
    <w:rsid w:val="004125A0"/>
    <w:rsid w:val="0041405F"/>
    <w:rsid w:val="00416CAB"/>
    <w:rsid w:val="0042095E"/>
    <w:rsid w:val="00425429"/>
    <w:rsid w:val="00430FCA"/>
    <w:rsid w:val="004313C1"/>
    <w:rsid w:val="004531C0"/>
    <w:rsid w:val="00455CEB"/>
    <w:rsid w:val="00456BF8"/>
    <w:rsid w:val="00456F5F"/>
    <w:rsid w:val="004649DB"/>
    <w:rsid w:val="00466201"/>
    <w:rsid w:val="0046640D"/>
    <w:rsid w:val="00471292"/>
    <w:rsid w:val="0047445E"/>
    <w:rsid w:val="0048370E"/>
    <w:rsid w:val="004915D4"/>
    <w:rsid w:val="00495786"/>
    <w:rsid w:val="004B2A60"/>
    <w:rsid w:val="004B4E2A"/>
    <w:rsid w:val="004C221E"/>
    <w:rsid w:val="004C36F1"/>
    <w:rsid w:val="004C37F2"/>
    <w:rsid w:val="004C46B8"/>
    <w:rsid w:val="004C76FA"/>
    <w:rsid w:val="004D08EB"/>
    <w:rsid w:val="004D5D74"/>
    <w:rsid w:val="004E685C"/>
    <w:rsid w:val="004F13FD"/>
    <w:rsid w:val="004F14D3"/>
    <w:rsid w:val="004F7125"/>
    <w:rsid w:val="005020C0"/>
    <w:rsid w:val="0050420D"/>
    <w:rsid w:val="00513434"/>
    <w:rsid w:val="00514E14"/>
    <w:rsid w:val="00523125"/>
    <w:rsid w:val="00523766"/>
    <w:rsid w:val="00524728"/>
    <w:rsid w:val="00525496"/>
    <w:rsid w:val="0052707D"/>
    <w:rsid w:val="0053101D"/>
    <w:rsid w:val="00532047"/>
    <w:rsid w:val="00532ACD"/>
    <w:rsid w:val="00535BC4"/>
    <w:rsid w:val="0053654D"/>
    <w:rsid w:val="0055673F"/>
    <w:rsid w:val="00566AFA"/>
    <w:rsid w:val="005676FA"/>
    <w:rsid w:val="0058165F"/>
    <w:rsid w:val="00584DA6"/>
    <w:rsid w:val="00585A95"/>
    <w:rsid w:val="00590128"/>
    <w:rsid w:val="00595EC9"/>
    <w:rsid w:val="005B253B"/>
    <w:rsid w:val="005B4ABA"/>
    <w:rsid w:val="005B5508"/>
    <w:rsid w:val="005B6135"/>
    <w:rsid w:val="005C05E2"/>
    <w:rsid w:val="005C3547"/>
    <w:rsid w:val="005C7429"/>
    <w:rsid w:val="005D0F95"/>
    <w:rsid w:val="005D1713"/>
    <w:rsid w:val="005D1C4D"/>
    <w:rsid w:val="005D2239"/>
    <w:rsid w:val="005D6A0D"/>
    <w:rsid w:val="005D7DD2"/>
    <w:rsid w:val="005E3D96"/>
    <w:rsid w:val="005E4A93"/>
    <w:rsid w:val="005E6B29"/>
    <w:rsid w:val="005F6B18"/>
    <w:rsid w:val="00601455"/>
    <w:rsid w:val="00602658"/>
    <w:rsid w:val="00604B46"/>
    <w:rsid w:val="006051BB"/>
    <w:rsid w:val="006110F5"/>
    <w:rsid w:val="00616A1F"/>
    <w:rsid w:val="00616C28"/>
    <w:rsid w:val="00630507"/>
    <w:rsid w:val="006311D7"/>
    <w:rsid w:val="006401BD"/>
    <w:rsid w:val="00640533"/>
    <w:rsid w:val="006418F7"/>
    <w:rsid w:val="00642022"/>
    <w:rsid w:val="00652253"/>
    <w:rsid w:val="00652FDD"/>
    <w:rsid w:val="006566F9"/>
    <w:rsid w:val="00661BBC"/>
    <w:rsid w:val="00676AE1"/>
    <w:rsid w:val="00682421"/>
    <w:rsid w:val="00690A39"/>
    <w:rsid w:val="006911C7"/>
    <w:rsid w:val="00691D31"/>
    <w:rsid w:val="00693B71"/>
    <w:rsid w:val="006965E0"/>
    <w:rsid w:val="0069694A"/>
    <w:rsid w:val="006A1E60"/>
    <w:rsid w:val="006A21EC"/>
    <w:rsid w:val="006A5E31"/>
    <w:rsid w:val="006A663F"/>
    <w:rsid w:val="006B0AAC"/>
    <w:rsid w:val="006B2C3A"/>
    <w:rsid w:val="006B6434"/>
    <w:rsid w:val="006B792C"/>
    <w:rsid w:val="006B7A8D"/>
    <w:rsid w:val="006C47D4"/>
    <w:rsid w:val="006D419C"/>
    <w:rsid w:val="006E14E0"/>
    <w:rsid w:val="006E15A8"/>
    <w:rsid w:val="006E1706"/>
    <w:rsid w:val="006E30D0"/>
    <w:rsid w:val="00707B47"/>
    <w:rsid w:val="0071166A"/>
    <w:rsid w:val="00712F46"/>
    <w:rsid w:val="00713CE8"/>
    <w:rsid w:val="00722934"/>
    <w:rsid w:val="0072454D"/>
    <w:rsid w:val="007301D7"/>
    <w:rsid w:val="00731E2B"/>
    <w:rsid w:val="00742EEC"/>
    <w:rsid w:val="00747CC4"/>
    <w:rsid w:val="00750239"/>
    <w:rsid w:val="00750978"/>
    <w:rsid w:val="0075584F"/>
    <w:rsid w:val="00755F33"/>
    <w:rsid w:val="0075734A"/>
    <w:rsid w:val="00757A26"/>
    <w:rsid w:val="007651A0"/>
    <w:rsid w:val="00766D7E"/>
    <w:rsid w:val="00770F1F"/>
    <w:rsid w:val="007749BB"/>
    <w:rsid w:val="007838F6"/>
    <w:rsid w:val="007841E7"/>
    <w:rsid w:val="007914CC"/>
    <w:rsid w:val="00792905"/>
    <w:rsid w:val="00795D4E"/>
    <w:rsid w:val="007978EA"/>
    <w:rsid w:val="007A2079"/>
    <w:rsid w:val="007A6570"/>
    <w:rsid w:val="007B16A3"/>
    <w:rsid w:val="007B2752"/>
    <w:rsid w:val="007B5903"/>
    <w:rsid w:val="007C6827"/>
    <w:rsid w:val="007D0E2C"/>
    <w:rsid w:val="007D14D2"/>
    <w:rsid w:val="007D155D"/>
    <w:rsid w:val="007D2D16"/>
    <w:rsid w:val="007E26E9"/>
    <w:rsid w:val="007F29F3"/>
    <w:rsid w:val="007F6865"/>
    <w:rsid w:val="00801888"/>
    <w:rsid w:val="008049B3"/>
    <w:rsid w:val="008127F7"/>
    <w:rsid w:val="00815D8E"/>
    <w:rsid w:val="0082561D"/>
    <w:rsid w:val="008261BC"/>
    <w:rsid w:val="0083045C"/>
    <w:rsid w:val="00842AFC"/>
    <w:rsid w:val="00844367"/>
    <w:rsid w:val="00847CB9"/>
    <w:rsid w:val="00853503"/>
    <w:rsid w:val="00861DA1"/>
    <w:rsid w:val="0086354C"/>
    <w:rsid w:val="008637C8"/>
    <w:rsid w:val="00865FC3"/>
    <w:rsid w:val="00877358"/>
    <w:rsid w:val="00877F57"/>
    <w:rsid w:val="00885212"/>
    <w:rsid w:val="00885405"/>
    <w:rsid w:val="0089063E"/>
    <w:rsid w:val="00890A7E"/>
    <w:rsid w:val="008911CF"/>
    <w:rsid w:val="00893529"/>
    <w:rsid w:val="00896159"/>
    <w:rsid w:val="008B2717"/>
    <w:rsid w:val="008B34F6"/>
    <w:rsid w:val="008B3950"/>
    <w:rsid w:val="008B3B85"/>
    <w:rsid w:val="008B48EB"/>
    <w:rsid w:val="008B5A66"/>
    <w:rsid w:val="008C688C"/>
    <w:rsid w:val="008C7A63"/>
    <w:rsid w:val="008D61BB"/>
    <w:rsid w:val="008D6A4E"/>
    <w:rsid w:val="008D7186"/>
    <w:rsid w:val="008E7036"/>
    <w:rsid w:val="008F0229"/>
    <w:rsid w:val="008F19C8"/>
    <w:rsid w:val="008F328C"/>
    <w:rsid w:val="008F6169"/>
    <w:rsid w:val="008F6B9A"/>
    <w:rsid w:val="008F7152"/>
    <w:rsid w:val="008F7B2A"/>
    <w:rsid w:val="009017C7"/>
    <w:rsid w:val="00902551"/>
    <w:rsid w:val="00903DB5"/>
    <w:rsid w:val="009056C6"/>
    <w:rsid w:val="00905EF2"/>
    <w:rsid w:val="009137DD"/>
    <w:rsid w:val="00924D0F"/>
    <w:rsid w:val="00925D37"/>
    <w:rsid w:val="00926A69"/>
    <w:rsid w:val="00930751"/>
    <w:rsid w:val="00932154"/>
    <w:rsid w:val="00936202"/>
    <w:rsid w:val="00940152"/>
    <w:rsid w:val="009423E3"/>
    <w:rsid w:val="0094717F"/>
    <w:rsid w:val="00950112"/>
    <w:rsid w:val="0095219E"/>
    <w:rsid w:val="009523FA"/>
    <w:rsid w:val="00962CC3"/>
    <w:rsid w:val="00965EAC"/>
    <w:rsid w:val="00972F92"/>
    <w:rsid w:val="00973F38"/>
    <w:rsid w:val="009833BE"/>
    <w:rsid w:val="0098790F"/>
    <w:rsid w:val="009900EE"/>
    <w:rsid w:val="0099057D"/>
    <w:rsid w:val="00992CAF"/>
    <w:rsid w:val="00993792"/>
    <w:rsid w:val="009948C5"/>
    <w:rsid w:val="009963CD"/>
    <w:rsid w:val="009A5FBE"/>
    <w:rsid w:val="009B0DDD"/>
    <w:rsid w:val="009B1E4A"/>
    <w:rsid w:val="009C4514"/>
    <w:rsid w:val="009C66AB"/>
    <w:rsid w:val="009D599C"/>
    <w:rsid w:val="009D65CD"/>
    <w:rsid w:val="009D6EF7"/>
    <w:rsid w:val="00A0063F"/>
    <w:rsid w:val="00A01353"/>
    <w:rsid w:val="00A06875"/>
    <w:rsid w:val="00A0711A"/>
    <w:rsid w:val="00A13B74"/>
    <w:rsid w:val="00A14743"/>
    <w:rsid w:val="00A15A0D"/>
    <w:rsid w:val="00A21F11"/>
    <w:rsid w:val="00A24C37"/>
    <w:rsid w:val="00A314CB"/>
    <w:rsid w:val="00A3391B"/>
    <w:rsid w:val="00A404B9"/>
    <w:rsid w:val="00A42350"/>
    <w:rsid w:val="00A46C68"/>
    <w:rsid w:val="00A76467"/>
    <w:rsid w:val="00A764BD"/>
    <w:rsid w:val="00A83281"/>
    <w:rsid w:val="00A832E7"/>
    <w:rsid w:val="00A83CB0"/>
    <w:rsid w:val="00A91672"/>
    <w:rsid w:val="00A91FED"/>
    <w:rsid w:val="00A92E83"/>
    <w:rsid w:val="00A97528"/>
    <w:rsid w:val="00AA2E4A"/>
    <w:rsid w:val="00AA34B3"/>
    <w:rsid w:val="00AA4896"/>
    <w:rsid w:val="00AA74DB"/>
    <w:rsid w:val="00AB183D"/>
    <w:rsid w:val="00AB6B1A"/>
    <w:rsid w:val="00AC18F6"/>
    <w:rsid w:val="00AC6135"/>
    <w:rsid w:val="00AC7029"/>
    <w:rsid w:val="00AC7F7C"/>
    <w:rsid w:val="00AD78AD"/>
    <w:rsid w:val="00AD7A08"/>
    <w:rsid w:val="00AE295D"/>
    <w:rsid w:val="00B07012"/>
    <w:rsid w:val="00B10B48"/>
    <w:rsid w:val="00B10BCA"/>
    <w:rsid w:val="00B11276"/>
    <w:rsid w:val="00B117F3"/>
    <w:rsid w:val="00B12109"/>
    <w:rsid w:val="00B121D5"/>
    <w:rsid w:val="00B215BC"/>
    <w:rsid w:val="00B233E2"/>
    <w:rsid w:val="00B23F9B"/>
    <w:rsid w:val="00B26ECD"/>
    <w:rsid w:val="00B27656"/>
    <w:rsid w:val="00B3004C"/>
    <w:rsid w:val="00B31C58"/>
    <w:rsid w:val="00B33C15"/>
    <w:rsid w:val="00B357DD"/>
    <w:rsid w:val="00B36E94"/>
    <w:rsid w:val="00B4069B"/>
    <w:rsid w:val="00B423FF"/>
    <w:rsid w:val="00B60A11"/>
    <w:rsid w:val="00B64885"/>
    <w:rsid w:val="00B65F9C"/>
    <w:rsid w:val="00B70801"/>
    <w:rsid w:val="00B813F2"/>
    <w:rsid w:val="00B84FCC"/>
    <w:rsid w:val="00B901AD"/>
    <w:rsid w:val="00B94DC1"/>
    <w:rsid w:val="00BA1F88"/>
    <w:rsid w:val="00BA45BF"/>
    <w:rsid w:val="00BA7CF7"/>
    <w:rsid w:val="00BB3083"/>
    <w:rsid w:val="00BB4218"/>
    <w:rsid w:val="00BD11D6"/>
    <w:rsid w:val="00BD42E5"/>
    <w:rsid w:val="00BE3F8E"/>
    <w:rsid w:val="00BE7034"/>
    <w:rsid w:val="00BF432E"/>
    <w:rsid w:val="00C006B3"/>
    <w:rsid w:val="00C05C89"/>
    <w:rsid w:val="00C07723"/>
    <w:rsid w:val="00C10259"/>
    <w:rsid w:val="00C10DF8"/>
    <w:rsid w:val="00C13EA3"/>
    <w:rsid w:val="00C14548"/>
    <w:rsid w:val="00C204A6"/>
    <w:rsid w:val="00C2474F"/>
    <w:rsid w:val="00C300C2"/>
    <w:rsid w:val="00C34CA2"/>
    <w:rsid w:val="00C35321"/>
    <w:rsid w:val="00C40CD7"/>
    <w:rsid w:val="00C4666D"/>
    <w:rsid w:val="00C50C51"/>
    <w:rsid w:val="00C601EA"/>
    <w:rsid w:val="00C62288"/>
    <w:rsid w:val="00C678DF"/>
    <w:rsid w:val="00C7078A"/>
    <w:rsid w:val="00C70EEC"/>
    <w:rsid w:val="00C7101C"/>
    <w:rsid w:val="00C71AD7"/>
    <w:rsid w:val="00C77568"/>
    <w:rsid w:val="00C77DA4"/>
    <w:rsid w:val="00C80BDC"/>
    <w:rsid w:val="00C85998"/>
    <w:rsid w:val="00C869F3"/>
    <w:rsid w:val="00C93E39"/>
    <w:rsid w:val="00C97219"/>
    <w:rsid w:val="00CA1C64"/>
    <w:rsid w:val="00CA7CF3"/>
    <w:rsid w:val="00CB0158"/>
    <w:rsid w:val="00CB689C"/>
    <w:rsid w:val="00CC10B8"/>
    <w:rsid w:val="00CC474C"/>
    <w:rsid w:val="00CC4BEE"/>
    <w:rsid w:val="00CC5857"/>
    <w:rsid w:val="00CC6AB8"/>
    <w:rsid w:val="00CE1EBE"/>
    <w:rsid w:val="00CE223A"/>
    <w:rsid w:val="00CE4F29"/>
    <w:rsid w:val="00CE770A"/>
    <w:rsid w:val="00CF10C4"/>
    <w:rsid w:val="00CF23CD"/>
    <w:rsid w:val="00CF3CC3"/>
    <w:rsid w:val="00D00457"/>
    <w:rsid w:val="00D11594"/>
    <w:rsid w:val="00D1173B"/>
    <w:rsid w:val="00D17B54"/>
    <w:rsid w:val="00D21861"/>
    <w:rsid w:val="00D24210"/>
    <w:rsid w:val="00D251B6"/>
    <w:rsid w:val="00D31548"/>
    <w:rsid w:val="00D320FE"/>
    <w:rsid w:val="00D3323D"/>
    <w:rsid w:val="00D34BDE"/>
    <w:rsid w:val="00D3629E"/>
    <w:rsid w:val="00D411C9"/>
    <w:rsid w:val="00D638C4"/>
    <w:rsid w:val="00D67BA1"/>
    <w:rsid w:val="00D72C79"/>
    <w:rsid w:val="00D72F75"/>
    <w:rsid w:val="00D85984"/>
    <w:rsid w:val="00D90093"/>
    <w:rsid w:val="00DA797C"/>
    <w:rsid w:val="00DB51B9"/>
    <w:rsid w:val="00DB63A2"/>
    <w:rsid w:val="00DC1E00"/>
    <w:rsid w:val="00DC76E0"/>
    <w:rsid w:val="00DD176D"/>
    <w:rsid w:val="00DD1F0F"/>
    <w:rsid w:val="00DD279B"/>
    <w:rsid w:val="00DD2DB6"/>
    <w:rsid w:val="00DD4E28"/>
    <w:rsid w:val="00DD51EE"/>
    <w:rsid w:val="00DD53B7"/>
    <w:rsid w:val="00DD63C9"/>
    <w:rsid w:val="00DF4CF0"/>
    <w:rsid w:val="00E038FE"/>
    <w:rsid w:val="00E05A3C"/>
    <w:rsid w:val="00E0740C"/>
    <w:rsid w:val="00E108EE"/>
    <w:rsid w:val="00E1415C"/>
    <w:rsid w:val="00E1682A"/>
    <w:rsid w:val="00E20AD0"/>
    <w:rsid w:val="00E24445"/>
    <w:rsid w:val="00E26582"/>
    <w:rsid w:val="00E26F03"/>
    <w:rsid w:val="00E2769C"/>
    <w:rsid w:val="00E3223C"/>
    <w:rsid w:val="00E404B9"/>
    <w:rsid w:val="00E41208"/>
    <w:rsid w:val="00E41F81"/>
    <w:rsid w:val="00E513C8"/>
    <w:rsid w:val="00E51840"/>
    <w:rsid w:val="00E80D7B"/>
    <w:rsid w:val="00E958B7"/>
    <w:rsid w:val="00E973B9"/>
    <w:rsid w:val="00EA4272"/>
    <w:rsid w:val="00EB2698"/>
    <w:rsid w:val="00EB48EC"/>
    <w:rsid w:val="00ED20DC"/>
    <w:rsid w:val="00ED53FA"/>
    <w:rsid w:val="00ED547F"/>
    <w:rsid w:val="00ED5AC9"/>
    <w:rsid w:val="00EE4B72"/>
    <w:rsid w:val="00EF1774"/>
    <w:rsid w:val="00EF7146"/>
    <w:rsid w:val="00F0401A"/>
    <w:rsid w:val="00F1101C"/>
    <w:rsid w:val="00F12279"/>
    <w:rsid w:val="00F16729"/>
    <w:rsid w:val="00F221A8"/>
    <w:rsid w:val="00F32DE5"/>
    <w:rsid w:val="00F33257"/>
    <w:rsid w:val="00F35A78"/>
    <w:rsid w:val="00F40A81"/>
    <w:rsid w:val="00F4102D"/>
    <w:rsid w:val="00F455DE"/>
    <w:rsid w:val="00F52554"/>
    <w:rsid w:val="00F56B5B"/>
    <w:rsid w:val="00F60C8D"/>
    <w:rsid w:val="00F6235F"/>
    <w:rsid w:val="00F63CD6"/>
    <w:rsid w:val="00F63F2A"/>
    <w:rsid w:val="00F64502"/>
    <w:rsid w:val="00F64694"/>
    <w:rsid w:val="00F67B16"/>
    <w:rsid w:val="00F67C38"/>
    <w:rsid w:val="00F7239D"/>
    <w:rsid w:val="00F73155"/>
    <w:rsid w:val="00F81CFD"/>
    <w:rsid w:val="00F85792"/>
    <w:rsid w:val="00F95A22"/>
    <w:rsid w:val="00FA1DEE"/>
    <w:rsid w:val="00FB7370"/>
    <w:rsid w:val="00FC6123"/>
    <w:rsid w:val="00FD0F9A"/>
    <w:rsid w:val="00FD1B10"/>
    <w:rsid w:val="00FD7F16"/>
    <w:rsid w:val="00FE0030"/>
    <w:rsid w:val="00FF22D9"/>
    <w:rsid w:val="00FF6E37"/>
  </w:rsids>
  <m:mathPr>
    <m:mathFont m:val="Impact"/>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Gesichte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eichen"/>
    <w:uiPriority w:val="99"/>
    <w:semiHidden/>
    <w:unhideWhenUsed/>
    <w:rsid w:val="00CC474C"/>
    <w:rPr>
      <w:sz w:val="20"/>
    </w:rPr>
  </w:style>
  <w:style w:type="character" w:customStyle="1" w:styleId="KommentartextZeichen">
    <w:name w:val="Kommentartext Zeichen"/>
    <w:link w:val="Kommentartext"/>
    <w:uiPriority w:val="99"/>
    <w:semiHidden/>
    <w:rsid w:val="00CC474C"/>
    <w:rPr>
      <w:lang w:eastAsia="en-US"/>
    </w:rPr>
  </w:style>
  <w:style w:type="paragraph" w:styleId="Kommentarthema">
    <w:name w:val="annotation subject"/>
    <w:basedOn w:val="Kommentartext"/>
    <w:next w:val="Kommentartext"/>
    <w:link w:val="KommentarthemaZeichen"/>
    <w:uiPriority w:val="99"/>
    <w:semiHidden/>
    <w:unhideWhenUsed/>
    <w:rsid w:val="00CC474C"/>
    <w:rPr>
      <w:b/>
      <w:bCs/>
    </w:rPr>
  </w:style>
  <w:style w:type="character" w:customStyle="1" w:styleId="KommentarthemaZeichen">
    <w:name w:val="Kommentarthema Zeichen"/>
    <w:link w:val="Kommentarthema"/>
    <w:uiPriority w:val="99"/>
    <w:semiHidden/>
    <w:rsid w:val="00CC474C"/>
    <w:rPr>
      <w:b/>
      <w:bCs/>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Gesichte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eichen"/>
    <w:uiPriority w:val="99"/>
    <w:semiHidden/>
    <w:unhideWhenUsed/>
    <w:rsid w:val="00CC474C"/>
    <w:rPr>
      <w:sz w:val="20"/>
    </w:rPr>
  </w:style>
  <w:style w:type="character" w:customStyle="1" w:styleId="KommentartextZeichen">
    <w:name w:val="Kommentartext Zeichen"/>
    <w:link w:val="Kommentartext"/>
    <w:uiPriority w:val="99"/>
    <w:semiHidden/>
    <w:rsid w:val="00CC474C"/>
    <w:rPr>
      <w:lang w:eastAsia="en-US"/>
    </w:rPr>
  </w:style>
  <w:style w:type="paragraph" w:styleId="Kommentarthema">
    <w:name w:val="annotation subject"/>
    <w:basedOn w:val="Kommentartext"/>
    <w:next w:val="Kommentartext"/>
    <w:link w:val="KommentarthemaZeichen"/>
    <w:uiPriority w:val="99"/>
    <w:semiHidden/>
    <w:unhideWhenUsed/>
    <w:rsid w:val="00CC474C"/>
    <w:rPr>
      <w:b/>
      <w:bCs/>
    </w:rPr>
  </w:style>
  <w:style w:type="character" w:customStyle="1" w:styleId="KommentarthemaZeichen">
    <w:name w:val="Kommentarthema Zeichen"/>
    <w:link w:val="Kommentarthema"/>
    <w:uiPriority w:val="99"/>
    <w:semiHidden/>
    <w:rsid w:val="00CC474C"/>
    <w:rPr>
      <w:b/>
      <w:bCs/>
      <w:lang w:eastAsia="en-US"/>
    </w:rPr>
  </w:style>
</w:styles>
</file>

<file path=word/webSettings.xml><?xml version="1.0" encoding="utf-8"?>
<w:webSettings xmlns:r="http://schemas.openxmlformats.org/officeDocument/2006/relationships" xmlns:w="http://schemas.openxmlformats.org/wordprocessingml/2006/main">
  <w:divs>
    <w:div w:id="1549951806">
      <w:bodyDiv w:val="1"/>
      <w:marLeft w:val="0"/>
      <w:marRight w:val="0"/>
      <w:marTop w:val="0"/>
      <w:marBottom w:val="0"/>
      <w:divBdr>
        <w:top w:val="none" w:sz="0" w:space="0" w:color="auto"/>
        <w:left w:val="none" w:sz="0" w:space="0" w:color="auto"/>
        <w:bottom w:val="none" w:sz="0" w:space="0" w:color="auto"/>
        <w:right w:val="none" w:sz="0" w:space="0" w:color="auto"/>
      </w:divBdr>
      <w:divsChild>
        <w:div w:id="1717002419">
          <w:marLeft w:val="547"/>
          <w:marRight w:val="0"/>
          <w:marTop w:val="0"/>
          <w:marBottom w:val="0"/>
          <w:divBdr>
            <w:top w:val="none" w:sz="0" w:space="0" w:color="auto"/>
            <w:left w:val="none" w:sz="0" w:space="0" w:color="auto"/>
            <w:bottom w:val="none" w:sz="0" w:space="0" w:color="auto"/>
            <w:right w:val="none" w:sz="0" w:space="0" w:color="auto"/>
          </w:divBdr>
        </w:div>
      </w:divsChild>
    </w:div>
    <w:div w:id="1688170491">
      <w:bodyDiv w:val="1"/>
      <w:marLeft w:val="0"/>
      <w:marRight w:val="0"/>
      <w:marTop w:val="0"/>
      <w:marBottom w:val="0"/>
      <w:divBdr>
        <w:top w:val="none" w:sz="0" w:space="0" w:color="auto"/>
        <w:left w:val="none" w:sz="0" w:space="0" w:color="auto"/>
        <w:bottom w:val="none" w:sz="0" w:space="0" w:color="auto"/>
        <w:right w:val="none" w:sz="0" w:space="0" w:color="auto"/>
      </w:divBdr>
      <w:divsChild>
        <w:div w:id="1606420009">
          <w:marLeft w:val="547"/>
          <w:marRight w:val="0"/>
          <w:marTop w:val="0"/>
          <w:marBottom w:val="0"/>
          <w:divBdr>
            <w:top w:val="none" w:sz="0" w:space="0" w:color="auto"/>
            <w:left w:val="none" w:sz="0" w:space="0" w:color="auto"/>
            <w:bottom w:val="none" w:sz="0" w:space="0" w:color="auto"/>
            <w:right w:val="none" w:sz="0" w:space="0" w:color="auto"/>
          </w:divBdr>
        </w:div>
      </w:divsChild>
    </w:div>
    <w:div w:id="1763142826">
      <w:bodyDiv w:val="1"/>
      <w:marLeft w:val="0"/>
      <w:marRight w:val="0"/>
      <w:marTop w:val="0"/>
      <w:marBottom w:val="0"/>
      <w:divBdr>
        <w:top w:val="none" w:sz="0" w:space="0" w:color="auto"/>
        <w:left w:val="none" w:sz="0" w:space="0" w:color="auto"/>
        <w:bottom w:val="none" w:sz="0" w:space="0" w:color="auto"/>
        <w:right w:val="none" w:sz="0" w:space="0" w:color="auto"/>
      </w:divBdr>
      <w:divsChild>
        <w:div w:id="984046545">
          <w:marLeft w:val="547"/>
          <w:marRight w:val="0"/>
          <w:marTop w:val="0"/>
          <w:marBottom w:val="0"/>
          <w:divBdr>
            <w:top w:val="none" w:sz="0" w:space="0" w:color="auto"/>
            <w:left w:val="none" w:sz="0" w:space="0" w:color="auto"/>
            <w:bottom w:val="none" w:sz="0" w:space="0" w:color="auto"/>
            <w:right w:val="none" w:sz="0" w:space="0" w:color="auto"/>
          </w:divBdr>
        </w:div>
        <w:div w:id="1182622781">
          <w:marLeft w:val="547"/>
          <w:marRight w:val="0"/>
          <w:marTop w:val="0"/>
          <w:marBottom w:val="0"/>
          <w:divBdr>
            <w:top w:val="none" w:sz="0" w:space="0" w:color="auto"/>
            <w:left w:val="none" w:sz="0" w:space="0" w:color="auto"/>
            <w:bottom w:val="none" w:sz="0" w:space="0" w:color="auto"/>
            <w:right w:val="none" w:sz="0" w:space="0" w:color="auto"/>
          </w:divBdr>
        </w:div>
        <w:div w:id="1268847662">
          <w:marLeft w:val="547"/>
          <w:marRight w:val="0"/>
          <w:marTop w:val="0"/>
          <w:marBottom w:val="0"/>
          <w:divBdr>
            <w:top w:val="none" w:sz="0" w:space="0" w:color="auto"/>
            <w:left w:val="none" w:sz="0" w:space="0" w:color="auto"/>
            <w:bottom w:val="none" w:sz="0" w:space="0" w:color="auto"/>
            <w:right w:val="none" w:sz="0" w:space="0" w:color="auto"/>
          </w:divBdr>
        </w:div>
        <w:div w:id="1538201254">
          <w:marLeft w:val="547"/>
          <w:marRight w:val="0"/>
          <w:marTop w:val="0"/>
          <w:marBottom w:val="0"/>
          <w:divBdr>
            <w:top w:val="none" w:sz="0" w:space="0" w:color="auto"/>
            <w:left w:val="none" w:sz="0" w:space="0" w:color="auto"/>
            <w:bottom w:val="none" w:sz="0" w:space="0" w:color="auto"/>
            <w:right w:val="none" w:sz="0" w:space="0" w:color="auto"/>
          </w:divBdr>
        </w:div>
        <w:div w:id="1985621964">
          <w:marLeft w:val="547"/>
          <w:marRight w:val="0"/>
          <w:marTop w:val="0"/>
          <w:marBottom w:val="0"/>
          <w:divBdr>
            <w:top w:val="none" w:sz="0" w:space="0" w:color="auto"/>
            <w:left w:val="none" w:sz="0" w:space="0" w:color="auto"/>
            <w:bottom w:val="none" w:sz="0" w:space="0" w:color="auto"/>
            <w:right w:val="none" w:sz="0" w:space="0" w:color="auto"/>
          </w:divBdr>
        </w:div>
      </w:divsChild>
    </w:div>
    <w:div w:id="2130585612">
      <w:bodyDiv w:val="1"/>
      <w:marLeft w:val="0"/>
      <w:marRight w:val="0"/>
      <w:marTop w:val="0"/>
      <w:marBottom w:val="0"/>
      <w:divBdr>
        <w:top w:val="none" w:sz="0" w:space="0" w:color="auto"/>
        <w:left w:val="none" w:sz="0" w:space="0" w:color="auto"/>
        <w:bottom w:val="none" w:sz="0" w:space="0" w:color="auto"/>
        <w:right w:val="none" w:sz="0" w:space="0" w:color="auto"/>
      </w:divBdr>
      <w:divsChild>
        <w:div w:id="163789631">
          <w:marLeft w:val="547"/>
          <w:marRight w:val="0"/>
          <w:marTop w:val="0"/>
          <w:marBottom w:val="0"/>
          <w:divBdr>
            <w:top w:val="none" w:sz="0" w:space="0" w:color="auto"/>
            <w:left w:val="none" w:sz="0" w:space="0" w:color="auto"/>
            <w:bottom w:val="none" w:sz="0" w:space="0" w:color="auto"/>
            <w:right w:val="none" w:sz="0" w:space="0" w:color="auto"/>
          </w:divBdr>
        </w:div>
        <w:div w:id="321202178">
          <w:marLeft w:val="547"/>
          <w:marRight w:val="0"/>
          <w:marTop w:val="0"/>
          <w:marBottom w:val="0"/>
          <w:divBdr>
            <w:top w:val="none" w:sz="0" w:space="0" w:color="auto"/>
            <w:left w:val="none" w:sz="0" w:space="0" w:color="auto"/>
            <w:bottom w:val="none" w:sz="0" w:space="0" w:color="auto"/>
            <w:right w:val="none" w:sz="0" w:space="0" w:color="auto"/>
          </w:divBdr>
        </w:div>
        <w:div w:id="919221557">
          <w:marLeft w:val="547"/>
          <w:marRight w:val="0"/>
          <w:marTop w:val="0"/>
          <w:marBottom w:val="0"/>
          <w:divBdr>
            <w:top w:val="none" w:sz="0" w:space="0" w:color="auto"/>
            <w:left w:val="none" w:sz="0" w:space="0" w:color="auto"/>
            <w:bottom w:val="none" w:sz="0" w:space="0" w:color="auto"/>
            <w:right w:val="none" w:sz="0" w:space="0" w:color="auto"/>
          </w:divBdr>
        </w:div>
        <w:div w:id="1714428526">
          <w:marLeft w:val="547"/>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7"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upa@press-n-relations.de" TargetMode="External"/><Relationship Id="rId9" Type="http://schemas.openxmlformats.org/officeDocument/2006/relationships/hyperlink" Target="http://www.press-n-relations.ch" TargetMode="External"/><Relationship Id="rId10"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8D945-4DDB-8842-9859-85A896945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826</Words>
  <Characters>4713</Characters>
  <Application>Microsoft Macintosh Word</Application>
  <DocSecurity>0</DocSecurity>
  <Lines>39</Lines>
  <Paragraphs>9</Paragraphs>
  <ScaleCrop>false</ScaleCrop>
  <HeadingPairs>
    <vt:vector size="2" baseType="variant">
      <vt:variant>
        <vt:lpstr>Titel</vt:lpstr>
      </vt:variant>
      <vt:variant>
        <vt:i4>1</vt:i4>
      </vt:variant>
    </vt:vector>
  </HeadingPairs>
  <TitlesOfParts>
    <vt:vector size="1" baseType="lpstr">
      <vt:lpstr/>
    </vt:vector>
  </TitlesOfParts>
  <Company>Projekt:Agentur Tobias Heimpel GmbH</Company>
  <LinksUpToDate>false</LinksUpToDate>
  <CharactersWithSpaces>5787</CharactersWithSpaces>
  <SharedDoc>false</SharedDoc>
  <HLinks>
    <vt:vector size="18" baseType="variant">
      <vt:variant>
        <vt:i4>7077939</vt:i4>
      </vt:variant>
      <vt:variant>
        <vt:i4>6</vt:i4>
      </vt:variant>
      <vt:variant>
        <vt:i4>0</vt:i4>
      </vt:variant>
      <vt:variant>
        <vt:i4>5</vt:i4>
      </vt:variant>
      <vt:variant>
        <vt:lpwstr>mailto:upa@press-n-relations.de</vt:lpwstr>
      </vt:variant>
      <vt:variant>
        <vt:lpwstr/>
      </vt:variant>
      <vt:variant>
        <vt:i4>1966168</vt:i4>
      </vt:variant>
      <vt:variant>
        <vt:i4>3</vt:i4>
      </vt:variant>
      <vt:variant>
        <vt:i4>0</vt:i4>
      </vt:variant>
      <vt:variant>
        <vt:i4>5</vt:i4>
      </vt:variant>
      <vt:variant>
        <vt:lpwstr>http://www.wilken.de</vt:lpwstr>
      </vt:variant>
      <vt:variant>
        <vt:lpwstr/>
      </vt:variant>
      <vt:variant>
        <vt:i4>4980763</vt:i4>
      </vt:variant>
      <vt:variant>
        <vt:i4>0</vt:i4>
      </vt:variant>
      <vt:variant>
        <vt:i4>0</vt:i4>
      </vt:variant>
      <vt:variant>
        <vt:i4>5</vt:i4>
      </vt:variant>
      <vt:variant>
        <vt:lpwstr>mailto:presse@wilken.de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 PA</dc:creator>
  <cp:keywords/>
  <cp:lastModifiedBy>Markus Häfliger</cp:lastModifiedBy>
  <cp:revision>8</cp:revision>
  <cp:lastPrinted>2015-02-05T13:53:00Z</cp:lastPrinted>
  <dcterms:created xsi:type="dcterms:W3CDTF">2015-02-05T14:18:00Z</dcterms:created>
  <dcterms:modified xsi:type="dcterms:W3CDTF">2015-02-12T07:39:00Z</dcterms:modified>
</cp:coreProperties>
</file>