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5B" w:rsidRDefault="001845B8" w:rsidP="001F3E5B">
      <w:pPr>
        <w:ind w:right="-709"/>
        <w:outlineLvl w:val="0"/>
        <w:rPr>
          <w:rFonts w:ascii="Helvetica" w:hAnsi="Helvetica"/>
          <w:b/>
        </w:rPr>
      </w:pPr>
      <w:r w:rsidRPr="001D6950">
        <w:rPr>
          <w:rFonts w:ascii="Helvetica" w:hAnsi="Helvetica"/>
          <w:b/>
        </w:rPr>
        <w:t xml:space="preserve">PRESSEINFORMATION </w:t>
      </w:r>
    </w:p>
    <w:p w:rsidR="001F3E5B" w:rsidRDefault="001F3E5B" w:rsidP="001F3E5B">
      <w:pPr>
        <w:ind w:right="-709"/>
        <w:outlineLvl w:val="0"/>
        <w:rPr>
          <w:rFonts w:ascii="Helvetica" w:hAnsi="Helvetica"/>
          <w:b/>
        </w:rPr>
      </w:pPr>
    </w:p>
    <w:p w:rsidR="001845B8" w:rsidRPr="001F3E5B" w:rsidRDefault="0085203A" w:rsidP="001F3E5B">
      <w:pPr>
        <w:ind w:right="-709"/>
        <w:outlineLvl w:val="0"/>
        <w:rPr>
          <w:rFonts w:ascii="Helvetica" w:hAnsi="Helvetica"/>
          <w:b/>
        </w:rPr>
      </w:pPr>
      <w:r>
        <w:rPr>
          <w:rFonts w:ascii="Helvetica" w:hAnsi="Helvetica"/>
          <w:sz w:val="20"/>
        </w:rPr>
        <w:t>Freidorf</w:t>
      </w:r>
      <w:r w:rsidR="001845B8" w:rsidRPr="003D6EC8">
        <w:rPr>
          <w:rFonts w:ascii="Helvetica" w:hAnsi="Helvetica"/>
          <w:sz w:val="20"/>
        </w:rPr>
        <w:t xml:space="preserve">, </w:t>
      </w:r>
      <w:r w:rsidR="00191FCE">
        <w:rPr>
          <w:rFonts w:ascii="Helvetica" w:hAnsi="Helvetica"/>
          <w:sz w:val="20"/>
        </w:rPr>
        <w:t>15</w:t>
      </w:r>
      <w:r w:rsidR="001845B8" w:rsidRPr="003D6EC8">
        <w:rPr>
          <w:rFonts w:ascii="Helvetica" w:hAnsi="Helvetica"/>
          <w:sz w:val="20"/>
        </w:rPr>
        <w:t xml:space="preserve">. </w:t>
      </w:r>
      <w:r w:rsidR="0069694A">
        <w:rPr>
          <w:rFonts w:ascii="Helvetica" w:hAnsi="Helvetica"/>
          <w:sz w:val="20"/>
        </w:rPr>
        <w:t>Februar</w:t>
      </w:r>
      <w:r w:rsidR="00AE295D" w:rsidRPr="003D6EC8">
        <w:rPr>
          <w:rFonts w:ascii="Helvetica" w:hAnsi="Helvetica"/>
          <w:sz w:val="20"/>
        </w:rPr>
        <w:t xml:space="preserve"> 201</w:t>
      </w:r>
      <w:r w:rsidR="00241993">
        <w:rPr>
          <w:rFonts w:ascii="Helvetica" w:hAnsi="Helvetica"/>
          <w:sz w:val="20"/>
        </w:rPr>
        <w:t xml:space="preserve">3 </w:t>
      </w:r>
    </w:p>
    <w:p w:rsidR="001845B8" w:rsidRPr="001D6950" w:rsidRDefault="001845B8" w:rsidP="001845B8">
      <w:pPr>
        <w:ind w:right="-1"/>
        <w:rPr>
          <w:rFonts w:ascii="Helvetica" w:hAnsi="Helvetica" w:cs="Arial"/>
        </w:rPr>
      </w:pPr>
    </w:p>
    <w:p w:rsidR="009833BE" w:rsidRPr="001D6950" w:rsidRDefault="00007DD9" w:rsidP="009833BE">
      <w:pPr>
        <w:spacing w:line="280" w:lineRule="exact"/>
        <w:ind w:right="-2127"/>
        <w:outlineLvl w:val="0"/>
        <w:rPr>
          <w:rFonts w:ascii="Helvetica" w:hAnsi="Helvetica"/>
          <w:b/>
          <w:bCs/>
          <w:sz w:val="28"/>
          <w:szCs w:val="28"/>
        </w:rPr>
      </w:pPr>
      <w:r>
        <w:rPr>
          <w:rFonts w:ascii="Helvetica" w:hAnsi="Helvetica"/>
          <w:b/>
          <w:bCs/>
          <w:sz w:val="28"/>
          <w:szCs w:val="28"/>
        </w:rPr>
        <w:t>Wilken erreicht erstmals mehr als 50 Millionen Euro Umsatz</w:t>
      </w:r>
    </w:p>
    <w:p w:rsidR="009833BE" w:rsidRPr="00BE3663" w:rsidRDefault="00BE3663" w:rsidP="009833BE">
      <w:pPr>
        <w:spacing w:line="360" w:lineRule="auto"/>
        <w:ind w:right="-1276"/>
        <w:rPr>
          <w:rFonts w:ascii="Helvetica" w:hAnsi="Helvetica" w:cs="Arial"/>
          <w:sz w:val="20"/>
        </w:rPr>
      </w:pPr>
      <w:r w:rsidRPr="00BE3663">
        <w:rPr>
          <w:rFonts w:ascii="Helvetica" w:hAnsi="Helvetica" w:cs="Arial"/>
          <w:sz w:val="20"/>
        </w:rPr>
        <w:t xml:space="preserve">Schweizer Niederlassung übernimmt Gesamtverantwortung für strategischen Wachstumsbereich </w:t>
      </w:r>
      <w:r w:rsidR="005869EA">
        <w:rPr>
          <w:rFonts w:ascii="Helvetica" w:hAnsi="Helvetica" w:cs="Arial"/>
          <w:sz w:val="20"/>
        </w:rPr>
        <w:t>Tourismus</w:t>
      </w:r>
    </w:p>
    <w:p w:rsidR="009833BE" w:rsidRDefault="009833BE" w:rsidP="009833BE">
      <w:pPr>
        <w:spacing w:line="360" w:lineRule="auto"/>
        <w:rPr>
          <w:rFonts w:ascii="Helvetica" w:hAnsi="Helvetica" w:cs="Arial"/>
          <w:b/>
          <w:sz w:val="20"/>
        </w:rPr>
      </w:pPr>
    </w:p>
    <w:p w:rsidR="00C51827" w:rsidRPr="00685C55" w:rsidRDefault="00007DD9" w:rsidP="00C51827">
      <w:pPr>
        <w:tabs>
          <w:tab w:val="left" w:pos="4820"/>
        </w:tabs>
        <w:spacing w:line="312" w:lineRule="auto"/>
        <w:rPr>
          <w:rFonts w:ascii="Helvetica" w:hAnsi="Helvetica" w:cs="Arial"/>
          <w:sz w:val="20"/>
        </w:rPr>
      </w:pPr>
      <w:r>
        <w:rPr>
          <w:rFonts w:ascii="Helvetica" w:hAnsi="Helvetica" w:cs="Arial"/>
          <w:b/>
          <w:sz w:val="20"/>
        </w:rPr>
        <w:t>Mit 51,1 Millionen Euro Umsatz hat die Wilken Unternehmensgruppe im Geschäftsjahr 2012 erstmals die 50-Mi</w:t>
      </w:r>
      <w:r w:rsidR="00CC10B8">
        <w:rPr>
          <w:rFonts w:ascii="Helvetica" w:hAnsi="Helvetica" w:cs="Arial"/>
          <w:b/>
          <w:sz w:val="20"/>
        </w:rPr>
        <w:t>llione</w:t>
      </w:r>
      <w:bookmarkStart w:id="0" w:name="_GoBack"/>
      <w:bookmarkEnd w:id="0"/>
      <w:r w:rsidR="00CC10B8">
        <w:rPr>
          <w:rFonts w:ascii="Helvetica" w:hAnsi="Helvetica" w:cs="Arial"/>
          <w:b/>
          <w:sz w:val="20"/>
        </w:rPr>
        <w:t>n-Schwelle überschritten –</w:t>
      </w:r>
      <w:r>
        <w:rPr>
          <w:rFonts w:ascii="Helvetica" w:hAnsi="Helvetica" w:cs="Arial"/>
          <w:b/>
          <w:sz w:val="20"/>
        </w:rPr>
        <w:t>ein Plus von 8 Prozent gegenüber dem Vorjahr (47,3 Millionen</w:t>
      </w:r>
      <w:r w:rsidR="005B253B">
        <w:rPr>
          <w:rFonts w:ascii="Helvetica" w:hAnsi="Helvetica" w:cs="Arial"/>
          <w:b/>
          <w:sz w:val="20"/>
        </w:rPr>
        <w:t xml:space="preserve"> Euro</w:t>
      </w:r>
      <w:r>
        <w:rPr>
          <w:rFonts w:ascii="Helvetica" w:hAnsi="Helvetica" w:cs="Arial"/>
          <w:b/>
          <w:sz w:val="20"/>
        </w:rPr>
        <w:t>). Auch bei der Zahl der Mitarbeiter legte Wilken weiter zu: Hier lag das Wachstum bei 6,4 Prozent auf nun 463 Mitarbeiter (2011: 435). Dabei entwickelten sich alle Unternehmensbereiche gleich</w:t>
      </w:r>
      <w:r w:rsidR="005B253B">
        <w:rPr>
          <w:rFonts w:ascii="Helvetica" w:hAnsi="Helvetica" w:cs="Arial"/>
          <w:b/>
          <w:sz w:val="20"/>
        </w:rPr>
        <w:t>mä</w:t>
      </w:r>
      <w:r w:rsidR="00D129EA">
        <w:rPr>
          <w:rFonts w:ascii="Helvetica" w:hAnsi="Helvetica" w:cs="Arial"/>
          <w:b/>
          <w:sz w:val="20"/>
        </w:rPr>
        <w:t>ss</w:t>
      </w:r>
      <w:r w:rsidR="005B253B">
        <w:rPr>
          <w:rFonts w:ascii="Helvetica" w:hAnsi="Helvetica" w:cs="Arial"/>
          <w:b/>
          <w:sz w:val="20"/>
        </w:rPr>
        <w:t>ig. Der Umsatzanteil de</w:t>
      </w:r>
      <w:r w:rsidR="00035BBB">
        <w:rPr>
          <w:rFonts w:ascii="Helvetica" w:hAnsi="Helvetica" w:cs="Arial"/>
          <w:b/>
          <w:sz w:val="20"/>
        </w:rPr>
        <w:t>r</w:t>
      </w:r>
      <w:r>
        <w:rPr>
          <w:rFonts w:ascii="Helvetica" w:hAnsi="Helvetica" w:cs="Arial"/>
          <w:b/>
          <w:sz w:val="20"/>
        </w:rPr>
        <w:t xml:space="preserve"> Energiewirtschaft</w:t>
      </w:r>
      <w:r w:rsidR="005B253B">
        <w:rPr>
          <w:rFonts w:ascii="Helvetica" w:hAnsi="Helvetica" w:cs="Arial"/>
          <w:b/>
          <w:sz w:val="20"/>
        </w:rPr>
        <w:t xml:space="preserve"> </w:t>
      </w:r>
      <w:r w:rsidR="00035BBB">
        <w:rPr>
          <w:rFonts w:ascii="Helvetica" w:hAnsi="Helvetica" w:cs="Arial"/>
          <w:b/>
          <w:sz w:val="20"/>
        </w:rPr>
        <w:t>liegt jetzt bei</w:t>
      </w:r>
      <w:r w:rsidR="005B253B">
        <w:rPr>
          <w:rFonts w:ascii="Helvetica" w:hAnsi="Helvetica" w:cs="Arial"/>
          <w:b/>
          <w:sz w:val="20"/>
        </w:rPr>
        <w:t xml:space="preserve"> 41 Pro</w:t>
      </w:r>
      <w:r w:rsidR="00035BBB">
        <w:rPr>
          <w:rFonts w:ascii="Helvetica" w:hAnsi="Helvetica" w:cs="Arial"/>
          <w:b/>
          <w:sz w:val="20"/>
        </w:rPr>
        <w:t xml:space="preserve">zent und </w:t>
      </w:r>
      <w:r w:rsidR="005B253B">
        <w:rPr>
          <w:rFonts w:ascii="Helvetica" w:hAnsi="Helvetica" w:cs="Arial"/>
          <w:b/>
          <w:sz w:val="20"/>
        </w:rPr>
        <w:t xml:space="preserve">bleibt </w:t>
      </w:r>
      <w:r w:rsidR="00035BBB">
        <w:rPr>
          <w:rFonts w:ascii="Helvetica" w:hAnsi="Helvetica" w:cs="Arial"/>
          <w:b/>
          <w:sz w:val="20"/>
        </w:rPr>
        <w:t xml:space="preserve">der </w:t>
      </w:r>
      <w:r w:rsidR="005B253B">
        <w:rPr>
          <w:rFonts w:ascii="Helvetica" w:hAnsi="Helvetica" w:cs="Arial"/>
          <w:b/>
          <w:sz w:val="20"/>
        </w:rPr>
        <w:t>stärkste Bereich</w:t>
      </w:r>
      <w:r w:rsidR="00035BBB">
        <w:rPr>
          <w:rFonts w:ascii="Helvetica" w:hAnsi="Helvetica" w:cs="Arial"/>
          <w:b/>
          <w:sz w:val="20"/>
        </w:rPr>
        <w:t>,</w:t>
      </w:r>
      <w:r w:rsidR="005B253B">
        <w:rPr>
          <w:rFonts w:ascii="Helvetica" w:hAnsi="Helvetica" w:cs="Arial"/>
          <w:b/>
          <w:sz w:val="20"/>
        </w:rPr>
        <w:t xml:space="preserve"> gefolgt von ERP (32 Prozent) und Sozialwirtschaft (15 Prozent). </w:t>
      </w:r>
      <w:r w:rsidR="00685C55" w:rsidRPr="00D129EA">
        <w:rPr>
          <w:rFonts w:ascii="Helvetica" w:hAnsi="Helvetica" w:cs="Arial"/>
          <w:b/>
          <w:sz w:val="20"/>
        </w:rPr>
        <w:t xml:space="preserve">Die Tourismusbranche wird künftig zentral über die Schweizer Tochter bedient, die für die Weiterentwicklung und Vermarktung der preisgekrönten Tourismuskartensysteme sowie der E-Marketing Suite zuständig ist, wie sie beispielsweise von Schweiz Tourismus und neu auch </w:t>
      </w:r>
      <w:r w:rsidR="00217CD3" w:rsidRPr="00D129EA">
        <w:rPr>
          <w:rFonts w:ascii="Helvetica" w:hAnsi="Helvetica" w:cs="Arial"/>
          <w:b/>
          <w:sz w:val="20"/>
        </w:rPr>
        <w:t>bei</w:t>
      </w:r>
      <w:r w:rsidR="00685C55" w:rsidRPr="00D129EA">
        <w:rPr>
          <w:rFonts w:ascii="Helvetica" w:hAnsi="Helvetica" w:cs="Arial"/>
          <w:b/>
          <w:sz w:val="20"/>
        </w:rPr>
        <w:t xml:space="preserve"> 15 österreichischen Tourismusregionen </w:t>
      </w:r>
      <w:r w:rsidR="00217CD3" w:rsidRPr="00D129EA">
        <w:rPr>
          <w:rFonts w:ascii="Helvetica" w:hAnsi="Helvetica" w:cs="Arial"/>
          <w:b/>
          <w:sz w:val="20"/>
        </w:rPr>
        <w:t>zum Einsatz kommt</w:t>
      </w:r>
      <w:r w:rsidR="00685C55" w:rsidRPr="00D129EA">
        <w:rPr>
          <w:rFonts w:ascii="Helvetica" w:hAnsi="Helvetica" w:cs="Arial"/>
          <w:b/>
          <w:sz w:val="20"/>
        </w:rPr>
        <w:t>.</w:t>
      </w:r>
      <w:r w:rsidR="00D129EA" w:rsidRPr="00D129EA">
        <w:rPr>
          <w:rFonts w:ascii="Helvetica" w:hAnsi="Helvetica" w:cs="Arial"/>
          <w:b/>
          <w:sz w:val="20"/>
        </w:rPr>
        <w:t xml:space="preserve"> 2013 werden die ersten Module auf den Markt kommen, die auf Basis des neuen Frameworks S4 entwickelt wurden. </w:t>
      </w:r>
      <w:r w:rsidR="00C51827" w:rsidRPr="00D129EA">
        <w:rPr>
          <w:rFonts w:ascii="Helvetica" w:hAnsi="Helvetica" w:cs="Arial"/>
          <w:b/>
          <w:sz w:val="20"/>
        </w:rPr>
        <w:t>„</w:t>
      </w:r>
      <w:r w:rsidR="00D129EA" w:rsidRPr="00D129EA">
        <w:rPr>
          <w:rFonts w:ascii="Helvetica" w:hAnsi="Helvetica" w:cs="Arial"/>
          <w:b/>
          <w:sz w:val="20"/>
        </w:rPr>
        <w:t>Das</w:t>
      </w:r>
      <w:r w:rsidR="00C51827" w:rsidRPr="00D129EA">
        <w:rPr>
          <w:rFonts w:ascii="Helvetica" w:hAnsi="Helvetica" w:cs="Arial"/>
          <w:b/>
          <w:sz w:val="20"/>
        </w:rPr>
        <w:t xml:space="preserve"> gleichmä</w:t>
      </w:r>
      <w:r w:rsidR="00D129EA">
        <w:rPr>
          <w:rFonts w:ascii="Helvetica" w:hAnsi="Helvetica" w:cs="Arial"/>
          <w:b/>
          <w:sz w:val="20"/>
        </w:rPr>
        <w:t>ss</w:t>
      </w:r>
      <w:r w:rsidR="00C51827" w:rsidRPr="00D129EA">
        <w:rPr>
          <w:rFonts w:ascii="Helvetica" w:hAnsi="Helvetica" w:cs="Arial"/>
          <w:b/>
          <w:sz w:val="20"/>
        </w:rPr>
        <w:t>ig verteilte Wachstum zeigt, dass wir uns in den vergangenen beiden Jahren richtig aufgestellt haben und stabil auf mehreren Beinen stehen. In einem nächsten Schritt werden wir nun die Branchenorientierung weiter schärfen, vor allem was die neben der Energiewirtschaft wichtigen Zielbranchen Finanz- und Versicherungswirtschaft und Tourismus angeht“, umrei</w:t>
      </w:r>
      <w:r w:rsidR="00D129EA">
        <w:rPr>
          <w:rFonts w:ascii="Helvetica" w:hAnsi="Helvetica" w:cs="Arial"/>
          <w:b/>
          <w:sz w:val="20"/>
        </w:rPr>
        <w:t>ss</w:t>
      </w:r>
      <w:r w:rsidR="00C51827" w:rsidRPr="00D129EA">
        <w:rPr>
          <w:rFonts w:ascii="Helvetica" w:hAnsi="Helvetica" w:cs="Arial"/>
          <w:b/>
          <w:sz w:val="20"/>
        </w:rPr>
        <w:t>t Folkert Wilken, Geschäftsführer der Wilken Unternehmensgruppe, die Strategie für das Jahr 2013</w:t>
      </w:r>
      <w:r w:rsidR="00BE0992">
        <w:rPr>
          <w:rFonts w:ascii="Helvetica" w:hAnsi="Helvetica" w:cs="Arial"/>
          <w:b/>
          <w:sz w:val="20"/>
        </w:rPr>
        <w:t>.</w:t>
      </w:r>
    </w:p>
    <w:p w:rsidR="00C51827" w:rsidRDefault="00C51827" w:rsidP="00532ACD">
      <w:pPr>
        <w:spacing w:line="312" w:lineRule="auto"/>
        <w:rPr>
          <w:rFonts w:ascii="Helvetica" w:hAnsi="Helvetica" w:cs="Arial"/>
          <w:b/>
          <w:sz w:val="20"/>
        </w:rPr>
      </w:pPr>
    </w:p>
    <w:p w:rsidR="00685C55" w:rsidRDefault="0028597C" w:rsidP="00532ACD">
      <w:pPr>
        <w:spacing w:line="312" w:lineRule="auto"/>
        <w:rPr>
          <w:rFonts w:ascii="Helvetica" w:hAnsi="Helvetica" w:cs="Arial"/>
          <w:b/>
          <w:sz w:val="20"/>
        </w:rPr>
      </w:pPr>
      <w:r>
        <w:rPr>
          <w:rFonts w:ascii="Helvetica" w:hAnsi="Helvetica" w:cs="Arial"/>
          <w:b/>
          <w:sz w:val="20"/>
        </w:rPr>
        <w:t xml:space="preserve">Alle Unternehmen am Erfolg der Guppe beteiligt </w:t>
      </w:r>
    </w:p>
    <w:p w:rsidR="009C4514" w:rsidRDefault="00035BBB" w:rsidP="00532ACD">
      <w:pPr>
        <w:spacing w:line="312" w:lineRule="auto"/>
        <w:rPr>
          <w:rFonts w:ascii="Helvetica" w:hAnsi="Helvetica" w:cs="Arial"/>
          <w:sz w:val="20"/>
        </w:rPr>
      </w:pPr>
      <w:r>
        <w:rPr>
          <w:rFonts w:ascii="Helvetica" w:hAnsi="Helvetica" w:cs="Arial"/>
          <w:sz w:val="20"/>
        </w:rPr>
        <w:t xml:space="preserve">Mit der Gründung der Wilken Prozessmanagement GmbH an den Standorten Ulm, Greven bei Münster und Kiel/Sierksdorf konnte sich Wilken im Jahr 2012 erfolgreich mit einem neuen Dienstleistungsangebot für die Energiewirtschaft etablieren und verfügt damit nun auch über einen weiteren Standort im Norden Deutschlands. Damit begegnete Wilken der steigenden Nachfrage nach Prozessunterstützung bei den Versorgungsunternehmen, ausgelöst durch die ständig zunehmenden Anforderungen, wie sie durch die Regulierung, neue gesetzliche Vorgaben oder die Energiewende entstehen. </w:t>
      </w:r>
      <w:r w:rsidR="009C4514">
        <w:rPr>
          <w:rFonts w:ascii="Helvetica" w:hAnsi="Helvetica" w:cs="Arial"/>
          <w:sz w:val="20"/>
        </w:rPr>
        <w:t xml:space="preserve">Alle Unternehmen der Gruppe, </w:t>
      </w:r>
      <w:r w:rsidR="009C4514" w:rsidRPr="00B121D5">
        <w:rPr>
          <w:rFonts w:ascii="Helvetica" w:hAnsi="Helvetica" w:cs="Arial"/>
          <w:sz w:val="20"/>
        </w:rPr>
        <w:t>die Wilken Neutrasoft GmbH</w:t>
      </w:r>
      <w:r w:rsidR="009C4514">
        <w:rPr>
          <w:rFonts w:ascii="Helvetica" w:hAnsi="Helvetica" w:cs="Arial"/>
          <w:sz w:val="20"/>
        </w:rPr>
        <w:t xml:space="preserve"> (Greven)</w:t>
      </w:r>
      <w:r w:rsidR="009C4514" w:rsidRPr="00B121D5">
        <w:rPr>
          <w:rFonts w:ascii="Helvetica" w:hAnsi="Helvetica" w:cs="Arial"/>
          <w:sz w:val="20"/>
        </w:rPr>
        <w:t xml:space="preserve">, die Wilken Entire </w:t>
      </w:r>
      <w:r w:rsidR="009C4514">
        <w:rPr>
          <w:rFonts w:ascii="Helvetica" w:hAnsi="Helvetica" w:cs="Arial"/>
          <w:sz w:val="20"/>
        </w:rPr>
        <w:t>GmbH (Ulm)</w:t>
      </w:r>
      <w:r w:rsidR="009C4514" w:rsidRPr="00B121D5">
        <w:rPr>
          <w:rFonts w:ascii="Helvetica" w:hAnsi="Helvetica" w:cs="Arial"/>
          <w:sz w:val="20"/>
        </w:rPr>
        <w:t>, die Wilken Informationsmanagement GmbH</w:t>
      </w:r>
      <w:r w:rsidR="009C4514">
        <w:rPr>
          <w:rFonts w:ascii="Helvetica" w:hAnsi="Helvetica" w:cs="Arial"/>
          <w:sz w:val="20"/>
        </w:rPr>
        <w:t xml:space="preserve"> (München), die Wilken Rechenzentrum GmbH (Ulm)</w:t>
      </w:r>
      <w:r w:rsidR="009C4514" w:rsidRPr="00B121D5">
        <w:rPr>
          <w:rFonts w:ascii="Helvetica" w:hAnsi="Helvetica" w:cs="Arial"/>
          <w:sz w:val="20"/>
        </w:rPr>
        <w:t xml:space="preserve"> sowie die Schweizer Wilken AG</w:t>
      </w:r>
      <w:r w:rsidR="009C4514">
        <w:rPr>
          <w:rFonts w:ascii="Helvetica" w:hAnsi="Helvetica" w:cs="Arial"/>
          <w:sz w:val="20"/>
        </w:rPr>
        <w:t xml:space="preserve"> (Freidorf</w:t>
      </w:r>
      <w:r w:rsidR="00C51827">
        <w:rPr>
          <w:rFonts w:ascii="Helvetica" w:hAnsi="Helvetica" w:cs="Arial"/>
          <w:sz w:val="20"/>
        </w:rPr>
        <w:t xml:space="preserve"> / </w:t>
      </w:r>
      <w:r w:rsidR="000F31C8">
        <w:rPr>
          <w:rFonts w:ascii="Helvetica" w:hAnsi="Helvetica" w:cs="Arial"/>
          <w:sz w:val="20"/>
        </w:rPr>
        <w:t>TG</w:t>
      </w:r>
      <w:r w:rsidR="009C4514">
        <w:rPr>
          <w:rFonts w:ascii="Helvetica" w:hAnsi="Helvetica" w:cs="Arial"/>
          <w:sz w:val="20"/>
        </w:rPr>
        <w:t>)</w:t>
      </w:r>
      <w:r w:rsidR="009C4514" w:rsidRPr="00B121D5">
        <w:rPr>
          <w:rFonts w:ascii="Helvetica" w:hAnsi="Helvetica" w:cs="Arial"/>
          <w:sz w:val="20"/>
        </w:rPr>
        <w:t xml:space="preserve"> </w:t>
      </w:r>
      <w:r w:rsidR="009C4514">
        <w:rPr>
          <w:rFonts w:ascii="Helvetica" w:hAnsi="Helvetica" w:cs="Arial"/>
          <w:sz w:val="20"/>
        </w:rPr>
        <w:t>trugen zum positiven Ergebnis bei. Nicht zu vergessen die Wilken Gourmet GmbH, die nicht nur das Wilken Casino betreibt, sondern sich mit ihrem Catering Service im gesamten Gro</w:t>
      </w:r>
      <w:r w:rsidR="00D129EA">
        <w:rPr>
          <w:rFonts w:ascii="Helvetica" w:hAnsi="Helvetica" w:cs="Arial"/>
          <w:sz w:val="20"/>
        </w:rPr>
        <w:t>ss</w:t>
      </w:r>
      <w:r w:rsidR="009C4514">
        <w:rPr>
          <w:rFonts w:ascii="Helvetica" w:hAnsi="Helvetica" w:cs="Arial"/>
          <w:sz w:val="20"/>
        </w:rPr>
        <w:t xml:space="preserve">raum Ulm/Neu-Ulm einen Namen gemacht hat. </w:t>
      </w:r>
    </w:p>
    <w:p w:rsidR="0028597C" w:rsidRDefault="0028597C" w:rsidP="00532ACD">
      <w:pPr>
        <w:spacing w:line="312" w:lineRule="auto"/>
        <w:rPr>
          <w:rFonts w:ascii="Helvetica" w:hAnsi="Helvetica" w:cs="Arial"/>
          <w:sz w:val="20"/>
        </w:rPr>
      </w:pPr>
    </w:p>
    <w:p w:rsidR="00DD53B7" w:rsidRPr="0028597C" w:rsidRDefault="0028597C" w:rsidP="0028597C">
      <w:pPr>
        <w:tabs>
          <w:tab w:val="left" w:pos="4820"/>
        </w:tabs>
        <w:spacing w:line="312" w:lineRule="auto"/>
        <w:rPr>
          <w:rFonts w:ascii="Helvetica" w:hAnsi="Helvetica" w:cs="Arial"/>
          <w:b/>
          <w:sz w:val="20"/>
        </w:rPr>
      </w:pPr>
      <w:r w:rsidRPr="0012737B">
        <w:rPr>
          <w:rFonts w:ascii="Helvetica" w:hAnsi="Helvetica" w:cs="Arial"/>
          <w:b/>
          <w:sz w:val="20"/>
        </w:rPr>
        <w:t>Das Unternehmen öffnen</w:t>
      </w:r>
    </w:p>
    <w:p w:rsidR="00CA7CF3" w:rsidRPr="00936202" w:rsidRDefault="009C4514" w:rsidP="00532ACD">
      <w:pPr>
        <w:tabs>
          <w:tab w:val="left" w:pos="4820"/>
        </w:tabs>
        <w:spacing w:line="312" w:lineRule="auto"/>
        <w:rPr>
          <w:rFonts w:ascii="Helvetica" w:hAnsi="Helvetica" w:cs="Arial"/>
          <w:sz w:val="20"/>
        </w:rPr>
      </w:pPr>
      <w:r>
        <w:rPr>
          <w:rFonts w:ascii="Helvetica" w:hAnsi="Helvetica" w:cs="Arial"/>
          <w:sz w:val="20"/>
        </w:rPr>
        <w:t>Für das Jahr 2013 erwartet die Wilken Unternehmensgruppe ein weiteres Wachstum. Neben dem flächendeckenden Rollout der neuen Version 4 des CS/2 Finanzmanagements und der Branchenlösung ENER:GY soll dazu vor allem auch die noch stärkere Fokussierung auf einzelne Zielbranchen beitragen. Deswegen wurde</w:t>
      </w:r>
      <w:r w:rsidR="00C51827">
        <w:rPr>
          <w:rFonts w:ascii="Helvetica" w:hAnsi="Helvetica" w:cs="Arial"/>
          <w:sz w:val="20"/>
        </w:rPr>
        <w:t>n</w:t>
      </w:r>
      <w:r>
        <w:rPr>
          <w:rFonts w:ascii="Helvetica" w:hAnsi="Helvetica" w:cs="Arial"/>
          <w:sz w:val="20"/>
        </w:rPr>
        <w:t xml:space="preserve"> Anfang des Jahres die Aktivitäten im neu gegründeten Bereich Finanz- und Versicherungswirtschaft gebündelt, in dem die Angebote für diese Branche inklusive der Krankenkassen zusammengeführt wurden</w:t>
      </w:r>
      <w:r w:rsidR="00275C75">
        <w:rPr>
          <w:rFonts w:ascii="Helvetica" w:hAnsi="Helvetica" w:cs="Arial"/>
          <w:sz w:val="20"/>
        </w:rPr>
        <w:t xml:space="preserve">. </w:t>
      </w:r>
      <w:r w:rsidR="00532ACD">
        <w:rPr>
          <w:rFonts w:ascii="Helvetica" w:hAnsi="Helvetica" w:cs="Arial"/>
          <w:sz w:val="20"/>
        </w:rPr>
        <w:t xml:space="preserve">„Wir haben das Profil der Wilken Unternehmensgruppe in den letzten zwei Jahren gezielt geschärft. Die Geschäftsentwicklung zeigt, dass dies erfolgreich war. </w:t>
      </w:r>
    </w:p>
    <w:p w:rsidR="006418F7" w:rsidRPr="001D6950" w:rsidRDefault="006418F7" w:rsidP="00200EC0">
      <w:pPr>
        <w:spacing w:line="360" w:lineRule="auto"/>
        <w:rPr>
          <w:rFonts w:ascii="Helvetica" w:hAnsi="Helvetica"/>
          <w:bCs/>
          <w:sz w:val="20"/>
        </w:rPr>
      </w:pPr>
    </w:p>
    <w:tbl>
      <w:tblPr>
        <w:tblW w:w="9180" w:type="dxa"/>
        <w:tblLook w:val="04A0"/>
      </w:tblPr>
      <w:tblGrid>
        <w:gridCol w:w="4361"/>
        <w:gridCol w:w="4819"/>
      </w:tblGrid>
      <w:tr w:rsidR="007A2079" w:rsidRPr="00FA1DEE">
        <w:tc>
          <w:tcPr>
            <w:tcW w:w="4361" w:type="dxa"/>
            <w:shd w:val="clear" w:color="auto" w:fill="auto"/>
          </w:tcPr>
          <w:p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rsidR="00133CD4" w:rsidRPr="00362C74" w:rsidRDefault="00133CD4" w:rsidP="00133CD4">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362C74">
              <w:rPr>
                <w:rFonts w:ascii="Arial" w:hAnsi="Arial" w:cs="Calibri"/>
                <w:sz w:val="16"/>
                <w:szCs w:val="26"/>
                <w:lang w:eastAsia="de-DE"/>
              </w:rPr>
              <w:t xml:space="preserve">Wilken AG – </w:t>
            </w:r>
            <w:r>
              <w:rPr>
                <w:rFonts w:ascii="Arial" w:hAnsi="Arial" w:cs="Calibri"/>
                <w:sz w:val="16"/>
                <w:szCs w:val="26"/>
                <w:lang w:eastAsia="de-DE"/>
              </w:rPr>
              <w:t>Davide Savoldelli</w:t>
            </w:r>
          </w:p>
          <w:p w:rsidR="00133CD4" w:rsidRPr="00362C74" w:rsidRDefault="00133CD4" w:rsidP="00133CD4">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362C74">
              <w:rPr>
                <w:rFonts w:ascii="Arial" w:hAnsi="Arial" w:cs="Calibri"/>
                <w:sz w:val="16"/>
                <w:szCs w:val="26"/>
                <w:lang w:eastAsia="de-DE"/>
              </w:rPr>
              <w:t>Herrenwiese 5 – 9306 Freidorf TG</w:t>
            </w:r>
            <w:r w:rsidRPr="00362C74">
              <w:rPr>
                <w:rFonts w:ascii="Arial" w:hAnsi="Arial" w:cs="Calibri"/>
                <w:sz w:val="16"/>
                <w:szCs w:val="26"/>
                <w:lang w:eastAsia="de-DE"/>
              </w:rPr>
              <w:tab/>
            </w:r>
          </w:p>
          <w:p w:rsidR="00133CD4" w:rsidRPr="00362C74" w:rsidRDefault="00133CD4" w:rsidP="00133CD4">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r w:rsidRPr="00362C74">
              <w:rPr>
                <w:rFonts w:ascii="Arial" w:hAnsi="Arial" w:cs="Calibri"/>
                <w:sz w:val="16"/>
                <w:szCs w:val="26"/>
                <w:lang w:val="en-US" w:eastAsia="de-DE"/>
              </w:rPr>
              <w:t>Tel.: + 41 71 454 64 00 – Fax: +41 71 454 64 09</w:t>
            </w:r>
          </w:p>
          <w:p w:rsidR="00133CD4" w:rsidRPr="00362C74" w:rsidRDefault="00482ABD" w:rsidP="00133CD4">
            <w:pPr>
              <w:widowControl w:val="0"/>
              <w:tabs>
                <w:tab w:val="left" w:pos="3969"/>
              </w:tabs>
              <w:autoSpaceDE w:val="0"/>
              <w:autoSpaceDN w:val="0"/>
              <w:adjustRightInd w:val="0"/>
              <w:spacing w:line="220" w:lineRule="atLeast"/>
              <w:ind w:right="176"/>
              <w:rPr>
                <w:rFonts w:ascii="Arial" w:hAnsi="Arial" w:cs="Calibri"/>
                <w:sz w:val="16"/>
                <w:szCs w:val="26"/>
                <w:lang w:val="en-US" w:eastAsia="de-DE"/>
              </w:rPr>
            </w:pPr>
            <w:hyperlink r:id="rId8" w:history="1">
              <w:r w:rsidR="00133CD4">
                <w:rPr>
                  <w:rFonts w:ascii="Arial" w:hAnsi="Arial" w:cs="Calibri"/>
                  <w:sz w:val="16"/>
                  <w:szCs w:val="26"/>
                  <w:lang w:val="en-US" w:eastAsia="de-DE"/>
                </w:rPr>
                <w:t>davide.savoldelli</w:t>
              </w:r>
              <w:r w:rsidR="00133CD4" w:rsidRPr="00362C74">
                <w:rPr>
                  <w:rFonts w:ascii="Arial" w:hAnsi="Arial" w:cs="Calibri"/>
                  <w:sz w:val="16"/>
                  <w:szCs w:val="26"/>
                  <w:lang w:val="en-US" w:eastAsia="de-DE"/>
                </w:rPr>
                <w:t>@wilken.ch</w:t>
              </w:r>
            </w:hyperlink>
          </w:p>
          <w:p w:rsidR="00133CD4" w:rsidRDefault="00482ABD" w:rsidP="00133CD4">
            <w:pPr>
              <w:widowControl w:val="0"/>
              <w:tabs>
                <w:tab w:val="left" w:pos="3969"/>
              </w:tabs>
              <w:autoSpaceDE w:val="0"/>
              <w:autoSpaceDN w:val="0"/>
              <w:adjustRightInd w:val="0"/>
              <w:ind w:right="176"/>
            </w:pPr>
            <w:hyperlink r:id="rId9" w:history="1">
              <w:r w:rsidR="00133CD4" w:rsidRPr="00362C74">
                <w:rPr>
                  <w:rFonts w:ascii="Arial" w:hAnsi="Arial" w:cs="Calibri"/>
                  <w:sz w:val="16"/>
                  <w:szCs w:val="26"/>
                  <w:lang w:eastAsia="de-DE"/>
                </w:rPr>
                <w:t>www.wilken.ch</w:t>
              </w:r>
            </w:hyperlink>
          </w:p>
          <w:p w:rsidR="00133CD4" w:rsidRDefault="00133CD4" w:rsidP="00133CD4">
            <w:pPr>
              <w:widowControl w:val="0"/>
              <w:tabs>
                <w:tab w:val="left" w:pos="3969"/>
              </w:tabs>
              <w:autoSpaceDE w:val="0"/>
              <w:autoSpaceDN w:val="0"/>
              <w:adjustRightInd w:val="0"/>
              <w:ind w:right="176"/>
            </w:pPr>
          </w:p>
          <w:p w:rsidR="007A2079" w:rsidRPr="00FA1DEE" w:rsidRDefault="007A2079" w:rsidP="00133CD4">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w:t>
            </w:r>
          </w:p>
          <w:p w:rsidR="007A2079" w:rsidRPr="00FA1DEE" w:rsidRDefault="007A2079" w:rsidP="008127F7">
            <w:pPr>
              <w:widowControl w:val="0"/>
              <w:tabs>
                <w:tab w:val="left" w:pos="2977"/>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Hörvelsinger Weg 25</w:t>
            </w:r>
            <w:r w:rsidR="001E7005">
              <w:rPr>
                <w:rFonts w:ascii="Arial" w:hAnsi="Arial" w:cs="Calibri"/>
                <w:sz w:val="16"/>
                <w:szCs w:val="26"/>
                <w:lang w:eastAsia="de-DE"/>
              </w:rPr>
              <w:t>/</w:t>
            </w:r>
            <w:r w:rsidRPr="00FA1DEE">
              <w:rPr>
                <w:rFonts w:ascii="Arial" w:hAnsi="Arial" w:cs="Calibri"/>
                <w:sz w:val="16"/>
                <w:szCs w:val="26"/>
                <w:lang w:eastAsia="de-DE"/>
              </w:rPr>
              <w:t>29</w:t>
            </w:r>
            <w:r w:rsidR="001E7005">
              <w:rPr>
                <w:rFonts w:ascii="Arial" w:hAnsi="Arial" w:cs="Calibri"/>
                <w:sz w:val="16"/>
                <w:szCs w:val="26"/>
                <w:lang w:eastAsia="de-DE"/>
              </w:rPr>
              <w:t>-31</w:t>
            </w:r>
            <w:r w:rsidRPr="00FA1DEE">
              <w:rPr>
                <w:rFonts w:ascii="Arial" w:hAnsi="Arial" w:cs="Calibri"/>
                <w:sz w:val="16"/>
                <w:szCs w:val="26"/>
                <w:lang w:eastAsia="de-DE"/>
              </w:rPr>
              <w:t xml:space="preserve">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89081 Ulm</w:t>
            </w:r>
            <w:r w:rsidRPr="00FA1DEE">
              <w:rPr>
                <w:rFonts w:ascii="Arial" w:hAnsi="Arial" w:cs="Calibri"/>
                <w:sz w:val="16"/>
                <w:szCs w:val="26"/>
                <w:lang w:eastAsia="de-DE"/>
              </w:rPr>
              <w:tab/>
            </w:r>
          </w:p>
          <w:p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A91672">
              <w:rPr>
                <w:rFonts w:ascii="Arial" w:hAnsi="Arial" w:cs="Calibri"/>
                <w:sz w:val="16"/>
                <w:szCs w:val="26"/>
                <w:lang w:val="en-US" w:eastAsia="de-DE"/>
              </w:rPr>
              <w:t>267</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rsidR="007A2079" w:rsidRPr="00FA1DEE" w:rsidRDefault="00482ABD" w:rsidP="008127F7">
            <w:pPr>
              <w:widowControl w:val="0"/>
              <w:tabs>
                <w:tab w:val="left" w:pos="3969"/>
              </w:tabs>
              <w:autoSpaceDE w:val="0"/>
              <w:autoSpaceDN w:val="0"/>
              <w:adjustRightInd w:val="0"/>
              <w:ind w:right="176"/>
              <w:rPr>
                <w:rFonts w:ascii="Arial" w:hAnsi="Arial" w:cs="Calibri"/>
                <w:sz w:val="16"/>
                <w:szCs w:val="26"/>
                <w:lang w:val="en-US" w:eastAsia="de-DE"/>
              </w:rPr>
            </w:pPr>
            <w:hyperlink r:id="rId10" w:history="1">
              <w:r w:rsidR="00E41F81" w:rsidRPr="00FA1DEE">
                <w:rPr>
                  <w:rStyle w:val="Link"/>
                  <w:rFonts w:ascii="Arial" w:hAnsi="Arial" w:cs="Calibri"/>
                  <w:sz w:val="16"/>
                  <w:szCs w:val="26"/>
                  <w:lang w:val="en-US" w:eastAsia="de-DE"/>
                </w:rPr>
                <w:t>presse@wilken.de</w:t>
              </w:r>
            </w:hyperlink>
          </w:p>
          <w:p w:rsidR="00133CD4" w:rsidRDefault="00482ABD" w:rsidP="008127F7">
            <w:pPr>
              <w:widowControl w:val="0"/>
              <w:tabs>
                <w:tab w:val="left" w:pos="2977"/>
                <w:tab w:val="left" w:pos="3969"/>
              </w:tabs>
              <w:autoSpaceDE w:val="0"/>
              <w:autoSpaceDN w:val="0"/>
              <w:adjustRightInd w:val="0"/>
              <w:ind w:right="176"/>
            </w:pPr>
            <w:hyperlink r:id="rId11" w:history="1">
              <w:r w:rsidR="007B2752" w:rsidRPr="00FA1DEE">
                <w:rPr>
                  <w:rStyle w:val="Link"/>
                  <w:rFonts w:ascii="Arial" w:hAnsi="Arial" w:cs="Calibri"/>
                  <w:sz w:val="16"/>
                  <w:szCs w:val="26"/>
                  <w:lang w:val="en-US" w:eastAsia="de-DE"/>
                </w:rPr>
                <w:t>http://www.wilken.de</w:t>
              </w:r>
            </w:hyperlink>
          </w:p>
          <w:p w:rsidR="007A2079" w:rsidRPr="00FA1DEE" w:rsidRDefault="007A2079" w:rsidP="008127F7">
            <w:pPr>
              <w:widowControl w:val="0"/>
              <w:tabs>
                <w:tab w:val="left" w:pos="2977"/>
                <w:tab w:val="left" w:pos="3969"/>
              </w:tabs>
              <w:autoSpaceDE w:val="0"/>
              <w:autoSpaceDN w:val="0"/>
              <w:adjustRightInd w:val="0"/>
              <w:ind w:right="176"/>
              <w:rPr>
                <w:rFonts w:ascii="Arial" w:hAnsi="Arial" w:cs="Calibri"/>
                <w:sz w:val="16"/>
                <w:szCs w:val="26"/>
                <w:lang w:val="en-US" w:eastAsia="de-DE"/>
              </w:rPr>
            </w:pPr>
          </w:p>
        </w:tc>
        <w:tc>
          <w:tcPr>
            <w:tcW w:w="4819" w:type="dxa"/>
            <w:shd w:val="clear" w:color="auto" w:fill="auto"/>
          </w:tcPr>
          <w:p w:rsidR="00133CD4" w:rsidRPr="00362C74" w:rsidRDefault="00133CD4" w:rsidP="00133CD4">
            <w:pPr>
              <w:widowControl w:val="0"/>
              <w:autoSpaceDE w:val="0"/>
              <w:autoSpaceDN w:val="0"/>
              <w:adjustRightInd w:val="0"/>
              <w:spacing w:line="220" w:lineRule="atLeast"/>
              <w:ind w:left="34" w:right="742"/>
              <w:rPr>
                <w:rFonts w:ascii="Arial" w:hAnsi="Arial" w:cs="Calibri"/>
                <w:b/>
                <w:sz w:val="16"/>
                <w:szCs w:val="26"/>
                <w:lang w:eastAsia="de-DE"/>
              </w:rPr>
            </w:pPr>
            <w:r w:rsidRPr="00362C74">
              <w:rPr>
                <w:rFonts w:ascii="Arial" w:hAnsi="Arial" w:cs="Calibri"/>
                <w:b/>
                <w:sz w:val="16"/>
                <w:szCs w:val="26"/>
                <w:lang w:eastAsia="de-DE"/>
              </w:rPr>
              <w:t>Presse- und Öffentlichkeitsarbeit:</w:t>
            </w:r>
          </w:p>
          <w:p w:rsidR="00133CD4" w:rsidRPr="00362C74" w:rsidRDefault="00133CD4" w:rsidP="00133CD4">
            <w:pPr>
              <w:widowControl w:val="0"/>
              <w:autoSpaceDE w:val="0"/>
              <w:autoSpaceDN w:val="0"/>
              <w:adjustRightInd w:val="0"/>
              <w:spacing w:line="220" w:lineRule="atLeast"/>
              <w:ind w:left="34" w:right="742"/>
              <w:rPr>
                <w:rFonts w:ascii="Arial" w:hAnsi="Arial" w:cs="Calibri"/>
                <w:sz w:val="16"/>
                <w:szCs w:val="26"/>
                <w:lang w:eastAsia="de-DE"/>
              </w:rPr>
            </w:pPr>
            <w:r w:rsidRPr="00362C74">
              <w:rPr>
                <w:rFonts w:ascii="Arial" w:hAnsi="Arial" w:cs="Calibri"/>
                <w:sz w:val="16"/>
                <w:szCs w:val="26"/>
                <w:lang w:eastAsia="de-DE"/>
              </w:rPr>
              <w:t>Press’n’Relations GmbH – Markus Häfliger</w:t>
            </w:r>
          </w:p>
          <w:p w:rsidR="00133CD4" w:rsidRPr="00362C74" w:rsidRDefault="00133CD4" w:rsidP="00133CD4">
            <w:pPr>
              <w:widowControl w:val="0"/>
              <w:autoSpaceDE w:val="0"/>
              <w:autoSpaceDN w:val="0"/>
              <w:adjustRightInd w:val="0"/>
              <w:spacing w:line="220" w:lineRule="atLeast"/>
              <w:ind w:left="34" w:right="742"/>
              <w:rPr>
                <w:rFonts w:ascii="Arial" w:hAnsi="Arial" w:cs="Calibri"/>
                <w:sz w:val="16"/>
                <w:szCs w:val="26"/>
                <w:lang w:eastAsia="de-DE"/>
              </w:rPr>
            </w:pPr>
            <w:r w:rsidRPr="00362C74">
              <w:rPr>
                <w:rFonts w:ascii="Arial" w:hAnsi="Arial" w:cs="Calibri"/>
                <w:sz w:val="16"/>
                <w:szCs w:val="26"/>
                <w:lang w:eastAsia="de-DE"/>
              </w:rPr>
              <w:t>Hirslanderstrasse 51 – 8032 Zürich</w:t>
            </w:r>
          </w:p>
          <w:p w:rsidR="00133CD4" w:rsidRPr="00362C74" w:rsidRDefault="00133CD4" w:rsidP="00133CD4">
            <w:pPr>
              <w:widowControl w:val="0"/>
              <w:autoSpaceDE w:val="0"/>
              <w:autoSpaceDN w:val="0"/>
              <w:adjustRightInd w:val="0"/>
              <w:spacing w:line="220" w:lineRule="atLeast"/>
              <w:ind w:left="34" w:right="742"/>
              <w:rPr>
                <w:rFonts w:ascii="Arial" w:hAnsi="Arial" w:cs="Calibri"/>
                <w:sz w:val="16"/>
                <w:szCs w:val="26"/>
                <w:lang w:eastAsia="de-DE"/>
              </w:rPr>
            </w:pPr>
            <w:r w:rsidRPr="00362C74">
              <w:rPr>
                <w:rFonts w:ascii="Arial" w:hAnsi="Arial" w:cs="Calibri"/>
                <w:sz w:val="16"/>
                <w:szCs w:val="26"/>
                <w:lang w:eastAsia="de-DE"/>
              </w:rPr>
              <w:t>Tel.: +41 43 344 58 65 - Fax: +41 43 344 58 69</w:t>
            </w:r>
          </w:p>
          <w:p w:rsidR="00133CD4" w:rsidRPr="00362C74" w:rsidRDefault="00482ABD" w:rsidP="00133CD4">
            <w:pPr>
              <w:widowControl w:val="0"/>
              <w:autoSpaceDE w:val="0"/>
              <w:autoSpaceDN w:val="0"/>
              <w:adjustRightInd w:val="0"/>
              <w:spacing w:line="220" w:lineRule="atLeast"/>
              <w:ind w:left="34" w:right="742"/>
              <w:rPr>
                <w:rFonts w:ascii="Arial" w:hAnsi="Arial" w:cs="Calibri"/>
                <w:sz w:val="16"/>
                <w:szCs w:val="26"/>
                <w:lang w:eastAsia="de-DE"/>
              </w:rPr>
            </w:pPr>
            <w:hyperlink r:id="rId12" w:history="1">
              <w:r w:rsidR="00133CD4" w:rsidRPr="00362C74">
                <w:rPr>
                  <w:rFonts w:ascii="Arial" w:hAnsi="Arial" w:cs="Calibri"/>
                  <w:sz w:val="16"/>
                  <w:szCs w:val="26"/>
                  <w:lang w:eastAsia="de-DE"/>
                </w:rPr>
                <w:t>mh@press-n-relations.ch</w:t>
              </w:r>
            </w:hyperlink>
          </w:p>
          <w:p w:rsidR="00133CD4" w:rsidRPr="00362C74" w:rsidRDefault="00482ABD" w:rsidP="00133CD4">
            <w:pPr>
              <w:widowControl w:val="0"/>
              <w:autoSpaceDE w:val="0"/>
              <w:autoSpaceDN w:val="0"/>
              <w:adjustRightInd w:val="0"/>
              <w:spacing w:line="220" w:lineRule="atLeast"/>
              <w:ind w:left="34" w:right="742"/>
              <w:rPr>
                <w:rFonts w:ascii="Arial" w:hAnsi="Arial" w:cs="Calibri"/>
                <w:sz w:val="16"/>
                <w:szCs w:val="26"/>
                <w:lang w:eastAsia="de-DE"/>
              </w:rPr>
            </w:pPr>
            <w:hyperlink r:id="rId13" w:history="1">
              <w:r w:rsidR="00133CD4" w:rsidRPr="00362C74">
                <w:rPr>
                  <w:rFonts w:ascii="Arial" w:hAnsi="Arial" w:cs="Calibri"/>
                  <w:sz w:val="16"/>
                  <w:szCs w:val="26"/>
                  <w:lang w:eastAsia="de-DE"/>
                </w:rPr>
                <w:t>www.press-n-relations.ch</w:t>
              </w:r>
            </w:hyperlink>
          </w:p>
          <w:p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p>
        </w:tc>
      </w:tr>
    </w:tbl>
    <w:p w:rsidR="00A91672" w:rsidRDefault="00A91672" w:rsidP="008127F7">
      <w:pPr>
        <w:widowControl w:val="0"/>
        <w:autoSpaceDE w:val="0"/>
        <w:autoSpaceDN w:val="0"/>
        <w:adjustRightInd w:val="0"/>
        <w:rPr>
          <w:rFonts w:ascii="Arial" w:hAnsi="Arial" w:cs="Calibri"/>
          <w:b/>
          <w:bCs/>
          <w:sz w:val="16"/>
          <w:szCs w:val="26"/>
          <w:lang w:eastAsia="de-DE"/>
        </w:rPr>
      </w:pPr>
    </w:p>
    <w:p w:rsidR="007A2079" w:rsidRPr="00FA1DEE" w:rsidRDefault="007A2079" w:rsidP="008127F7">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 xml:space="preserve">Über </w:t>
      </w:r>
      <w:r w:rsidR="007B2752" w:rsidRPr="00FA1DEE">
        <w:rPr>
          <w:rFonts w:ascii="Arial" w:hAnsi="Arial" w:cs="Calibri"/>
          <w:b/>
          <w:bCs/>
          <w:sz w:val="16"/>
          <w:szCs w:val="26"/>
          <w:lang w:eastAsia="de-DE"/>
        </w:rPr>
        <w:t xml:space="preserve">die </w:t>
      </w:r>
      <w:r w:rsidRPr="00FA1DEE">
        <w:rPr>
          <w:rFonts w:ascii="Arial" w:hAnsi="Arial" w:cs="Calibri"/>
          <w:b/>
          <w:bCs/>
          <w:sz w:val="16"/>
          <w:szCs w:val="26"/>
          <w:lang w:eastAsia="de-DE"/>
        </w:rPr>
        <w:t>Wilken</w:t>
      </w:r>
      <w:r w:rsidR="00DF4CF0" w:rsidRPr="00FA1DEE">
        <w:rPr>
          <w:rFonts w:ascii="Arial" w:hAnsi="Arial" w:cs="Calibri"/>
          <w:b/>
          <w:bCs/>
          <w:sz w:val="16"/>
          <w:szCs w:val="26"/>
          <w:lang w:eastAsia="de-DE"/>
        </w:rPr>
        <w:t xml:space="preserve"> Un</w:t>
      </w:r>
      <w:r w:rsidR="007B2752" w:rsidRPr="00FA1DEE">
        <w:rPr>
          <w:rFonts w:ascii="Arial" w:hAnsi="Arial" w:cs="Calibri"/>
          <w:b/>
          <w:bCs/>
          <w:sz w:val="16"/>
          <w:szCs w:val="26"/>
          <w:lang w:eastAsia="de-DE"/>
        </w:rPr>
        <w:t>ternehmensgruppe</w:t>
      </w:r>
    </w:p>
    <w:p w:rsidR="00A91672" w:rsidRPr="00240B71" w:rsidRDefault="00661BBC" w:rsidP="00661BBC">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ERP-Standard­</w:t>
      </w:r>
      <w:r w:rsidRPr="00777C15">
        <w:rPr>
          <w:rFonts w:ascii="Arial" w:hAnsi="Arial" w:cs="Calibri"/>
          <w:sz w:val="16"/>
          <w:szCs w:val="26"/>
          <w:lang w:eastAsia="de-DE"/>
        </w:rPr>
        <w:t>Software. Mit mehr als 4</w:t>
      </w:r>
      <w:r w:rsidR="00CC10B8">
        <w:rPr>
          <w:rFonts w:ascii="Arial" w:hAnsi="Arial" w:cs="Calibri"/>
          <w:sz w:val="16"/>
          <w:szCs w:val="26"/>
          <w:lang w:eastAsia="de-DE"/>
        </w:rPr>
        <w:t>60</w:t>
      </w:r>
      <w:r w:rsidRPr="00777C15">
        <w:rPr>
          <w:rFonts w:ascii="Arial" w:hAnsi="Arial" w:cs="Calibri"/>
          <w:sz w:val="16"/>
          <w:szCs w:val="26"/>
          <w:lang w:eastAsia="de-DE"/>
        </w:rPr>
        <w:t xml:space="preserve"> Mitarbeitern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Unternehmenssteuerung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muswirtschaft eingesetzt. Vom Ulmer Stammsitz aus steuert die Wilken GmbH die Unternehmensgruppe und übernimmt zentrale Funktionen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 Produktmanagement sowie Marketing. Sie führt als "Holding" die Tochterunternehmen</w:t>
      </w:r>
      <w:r w:rsidR="00456BF8">
        <w:rPr>
          <w:rFonts w:ascii="Arial" w:hAnsi="Arial" w:cs="Calibri"/>
          <w:sz w:val="16"/>
          <w:szCs w:val="26"/>
          <w:lang w:eastAsia="de-DE"/>
        </w:rPr>
        <w:t xml:space="preserve"> </w:t>
      </w:r>
      <w:r w:rsidRPr="00777C15">
        <w:rPr>
          <w:rFonts w:ascii="Arial" w:hAnsi="Arial" w:cs="Calibri"/>
          <w:sz w:val="16"/>
          <w:szCs w:val="26"/>
          <w:lang w:eastAsia="de-DE"/>
        </w:rPr>
        <w:t xml:space="preserve">Wilken AG (Freidorf, Schweiz), Wilken Neutrasoft GmbH (Greven, Energiewirtschaft), Wilken Entire </w:t>
      </w:r>
      <w:r w:rsidR="00CC10B8">
        <w:rPr>
          <w:rFonts w:ascii="Arial" w:hAnsi="Arial" w:cs="Calibri"/>
          <w:sz w:val="16"/>
          <w:szCs w:val="26"/>
          <w:lang w:eastAsia="de-DE"/>
        </w:rPr>
        <w:t>GmbH</w:t>
      </w:r>
      <w:r w:rsidRPr="00777C15">
        <w:rPr>
          <w:rFonts w:ascii="Arial" w:hAnsi="Arial" w:cs="Calibri"/>
          <w:sz w:val="16"/>
          <w:szCs w:val="26"/>
          <w:lang w:eastAsia="de-DE"/>
        </w:rPr>
        <w:t xml:space="preserve"> (Ulm, Sozialwirtschaft),</w:t>
      </w:r>
      <w:r w:rsidR="00456BF8">
        <w:rPr>
          <w:rFonts w:ascii="Arial" w:hAnsi="Arial" w:cs="Calibri"/>
          <w:sz w:val="16"/>
          <w:szCs w:val="26"/>
          <w:lang w:eastAsia="de-DE"/>
        </w:rPr>
        <w:t xml:space="preserve"> </w:t>
      </w:r>
      <w:r w:rsidRPr="00777C15">
        <w:rPr>
          <w:rFonts w:ascii="Arial" w:hAnsi="Arial" w:cs="Calibri"/>
          <w:sz w:val="16"/>
          <w:szCs w:val="26"/>
          <w:lang w:eastAsia="de-DE"/>
        </w:rPr>
        <w:t>Wilken Rechenzentrum GmbH (Ulm, Rechenzentrums-Services) und Wilken Informationsmanagement GmbH (München, Dokumentenmanagement).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sidR="00B215BC">
        <w:rPr>
          <w:rFonts w:ascii="Arial" w:hAnsi="Arial" w:cs="Calibri"/>
          <w:sz w:val="16"/>
          <w:szCs w:val="26"/>
          <w:lang w:eastAsia="de-DE"/>
        </w:rPr>
        <w:t>e 201</w:t>
      </w:r>
      <w:r w:rsidR="00EF1774">
        <w:rPr>
          <w:rFonts w:ascii="Arial" w:hAnsi="Arial" w:cs="Calibri"/>
          <w:sz w:val="16"/>
          <w:szCs w:val="26"/>
          <w:lang w:eastAsia="de-DE"/>
        </w:rPr>
        <w:t>2</w:t>
      </w:r>
      <w:r w:rsidRPr="00777C15">
        <w:rPr>
          <w:rFonts w:ascii="Arial" w:hAnsi="Arial" w:cs="Calibri"/>
          <w:sz w:val="16"/>
          <w:szCs w:val="26"/>
          <w:lang w:eastAsia="de-DE"/>
        </w:rPr>
        <w:t xml:space="preserve"> einen Umsatz von über </w:t>
      </w:r>
      <w:r w:rsidR="00CC10B8">
        <w:rPr>
          <w:rFonts w:ascii="Arial" w:hAnsi="Arial" w:cs="Calibri"/>
          <w:sz w:val="16"/>
          <w:szCs w:val="26"/>
          <w:lang w:eastAsia="de-DE"/>
        </w:rPr>
        <w:t>51</w:t>
      </w:r>
      <w:r w:rsidRPr="00777C15">
        <w:rPr>
          <w:rFonts w:ascii="Arial" w:hAnsi="Arial" w:cs="Calibri"/>
          <w:sz w:val="16"/>
          <w:szCs w:val="26"/>
          <w:lang w:eastAsia="de-DE"/>
        </w:rPr>
        <w:t xml:space="preserve"> Millionen Euro</w:t>
      </w:r>
      <w:r w:rsidR="00E2769C">
        <w:rPr>
          <w:rFonts w:ascii="Arial" w:hAnsi="Arial" w:cs="Calibri"/>
          <w:sz w:val="16"/>
          <w:szCs w:val="26"/>
          <w:lang w:eastAsia="de-DE"/>
        </w:rPr>
        <w:t xml:space="preserve"> im Jahr</w:t>
      </w:r>
      <w:r w:rsidRPr="00777C15">
        <w:rPr>
          <w:rFonts w:ascii="Arial" w:hAnsi="Arial" w:cs="Calibri"/>
          <w:sz w:val="16"/>
          <w:szCs w:val="26"/>
          <w:lang w:eastAsia="de-DE"/>
        </w:rPr>
        <w:t>.</w:t>
      </w:r>
    </w:p>
    <w:sectPr w:rsidR="00A91672" w:rsidRPr="00240B71" w:rsidSect="004D5D74">
      <w:headerReference w:type="default" r:id="rId14"/>
      <w:footerReference w:type="even" r:id="rId15"/>
      <w:footerReference w:type="default" r:id="rId16"/>
      <w:pgSz w:w="11906" w:h="16838"/>
      <w:pgMar w:top="1843" w:right="3542"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827" w:rsidRDefault="00C51827">
      <w:r>
        <w:separator/>
      </w:r>
    </w:p>
  </w:endnote>
  <w:endnote w:type="continuationSeparator" w:id="0">
    <w:p w:rsidR="00C51827" w:rsidRDefault="00C51827">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00000000000"/>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827" w:rsidRDefault="00482ABD" w:rsidP="009963CD">
    <w:pPr>
      <w:pStyle w:val="Fuzeile"/>
      <w:framePr w:wrap="around" w:vAnchor="text" w:hAnchor="margin" w:xAlign="right" w:y="1"/>
      <w:rPr>
        <w:rStyle w:val="Seitenzahl"/>
      </w:rPr>
    </w:pPr>
    <w:r>
      <w:rPr>
        <w:rStyle w:val="Seitenzahl"/>
      </w:rPr>
      <w:fldChar w:fldCharType="begin"/>
    </w:r>
    <w:r w:rsidR="00C51827">
      <w:rPr>
        <w:rStyle w:val="Seitenzahl"/>
      </w:rPr>
      <w:instrText xml:space="preserve">PAGE  </w:instrText>
    </w:r>
    <w:r>
      <w:rPr>
        <w:rStyle w:val="Seitenzahl"/>
      </w:rPr>
      <w:fldChar w:fldCharType="end"/>
    </w:r>
  </w:p>
  <w:p w:rsidR="00C51827" w:rsidRDefault="00C51827" w:rsidP="009963CD">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827" w:rsidRDefault="00C51827" w:rsidP="008D7186">
    <w:pPr>
      <w:pStyle w:val="Fuzeile"/>
      <w:ind w:right="-2269"/>
      <w:jc w:val="right"/>
    </w:pPr>
    <w:r>
      <w:rPr>
        <w:noProof/>
        <w:lang w:eastAsia="de-DE"/>
      </w:rPr>
      <w:drawing>
        <wp:inline distT="0" distB="0" distL="0" distR="0">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827" w:rsidRDefault="00C51827">
      <w:r>
        <w:separator/>
      </w:r>
    </w:p>
  </w:footnote>
  <w:footnote w:type="continuationSeparator" w:id="0">
    <w:p w:rsidR="00C51827" w:rsidRDefault="00C51827">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827" w:rsidRDefault="00C51827" w:rsidP="00F56B5B">
    <w:pPr>
      <w:pStyle w:val="Kopfzeile"/>
      <w:tabs>
        <w:tab w:val="clear" w:pos="9072"/>
        <w:tab w:val="right" w:pos="9639"/>
      </w:tabs>
      <w:ind w:right="-2268"/>
      <w:jc w:val="right"/>
    </w:pPr>
    <w:r>
      <w:rPr>
        <w:noProof/>
        <w:lang w:eastAsia="de-DE"/>
      </w:rPr>
      <w:drawing>
        <wp:inline distT="0" distB="0" distL="0" distR="0">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515745" cy="544830"/>
                  </a:xfrm>
                  <a:prstGeom prst="rect">
                    <a:avLst/>
                  </a:prstGeom>
                  <a:noFill/>
                  <a:ln>
                    <a:noFill/>
                  </a:ln>
                </pic:spPr>
              </pic:pic>
            </a:graphicData>
          </a:graphic>
        </wp:inline>
      </w:drawing>
    </w:r>
  </w:p>
  <w:p w:rsidR="00C51827" w:rsidRDefault="00C51827" w:rsidP="008F6169">
    <w:pPr>
      <w:pStyle w:val="Kopfzeile"/>
      <w:tabs>
        <w:tab w:val="clear" w:pos="9072"/>
        <w:tab w:val="right" w:pos="9639"/>
      </w:tabs>
      <w:ind w:right="-2"/>
      <w:jc w:val="right"/>
    </w:pPr>
  </w:p>
  <w:p w:rsidR="00C51827" w:rsidRPr="00C63EE6" w:rsidRDefault="00C51827" w:rsidP="008F6169">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C549E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701"/>
  <w:revisionView w:insDel="0" w:formatting="0"/>
  <w:doNotTrackMove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61925"/>
    <w:rsid w:val="000054C6"/>
    <w:rsid w:val="00007DD9"/>
    <w:rsid w:val="000151DF"/>
    <w:rsid w:val="00021E47"/>
    <w:rsid w:val="00023C85"/>
    <w:rsid w:val="00024E18"/>
    <w:rsid w:val="000301B7"/>
    <w:rsid w:val="00035BBB"/>
    <w:rsid w:val="0005050F"/>
    <w:rsid w:val="000529BA"/>
    <w:rsid w:val="00060A92"/>
    <w:rsid w:val="000756FD"/>
    <w:rsid w:val="0008270E"/>
    <w:rsid w:val="00093886"/>
    <w:rsid w:val="000B4C04"/>
    <w:rsid w:val="000B5F5B"/>
    <w:rsid w:val="000C4DA9"/>
    <w:rsid w:val="000C5EE3"/>
    <w:rsid w:val="000C678D"/>
    <w:rsid w:val="000D02AD"/>
    <w:rsid w:val="000D03AE"/>
    <w:rsid w:val="000D437D"/>
    <w:rsid w:val="000D50E4"/>
    <w:rsid w:val="000D7150"/>
    <w:rsid w:val="000E2521"/>
    <w:rsid w:val="000E28B4"/>
    <w:rsid w:val="000E7E25"/>
    <w:rsid w:val="000F31C8"/>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33CD4"/>
    <w:rsid w:val="00140524"/>
    <w:rsid w:val="00141F7E"/>
    <w:rsid w:val="00143C0D"/>
    <w:rsid w:val="00144A2B"/>
    <w:rsid w:val="001522AE"/>
    <w:rsid w:val="00155118"/>
    <w:rsid w:val="00155679"/>
    <w:rsid w:val="0017442B"/>
    <w:rsid w:val="0018024C"/>
    <w:rsid w:val="001827EB"/>
    <w:rsid w:val="0018288A"/>
    <w:rsid w:val="001845B8"/>
    <w:rsid w:val="00191FCE"/>
    <w:rsid w:val="00193752"/>
    <w:rsid w:val="00195F31"/>
    <w:rsid w:val="001A2220"/>
    <w:rsid w:val="001B7CAD"/>
    <w:rsid w:val="001C08B6"/>
    <w:rsid w:val="001D0566"/>
    <w:rsid w:val="001D6950"/>
    <w:rsid w:val="001E7005"/>
    <w:rsid w:val="001F1033"/>
    <w:rsid w:val="001F3E5B"/>
    <w:rsid w:val="001F3FBE"/>
    <w:rsid w:val="001F44B6"/>
    <w:rsid w:val="002005BE"/>
    <w:rsid w:val="00200EC0"/>
    <w:rsid w:val="00212966"/>
    <w:rsid w:val="00215632"/>
    <w:rsid w:val="00217CD3"/>
    <w:rsid w:val="00231BFE"/>
    <w:rsid w:val="00237A60"/>
    <w:rsid w:val="00240B71"/>
    <w:rsid w:val="00241993"/>
    <w:rsid w:val="00251466"/>
    <w:rsid w:val="00252A7B"/>
    <w:rsid w:val="002546CA"/>
    <w:rsid w:val="00261925"/>
    <w:rsid w:val="00275C75"/>
    <w:rsid w:val="00283B28"/>
    <w:rsid w:val="00284296"/>
    <w:rsid w:val="00284902"/>
    <w:rsid w:val="0028597C"/>
    <w:rsid w:val="00286EB8"/>
    <w:rsid w:val="00291967"/>
    <w:rsid w:val="00296CD4"/>
    <w:rsid w:val="00296E2C"/>
    <w:rsid w:val="002A7A07"/>
    <w:rsid w:val="002B0FCC"/>
    <w:rsid w:val="002B1DA5"/>
    <w:rsid w:val="002C44C0"/>
    <w:rsid w:val="002C5E20"/>
    <w:rsid w:val="002C648F"/>
    <w:rsid w:val="002D153C"/>
    <w:rsid w:val="002E7938"/>
    <w:rsid w:val="002F26CC"/>
    <w:rsid w:val="002F3EB9"/>
    <w:rsid w:val="003045F9"/>
    <w:rsid w:val="0031101C"/>
    <w:rsid w:val="00321D3C"/>
    <w:rsid w:val="00323E61"/>
    <w:rsid w:val="00326B45"/>
    <w:rsid w:val="00333EF5"/>
    <w:rsid w:val="00334420"/>
    <w:rsid w:val="0033693A"/>
    <w:rsid w:val="00337273"/>
    <w:rsid w:val="003405AC"/>
    <w:rsid w:val="00346737"/>
    <w:rsid w:val="00362CAF"/>
    <w:rsid w:val="0037716B"/>
    <w:rsid w:val="003852DB"/>
    <w:rsid w:val="00391B4B"/>
    <w:rsid w:val="00395156"/>
    <w:rsid w:val="003A3124"/>
    <w:rsid w:val="003A3A97"/>
    <w:rsid w:val="003B3AB7"/>
    <w:rsid w:val="003B44B8"/>
    <w:rsid w:val="003B5F4C"/>
    <w:rsid w:val="003B7DBE"/>
    <w:rsid w:val="003C3B25"/>
    <w:rsid w:val="003D0CB4"/>
    <w:rsid w:val="003D5B00"/>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2ABD"/>
    <w:rsid w:val="0048370E"/>
    <w:rsid w:val="004915D4"/>
    <w:rsid w:val="00495786"/>
    <w:rsid w:val="004B2A60"/>
    <w:rsid w:val="004C221E"/>
    <w:rsid w:val="004C36F1"/>
    <w:rsid w:val="004C37F2"/>
    <w:rsid w:val="004C46B8"/>
    <w:rsid w:val="004C76FA"/>
    <w:rsid w:val="004D08EB"/>
    <w:rsid w:val="004D5D74"/>
    <w:rsid w:val="004E685C"/>
    <w:rsid w:val="004F13FD"/>
    <w:rsid w:val="004F14D3"/>
    <w:rsid w:val="004F7125"/>
    <w:rsid w:val="005020C0"/>
    <w:rsid w:val="0050420D"/>
    <w:rsid w:val="00513434"/>
    <w:rsid w:val="00514E14"/>
    <w:rsid w:val="00523125"/>
    <w:rsid w:val="00523766"/>
    <w:rsid w:val="00524728"/>
    <w:rsid w:val="00525496"/>
    <w:rsid w:val="0052707D"/>
    <w:rsid w:val="0053101D"/>
    <w:rsid w:val="00532047"/>
    <w:rsid w:val="00532ACD"/>
    <w:rsid w:val="005359DC"/>
    <w:rsid w:val="00535BC4"/>
    <w:rsid w:val="0053654D"/>
    <w:rsid w:val="0055673F"/>
    <w:rsid w:val="005676FA"/>
    <w:rsid w:val="00584DA6"/>
    <w:rsid w:val="00585A95"/>
    <w:rsid w:val="005869EA"/>
    <w:rsid w:val="00590128"/>
    <w:rsid w:val="00595EC9"/>
    <w:rsid w:val="005B253B"/>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30507"/>
    <w:rsid w:val="006311D7"/>
    <w:rsid w:val="006401BD"/>
    <w:rsid w:val="00640533"/>
    <w:rsid w:val="006418F7"/>
    <w:rsid w:val="00642022"/>
    <w:rsid w:val="00652253"/>
    <w:rsid w:val="00652FDD"/>
    <w:rsid w:val="00661BBC"/>
    <w:rsid w:val="00676AE1"/>
    <w:rsid w:val="00685C55"/>
    <w:rsid w:val="00690A39"/>
    <w:rsid w:val="006911C7"/>
    <w:rsid w:val="00691D31"/>
    <w:rsid w:val="00693B71"/>
    <w:rsid w:val="006965E0"/>
    <w:rsid w:val="0069694A"/>
    <w:rsid w:val="006A1E60"/>
    <w:rsid w:val="006A21EC"/>
    <w:rsid w:val="006A5184"/>
    <w:rsid w:val="006A663F"/>
    <w:rsid w:val="006B0AAC"/>
    <w:rsid w:val="006B2C3A"/>
    <w:rsid w:val="006B792C"/>
    <w:rsid w:val="006B7A8D"/>
    <w:rsid w:val="006C47D4"/>
    <w:rsid w:val="006D419C"/>
    <w:rsid w:val="006E14E0"/>
    <w:rsid w:val="006E15A8"/>
    <w:rsid w:val="006E1706"/>
    <w:rsid w:val="006E30D0"/>
    <w:rsid w:val="00707B47"/>
    <w:rsid w:val="00712F46"/>
    <w:rsid w:val="00713CE8"/>
    <w:rsid w:val="0072454D"/>
    <w:rsid w:val="007301D7"/>
    <w:rsid w:val="00731E2B"/>
    <w:rsid w:val="00742EEC"/>
    <w:rsid w:val="00747CC4"/>
    <w:rsid w:val="00750239"/>
    <w:rsid w:val="00750978"/>
    <w:rsid w:val="0075584F"/>
    <w:rsid w:val="00755F33"/>
    <w:rsid w:val="0075734A"/>
    <w:rsid w:val="00757A26"/>
    <w:rsid w:val="007651A0"/>
    <w:rsid w:val="00766D7E"/>
    <w:rsid w:val="00770F1F"/>
    <w:rsid w:val="007749BB"/>
    <w:rsid w:val="007838F6"/>
    <w:rsid w:val="007841E7"/>
    <w:rsid w:val="007914CC"/>
    <w:rsid w:val="00792905"/>
    <w:rsid w:val="00795D4E"/>
    <w:rsid w:val="007978EA"/>
    <w:rsid w:val="007A2079"/>
    <w:rsid w:val="007A6570"/>
    <w:rsid w:val="007B16A3"/>
    <w:rsid w:val="007B2752"/>
    <w:rsid w:val="007C6827"/>
    <w:rsid w:val="007D0E2C"/>
    <w:rsid w:val="007D14D2"/>
    <w:rsid w:val="007E26E9"/>
    <w:rsid w:val="007E2EB8"/>
    <w:rsid w:val="007F29F3"/>
    <w:rsid w:val="007F6865"/>
    <w:rsid w:val="008127F7"/>
    <w:rsid w:val="00815D8E"/>
    <w:rsid w:val="0082561D"/>
    <w:rsid w:val="008261BC"/>
    <w:rsid w:val="0083045C"/>
    <w:rsid w:val="00842AFC"/>
    <w:rsid w:val="00847CB9"/>
    <w:rsid w:val="0085203A"/>
    <w:rsid w:val="00853503"/>
    <w:rsid w:val="00861DA1"/>
    <w:rsid w:val="008637C8"/>
    <w:rsid w:val="00865FC3"/>
    <w:rsid w:val="00877F57"/>
    <w:rsid w:val="00885212"/>
    <w:rsid w:val="00885405"/>
    <w:rsid w:val="0089063E"/>
    <w:rsid w:val="00890A7E"/>
    <w:rsid w:val="008911CF"/>
    <w:rsid w:val="00893529"/>
    <w:rsid w:val="00896159"/>
    <w:rsid w:val="008B2717"/>
    <w:rsid w:val="008B34F6"/>
    <w:rsid w:val="008B3950"/>
    <w:rsid w:val="008B3B85"/>
    <w:rsid w:val="008B48EB"/>
    <w:rsid w:val="008B5A66"/>
    <w:rsid w:val="008C7CC6"/>
    <w:rsid w:val="008D61BB"/>
    <w:rsid w:val="008D6A4E"/>
    <w:rsid w:val="008D7186"/>
    <w:rsid w:val="008E7036"/>
    <w:rsid w:val="008F0229"/>
    <w:rsid w:val="008F19C8"/>
    <w:rsid w:val="008F328C"/>
    <w:rsid w:val="008F6169"/>
    <w:rsid w:val="008F6B9A"/>
    <w:rsid w:val="008F7152"/>
    <w:rsid w:val="008F7B2A"/>
    <w:rsid w:val="009017C7"/>
    <w:rsid w:val="00902551"/>
    <w:rsid w:val="009056C6"/>
    <w:rsid w:val="00905EF2"/>
    <w:rsid w:val="009137DD"/>
    <w:rsid w:val="00924D0F"/>
    <w:rsid w:val="00925D37"/>
    <w:rsid w:val="00932154"/>
    <w:rsid w:val="00936202"/>
    <w:rsid w:val="00940152"/>
    <w:rsid w:val="009423E3"/>
    <w:rsid w:val="00950112"/>
    <w:rsid w:val="0095219E"/>
    <w:rsid w:val="009523FA"/>
    <w:rsid w:val="00962CC3"/>
    <w:rsid w:val="00965EAC"/>
    <w:rsid w:val="00972F92"/>
    <w:rsid w:val="00973F38"/>
    <w:rsid w:val="009833BE"/>
    <w:rsid w:val="009853BD"/>
    <w:rsid w:val="0098790F"/>
    <w:rsid w:val="009900EE"/>
    <w:rsid w:val="0099057D"/>
    <w:rsid w:val="00993792"/>
    <w:rsid w:val="009948C5"/>
    <w:rsid w:val="009963CD"/>
    <w:rsid w:val="009A5FBE"/>
    <w:rsid w:val="009B0DDD"/>
    <w:rsid w:val="009B1E4A"/>
    <w:rsid w:val="009C4514"/>
    <w:rsid w:val="009C66AB"/>
    <w:rsid w:val="009D65CD"/>
    <w:rsid w:val="00A0063F"/>
    <w:rsid w:val="00A01353"/>
    <w:rsid w:val="00A06568"/>
    <w:rsid w:val="00A06875"/>
    <w:rsid w:val="00A0711A"/>
    <w:rsid w:val="00A14743"/>
    <w:rsid w:val="00A15A0D"/>
    <w:rsid w:val="00A21F11"/>
    <w:rsid w:val="00A314CB"/>
    <w:rsid w:val="00A3391B"/>
    <w:rsid w:val="00A404B9"/>
    <w:rsid w:val="00A42350"/>
    <w:rsid w:val="00A46C68"/>
    <w:rsid w:val="00A76467"/>
    <w:rsid w:val="00A764BD"/>
    <w:rsid w:val="00A83281"/>
    <w:rsid w:val="00A832E7"/>
    <w:rsid w:val="00A83CB0"/>
    <w:rsid w:val="00A91672"/>
    <w:rsid w:val="00A91FED"/>
    <w:rsid w:val="00A92E83"/>
    <w:rsid w:val="00A930A1"/>
    <w:rsid w:val="00A97528"/>
    <w:rsid w:val="00AA2E4A"/>
    <w:rsid w:val="00AA34B3"/>
    <w:rsid w:val="00AA4896"/>
    <w:rsid w:val="00AA74DB"/>
    <w:rsid w:val="00AB183D"/>
    <w:rsid w:val="00AB665E"/>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4AF0"/>
    <w:rsid w:val="00B357DD"/>
    <w:rsid w:val="00B4069B"/>
    <w:rsid w:val="00B423FF"/>
    <w:rsid w:val="00B608E1"/>
    <w:rsid w:val="00B60A11"/>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0992"/>
    <w:rsid w:val="00BE3663"/>
    <w:rsid w:val="00BE3F8E"/>
    <w:rsid w:val="00BE7034"/>
    <w:rsid w:val="00BF432E"/>
    <w:rsid w:val="00C05C89"/>
    <w:rsid w:val="00C07723"/>
    <w:rsid w:val="00C10259"/>
    <w:rsid w:val="00C13EA3"/>
    <w:rsid w:val="00C204A6"/>
    <w:rsid w:val="00C300C2"/>
    <w:rsid w:val="00C34CA2"/>
    <w:rsid w:val="00C35321"/>
    <w:rsid w:val="00C40CD7"/>
    <w:rsid w:val="00C4666D"/>
    <w:rsid w:val="00C50C51"/>
    <w:rsid w:val="00C51827"/>
    <w:rsid w:val="00C601EA"/>
    <w:rsid w:val="00C62288"/>
    <w:rsid w:val="00C678DF"/>
    <w:rsid w:val="00C7078A"/>
    <w:rsid w:val="00C70EEC"/>
    <w:rsid w:val="00C7101C"/>
    <w:rsid w:val="00C71AD7"/>
    <w:rsid w:val="00C77568"/>
    <w:rsid w:val="00C80BDC"/>
    <w:rsid w:val="00C85998"/>
    <w:rsid w:val="00C97219"/>
    <w:rsid w:val="00CA1C64"/>
    <w:rsid w:val="00CA7CF3"/>
    <w:rsid w:val="00CB0158"/>
    <w:rsid w:val="00CB689C"/>
    <w:rsid w:val="00CC10B8"/>
    <w:rsid w:val="00CC474C"/>
    <w:rsid w:val="00CC4BEE"/>
    <w:rsid w:val="00CC5857"/>
    <w:rsid w:val="00CC6AB8"/>
    <w:rsid w:val="00CE223A"/>
    <w:rsid w:val="00CE4F29"/>
    <w:rsid w:val="00CF10C4"/>
    <w:rsid w:val="00CF23CD"/>
    <w:rsid w:val="00CF3CC3"/>
    <w:rsid w:val="00D00457"/>
    <w:rsid w:val="00D11594"/>
    <w:rsid w:val="00D1173B"/>
    <w:rsid w:val="00D129EA"/>
    <w:rsid w:val="00D17B54"/>
    <w:rsid w:val="00D21861"/>
    <w:rsid w:val="00D24210"/>
    <w:rsid w:val="00D251B6"/>
    <w:rsid w:val="00D31548"/>
    <w:rsid w:val="00D320FE"/>
    <w:rsid w:val="00D3323D"/>
    <w:rsid w:val="00D34BDE"/>
    <w:rsid w:val="00D3629E"/>
    <w:rsid w:val="00D411C9"/>
    <w:rsid w:val="00D638C4"/>
    <w:rsid w:val="00D67BA1"/>
    <w:rsid w:val="00D72C79"/>
    <w:rsid w:val="00D72F75"/>
    <w:rsid w:val="00D85984"/>
    <w:rsid w:val="00D90093"/>
    <w:rsid w:val="00DA797C"/>
    <w:rsid w:val="00DB51B9"/>
    <w:rsid w:val="00DB63A2"/>
    <w:rsid w:val="00DC1E00"/>
    <w:rsid w:val="00DC76E0"/>
    <w:rsid w:val="00DD176D"/>
    <w:rsid w:val="00DD1F0F"/>
    <w:rsid w:val="00DD2DB6"/>
    <w:rsid w:val="00DD4E28"/>
    <w:rsid w:val="00DD51EE"/>
    <w:rsid w:val="00DD53B7"/>
    <w:rsid w:val="00DD63C9"/>
    <w:rsid w:val="00DF4CF0"/>
    <w:rsid w:val="00E038FE"/>
    <w:rsid w:val="00E05A3C"/>
    <w:rsid w:val="00E0740C"/>
    <w:rsid w:val="00E108EE"/>
    <w:rsid w:val="00E1415C"/>
    <w:rsid w:val="00E20AD0"/>
    <w:rsid w:val="00E24445"/>
    <w:rsid w:val="00E26F03"/>
    <w:rsid w:val="00E2769C"/>
    <w:rsid w:val="00E3223C"/>
    <w:rsid w:val="00E404B9"/>
    <w:rsid w:val="00E41208"/>
    <w:rsid w:val="00E41F81"/>
    <w:rsid w:val="00E513C8"/>
    <w:rsid w:val="00E51840"/>
    <w:rsid w:val="00E80D7B"/>
    <w:rsid w:val="00E958B7"/>
    <w:rsid w:val="00E973B9"/>
    <w:rsid w:val="00EA4272"/>
    <w:rsid w:val="00EB2698"/>
    <w:rsid w:val="00EB48EC"/>
    <w:rsid w:val="00ED20DC"/>
    <w:rsid w:val="00ED53FA"/>
    <w:rsid w:val="00ED547F"/>
    <w:rsid w:val="00ED5AC9"/>
    <w:rsid w:val="00EF1774"/>
    <w:rsid w:val="00EF7146"/>
    <w:rsid w:val="00F0401A"/>
    <w:rsid w:val="00F12279"/>
    <w:rsid w:val="00F16729"/>
    <w:rsid w:val="00F32DE5"/>
    <w:rsid w:val="00F33257"/>
    <w:rsid w:val="00F35A78"/>
    <w:rsid w:val="00F40A81"/>
    <w:rsid w:val="00F455DE"/>
    <w:rsid w:val="00F52554"/>
    <w:rsid w:val="00F56B5B"/>
    <w:rsid w:val="00F60C8D"/>
    <w:rsid w:val="00F6235F"/>
    <w:rsid w:val="00F63CD6"/>
    <w:rsid w:val="00F63F2A"/>
    <w:rsid w:val="00F64502"/>
    <w:rsid w:val="00F67B16"/>
    <w:rsid w:val="00F67C38"/>
    <w:rsid w:val="00F7239D"/>
    <w:rsid w:val="00F73155"/>
    <w:rsid w:val="00F81CFD"/>
    <w:rsid w:val="00F85792"/>
    <w:rsid w:val="00F95A22"/>
    <w:rsid w:val="00FA1DEE"/>
    <w:rsid w:val="00FB7370"/>
    <w:rsid w:val="00FC6123"/>
    <w:rsid w:val="00FD0F9A"/>
    <w:rsid w:val="00FD1B10"/>
    <w:rsid w:val="00FD7F16"/>
    <w:rsid w:val="00FE0030"/>
    <w:rsid w:val="00FF22D9"/>
    <w:rsid w:val="00FF6E37"/>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r="http://schemas.openxmlformats.org/officeDocument/2006/relationships" xmlns:w="http://schemas.openxmlformats.org/wordprocessingml/2006/main">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ilken.de" TargetMode="External"/><Relationship Id="rId12" Type="http://schemas.openxmlformats.org/officeDocument/2006/relationships/hyperlink" Target="mailto:upa@press-n-relations.de" TargetMode="External"/><Relationship Id="rId13" Type="http://schemas.openxmlformats.org/officeDocument/2006/relationships/hyperlink" Target="http://www.press-n-relations.ch"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9"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joern.reincke@wilken.ch" TargetMode="External"/><Relationship Id="rId9" Type="http://schemas.openxmlformats.org/officeDocument/2006/relationships/hyperlink" Target="http://www.wilken.ch" TargetMode="External"/><Relationship Id="rId10" Type="http://schemas.openxmlformats.org/officeDocument/2006/relationships/hyperlink" Target="mailto:presse@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BB253-6971-9947-86D2-B0F8C1C1D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4354</Characters>
  <Application>Microsoft Macintosh Word</Application>
  <DocSecurity>0</DocSecurity>
  <Lines>36</Lines>
  <Paragraphs>8</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5347</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Markus Häfliger</cp:lastModifiedBy>
  <cp:revision>26</cp:revision>
  <cp:lastPrinted>2013-02-14T12:47:00Z</cp:lastPrinted>
  <dcterms:created xsi:type="dcterms:W3CDTF">2013-02-04T07:19:00Z</dcterms:created>
  <dcterms:modified xsi:type="dcterms:W3CDTF">2013-02-15T08:42:00Z</dcterms:modified>
</cp:coreProperties>
</file>