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4C2B2" w14:textId="77777777" w:rsidR="00C40877" w:rsidRPr="008861AD" w:rsidRDefault="00C40877" w:rsidP="008861AD">
      <w:pPr>
        <w:spacing w:line="360" w:lineRule="auto"/>
        <w:ind w:right="-566"/>
        <w:rPr>
          <w:b/>
          <w:sz w:val="28"/>
          <w:szCs w:val="28"/>
        </w:rPr>
      </w:pPr>
      <w:r w:rsidRPr="008861AD">
        <w:rPr>
          <w:b/>
          <w:sz w:val="28"/>
          <w:szCs w:val="28"/>
        </w:rPr>
        <w:t>PRESSEINFORMATION</w:t>
      </w:r>
    </w:p>
    <w:p w14:paraId="4B4DD2DF" w14:textId="77777777" w:rsidR="00C40877" w:rsidRPr="00C40877" w:rsidRDefault="00C40877" w:rsidP="008861AD">
      <w:pPr>
        <w:spacing w:line="360" w:lineRule="auto"/>
        <w:ind w:right="-566"/>
        <w:rPr>
          <w:b/>
          <w:szCs w:val="24"/>
        </w:rPr>
      </w:pPr>
      <w:r w:rsidRPr="00C40877">
        <w:rPr>
          <w:b/>
          <w:szCs w:val="24"/>
        </w:rPr>
        <w:t>Ulm, 6. Oktober 2014</w:t>
      </w:r>
    </w:p>
    <w:p w14:paraId="22332901" w14:textId="77777777" w:rsidR="00632CB9" w:rsidRDefault="003579AE" w:rsidP="00632CB9">
      <w:pPr>
        <w:spacing w:after="0" w:line="360" w:lineRule="auto"/>
        <w:ind w:right="-567"/>
        <w:rPr>
          <w:szCs w:val="24"/>
        </w:rPr>
      </w:pPr>
      <w:r w:rsidRPr="008861AD">
        <w:rPr>
          <w:b/>
          <w:sz w:val="28"/>
          <w:szCs w:val="28"/>
        </w:rPr>
        <w:t>„Helfen, Feiern, Rocken und Gewinnen“</w:t>
      </w:r>
      <w:r w:rsidR="00201DB8">
        <w:rPr>
          <w:b/>
          <w:sz w:val="28"/>
          <w:szCs w:val="28"/>
        </w:rPr>
        <w:br/>
      </w:r>
      <w:r w:rsidR="00D52F97" w:rsidRPr="00201DB8">
        <w:rPr>
          <w:szCs w:val="24"/>
        </w:rPr>
        <w:t>Neuauflage des Wilken Benefizkonzerts „Wir für Ulm“</w:t>
      </w:r>
    </w:p>
    <w:p w14:paraId="1C2F47BF" w14:textId="46A455C9" w:rsidR="00FE047F" w:rsidRPr="003E5A51" w:rsidRDefault="00201DB8" w:rsidP="003E5A51">
      <w:pPr>
        <w:spacing w:line="360" w:lineRule="auto"/>
        <w:ind w:right="-567"/>
        <w:rPr>
          <w:szCs w:val="24"/>
        </w:rPr>
      </w:pPr>
      <w:r>
        <w:rPr>
          <w:b/>
          <w:sz w:val="28"/>
          <w:szCs w:val="28"/>
        </w:rPr>
        <w:br/>
      </w:r>
      <w:r w:rsidR="003579AE" w:rsidRPr="008861AD">
        <w:rPr>
          <w:b/>
          <w:sz w:val="20"/>
        </w:rPr>
        <w:t>Am 18. Oktober 2014 um 19</w:t>
      </w:r>
      <w:r w:rsidR="009407F8" w:rsidRPr="008861AD">
        <w:rPr>
          <w:b/>
          <w:sz w:val="20"/>
        </w:rPr>
        <w:t xml:space="preserve">:00 Uhr richtet Wilken </w:t>
      </w:r>
      <w:r w:rsidR="003579AE" w:rsidRPr="008861AD">
        <w:rPr>
          <w:b/>
          <w:sz w:val="20"/>
        </w:rPr>
        <w:t>zum zweiten Mal ein B</w:t>
      </w:r>
      <w:r w:rsidR="00D52F97">
        <w:rPr>
          <w:b/>
          <w:sz w:val="20"/>
        </w:rPr>
        <w:t xml:space="preserve">enefizkonzert im Ulmer Roxy aus – dieses Jahr unter dem Motto „Helfen, Feiern, Rocken und Gewinnen“. </w:t>
      </w:r>
      <w:r w:rsidR="003579AE" w:rsidRPr="008861AD">
        <w:rPr>
          <w:b/>
          <w:sz w:val="20"/>
        </w:rPr>
        <w:t xml:space="preserve">Nach dem Erfolg im letzten Jahr haben Musikfans bald wieder die Chance zu feiern und gleichzeitig etwas für den guten Zweck zu tun. </w:t>
      </w:r>
      <w:r w:rsidR="009407F8" w:rsidRPr="008861AD">
        <w:rPr>
          <w:b/>
          <w:sz w:val="20"/>
        </w:rPr>
        <w:t>Die</w:t>
      </w:r>
      <w:r w:rsidR="00D14E08">
        <w:rPr>
          <w:b/>
          <w:sz w:val="20"/>
        </w:rPr>
        <w:t xml:space="preserve">ses Jahr bringen die </w:t>
      </w:r>
      <w:r w:rsidR="009407F8" w:rsidRPr="008861AD">
        <w:rPr>
          <w:b/>
          <w:sz w:val="20"/>
        </w:rPr>
        <w:t xml:space="preserve">drei Bands Benzin, Länderspiel und </w:t>
      </w:r>
      <w:proofErr w:type="spellStart"/>
      <w:r w:rsidR="009407F8" w:rsidRPr="008861AD">
        <w:rPr>
          <w:b/>
          <w:sz w:val="20"/>
        </w:rPr>
        <w:t>Brainbug</w:t>
      </w:r>
      <w:proofErr w:type="spellEnd"/>
      <w:r w:rsidR="009407F8" w:rsidRPr="008861AD">
        <w:rPr>
          <w:b/>
          <w:sz w:val="20"/>
        </w:rPr>
        <w:t xml:space="preserve"> </w:t>
      </w:r>
      <w:proofErr w:type="spellStart"/>
      <w:r w:rsidR="009407F8" w:rsidRPr="008861AD">
        <w:rPr>
          <w:b/>
          <w:sz w:val="20"/>
        </w:rPr>
        <w:t>Suicide</w:t>
      </w:r>
      <w:proofErr w:type="spellEnd"/>
      <w:r w:rsidR="00D14E08">
        <w:rPr>
          <w:b/>
          <w:sz w:val="20"/>
        </w:rPr>
        <w:t xml:space="preserve"> die Bühne zum Beben</w:t>
      </w:r>
      <w:r w:rsidR="009407F8" w:rsidRPr="008861AD">
        <w:rPr>
          <w:b/>
          <w:sz w:val="20"/>
        </w:rPr>
        <w:t>.</w:t>
      </w:r>
      <w:r w:rsidR="00F82B21" w:rsidRPr="008861AD">
        <w:rPr>
          <w:b/>
          <w:sz w:val="20"/>
        </w:rPr>
        <w:t xml:space="preserve"> </w:t>
      </w:r>
      <w:r w:rsidR="00FE047F" w:rsidRPr="008861AD">
        <w:rPr>
          <w:b/>
          <w:sz w:val="20"/>
        </w:rPr>
        <w:t>Di</w:t>
      </w:r>
      <w:r w:rsidR="00096F21">
        <w:rPr>
          <w:b/>
          <w:sz w:val="20"/>
        </w:rPr>
        <w:t xml:space="preserve">e </w:t>
      </w:r>
      <w:r w:rsidR="00FE047F" w:rsidRPr="008861AD">
        <w:rPr>
          <w:b/>
          <w:sz w:val="20"/>
        </w:rPr>
        <w:t>Bands unterstützen zusammen mit einem Team von Azubis und Studenten der Wilken Corporate Group die Hilfsaktion der Südwest Pr</w:t>
      </w:r>
      <w:r w:rsidR="00163716" w:rsidRPr="008861AD">
        <w:rPr>
          <w:b/>
          <w:sz w:val="20"/>
        </w:rPr>
        <w:t xml:space="preserve">esse „100.000 und Ulmer helft“. </w:t>
      </w:r>
      <w:r w:rsidR="00FE047F" w:rsidRPr="008861AD">
        <w:rPr>
          <w:b/>
          <w:sz w:val="20"/>
        </w:rPr>
        <w:t>Auch nach dem Konzert wird den Musikbegeisterten einiges geboten. In der anschließenden „</w:t>
      </w:r>
      <w:proofErr w:type="spellStart"/>
      <w:r w:rsidR="00FE047F" w:rsidRPr="008861AD">
        <w:rPr>
          <w:b/>
          <w:sz w:val="20"/>
        </w:rPr>
        <w:t>Afterhour</w:t>
      </w:r>
      <w:proofErr w:type="spellEnd"/>
      <w:r w:rsidR="00FE047F" w:rsidRPr="008861AD">
        <w:rPr>
          <w:b/>
          <w:sz w:val="20"/>
        </w:rPr>
        <w:t xml:space="preserve">“ sorgen </w:t>
      </w:r>
      <w:r w:rsidR="00197599">
        <w:rPr>
          <w:b/>
          <w:sz w:val="20"/>
        </w:rPr>
        <w:t xml:space="preserve">die DJs der </w:t>
      </w:r>
      <w:proofErr w:type="spellStart"/>
      <w:r w:rsidR="00197599">
        <w:rPr>
          <w:b/>
          <w:sz w:val="20"/>
        </w:rPr>
        <w:t>Vibra</w:t>
      </w:r>
      <w:proofErr w:type="spellEnd"/>
      <w:r w:rsidR="00197599">
        <w:rPr>
          <w:b/>
          <w:sz w:val="20"/>
        </w:rPr>
        <w:t xml:space="preserve"> School </w:t>
      </w:r>
      <w:proofErr w:type="spellStart"/>
      <w:r w:rsidR="00197599">
        <w:rPr>
          <w:b/>
          <w:sz w:val="20"/>
        </w:rPr>
        <w:t>of</w:t>
      </w:r>
      <w:proofErr w:type="spellEnd"/>
      <w:r w:rsidR="00197599">
        <w:rPr>
          <w:b/>
          <w:sz w:val="20"/>
        </w:rPr>
        <w:t xml:space="preserve"> </w:t>
      </w:r>
      <w:proofErr w:type="spellStart"/>
      <w:r w:rsidR="00197599">
        <w:rPr>
          <w:b/>
          <w:sz w:val="20"/>
        </w:rPr>
        <w:t>Dji</w:t>
      </w:r>
      <w:r w:rsidR="00FE047F" w:rsidRPr="008861AD">
        <w:rPr>
          <w:b/>
          <w:sz w:val="20"/>
        </w:rPr>
        <w:t>ng</w:t>
      </w:r>
      <w:proofErr w:type="spellEnd"/>
      <w:r w:rsidR="00FE047F" w:rsidRPr="008861AD">
        <w:rPr>
          <w:b/>
          <w:sz w:val="20"/>
        </w:rPr>
        <w:t xml:space="preserve"> für die richtigen Klänge. Außerdem gibt es die Möglichkeit</w:t>
      </w:r>
      <w:r w:rsidR="00D52F97">
        <w:rPr>
          <w:b/>
          <w:sz w:val="20"/>
        </w:rPr>
        <w:t>,</w:t>
      </w:r>
      <w:r w:rsidR="00FE047F" w:rsidRPr="008861AD">
        <w:rPr>
          <w:b/>
          <w:sz w:val="20"/>
        </w:rPr>
        <w:t xml:space="preserve"> attraktive Preise zu gewinnen. </w:t>
      </w:r>
      <w:r w:rsidR="00322A4B" w:rsidRPr="008861AD">
        <w:rPr>
          <w:b/>
          <w:sz w:val="20"/>
        </w:rPr>
        <w:t>Unter anderem darf sich einer der Gewinner</w:t>
      </w:r>
      <w:r w:rsidR="00163716" w:rsidRPr="008861AD">
        <w:rPr>
          <w:b/>
          <w:sz w:val="20"/>
        </w:rPr>
        <w:t xml:space="preserve"> über einen Logenp</w:t>
      </w:r>
      <w:r w:rsidR="00FE047F" w:rsidRPr="008861AD">
        <w:rPr>
          <w:b/>
          <w:sz w:val="20"/>
        </w:rPr>
        <w:t xml:space="preserve">latz </w:t>
      </w:r>
      <w:r w:rsidR="00322A4B" w:rsidRPr="008861AD">
        <w:rPr>
          <w:b/>
          <w:sz w:val="20"/>
        </w:rPr>
        <w:t xml:space="preserve">in der </w:t>
      </w:r>
      <w:proofErr w:type="spellStart"/>
      <w:r w:rsidR="00322A4B" w:rsidRPr="008861AD">
        <w:rPr>
          <w:b/>
          <w:sz w:val="20"/>
        </w:rPr>
        <w:t>Ratiopharm</w:t>
      </w:r>
      <w:proofErr w:type="spellEnd"/>
      <w:r w:rsidR="00322A4B" w:rsidRPr="008861AD">
        <w:rPr>
          <w:b/>
          <w:sz w:val="20"/>
        </w:rPr>
        <w:t xml:space="preserve"> Arena freuen und mitfiebern</w:t>
      </w:r>
      <w:r w:rsidR="00D52F97">
        <w:rPr>
          <w:b/>
          <w:sz w:val="20"/>
        </w:rPr>
        <w:t>,</w:t>
      </w:r>
      <w:r w:rsidR="00322A4B" w:rsidRPr="008861AD">
        <w:rPr>
          <w:b/>
          <w:sz w:val="20"/>
        </w:rPr>
        <w:t xml:space="preserve"> wenn sich Deutschland</w:t>
      </w:r>
      <w:bookmarkStart w:id="0" w:name="_GoBack"/>
      <w:bookmarkEnd w:id="0"/>
      <w:r w:rsidR="00322A4B" w:rsidRPr="008861AD">
        <w:rPr>
          <w:b/>
          <w:sz w:val="20"/>
        </w:rPr>
        <w:t xml:space="preserve">s beste Basketballer in der </w:t>
      </w:r>
      <w:proofErr w:type="spellStart"/>
      <w:r w:rsidR="00322A4B" w:rsidRPr="008861AD">
        <w:rPr>
          <w:b/>
          <w:sz w:val="20"/>
        </w:rPr>
        <w:t>Beko</w:t>
      </w:r>
      <w:proofErr w:type="spellEnd"/>
      <w:r w:rsidR="00322A4B" w:rsidRPr="008861AD">
        <w:rPr>
          <w:b/>
          <w:sz w:val="20"/>
        </w:rPr>
        <w:t xml:space="preserve"> Bundesliga messen.</w:t>
      </w:r>
    </w:p>
    <w:p w14:paraId="5CE03AA2" w14:textId="1D99397C" w:rsidR="00163716" w:rsidRPr="008861AD" w:rsidRDefault="00163716" w:rsidP="008861AD">
      <w:pPr>
        <w:autoSpaceDE w:val="0"/>
        <w:autoSpaceDN w:val="0"/>
        <w:adjustRightInd w:val="0"/>
        <w:spacing w:line="360" w:lineRule="auto"/>
        <w:ind w:right="-566"/>
        <w:rPr>
          <w:rFonts w:cs="ArialMT"/>
          <w:sz w:val="20"/>
        </w:rPr>
      </w:pPr>
      <w:r w:rsidRPr="008861AD">
        <w:rPr>
          <w:rFonts w:cs="ArialMT"/>
          <w:sz w:val="20"/>
        </w:rPr>
        <w:t>Der gute Ablauf und die positive Resonanz der bisherigen Aktionen haben die</w:t>
      </w:r>
      <w:r w:rsidR="002F0EE2" w:rsidRPr="008861AD">
        <w:rPr>
          <w:rFonts w:cs="ArialMT"/>
          <w:sz w:val="20"/>
        </w:rPr>
        <w:t xml:space="preserve"> </w:t>
      </w:r>
      <w:r w:rsidRPr="008861AD">
        <w:rPr>
          <w:rFonts w:cs="ArialMT"/>
          <w:sz w:val="20"/>
        </w:rPr>
        <w:t>Auszubildenden in dem Willen bestärkt, auch ein weiteres Jahr soziale Projekte durch eigenes Engagement voranzutreiben. Tatkräftig unterstützt werden sie bei der Umsetzung des Benefizkonzerts von Sponsoren wie unter anderem Bildwerk89, Press’n’Relations</w:t>
      </w:r>
      <w:r w:rsidR="00D52F97">
        <w:rPr>
          <w:rFonts w:cs="ArialMT"/>
          <w:sz w:val="20"/>
        </w:rPr>
        <w:t xml:space="preserve"> GmbH</w:t>
      </w:r>
      <w:r w:rsidRPr="008861AD">
        <w:rPr>
          <w:rFonts w:cs="ArialMT"/>
          <w:sz w:val="20"/>
        </w:rPr>
        <w:t xml:space="preserve">, </w:t>
      </w:r>
      <w:proofErr w:type="spellStart"/>
      <w:r w:rsidRPr="008861AD">
        <w:rPr>
          <w:rFonts w:cs="ArialMT"/>
          <w:sz w:val="20"/>
        </w:rPr>
        <w:t>ProzessPiraten</w:t>
      </w:r>
      <w:proofErr w:type="spellEnd"/>
      <w:r w:rsidR="00D52F97">
        <w:rPr>
          <w:rFonts w:cs="ArialMT"/>
          <w:sz w:val="20"/>
        </w:rPr>
        <w:t xml:space="preserve"> GmbH</w:t>
      </w:r>
      <w:r w:rsidRPr="008861AD">
        <w:rPr>
          <w:rFonts w:cs="ArialMT"/>
          <w:sz w:val="20"/>
        </w:rPr>
        <w:t xml:space="preserve">, Wilken Gourmet GmbH, Sparkasse Ulm, </w:t>
      </w:r>
      <w:r w:rsidR="00D52F97" w:rsidRPr="00D52F97">
        <w:rPr>
          <w:rFonts w:cs="Arial"/>
          <w:sz w:val="20"/>
        </w:rPr>
        <w:t xml:space="preserve">Held &amp; </w:t>
      </w:r>
      <w:proofErr w:type="spellStart"/>
      <w:r w:rsidR="00D52F97" w:rsidRPr="00D52F97">
        <w:rPr>
          <w:rFonts w:cs="Arial"/>
          <w:sz w:val="20"/>
        </w:rPr>
        <w:t>Stroehle</w:t>
      </w:r>
      <w:proofErr w:type="spellEnd"/>
      <w:r w:rsidR="00D52F97" w:rsidRPr="00D52F97">
        <w:rPr>
          <w:rFonts w:cs="Arial"/>
          <w:sz w:val="20"/>
        </w:rPr>
        <w:t xml:space="preserve"> </w:t>
      </w:r>
      <w:proofErr w:type="spellStart"/>
      <w:r w:rsidR="00D52F97" w:rsidRPr="00D52F97">
        <w:rPr>
          <w:rFonts w:cs="Arial"/>
          <w:sz w:val="20"/>
        </w:rPr>
        <w:t>Gmbh</w:t>
      </w:r>
      <w:proofErr w:type="spellEnd"/>
      <w:r w:rsidR="00D52F97" w:rsidRPr="00D52F97">
        <w:rPr>
          <w:rFonts w:cs="Arial"/>
          <w:sz w:val="20"/>
        </w:rPr>
        <w:t xml:space="preserve"> &amp; Co. Kg</w:t>
      </w:r>
      <w:r w:rsidR="00D52F97">
        <w:rPr>
          <w:rFonts w:cs="ArialMT"/>
          <w:sz w:val="20"/>
        </w:rPr>
        <w:t xml:space="preserve"> </w:t>
      </w:r>
      <w:r w:rsidRPr="008861AD">
        <w:rPr>
          <w:rFonts w:cs="ArialMT"/>
          <w:sz w:val="20"/>
        </w:rPr>
        <w:t xml:space="preserve">und dem Autohaus Burger in </w:t>
      </w:r>
      <w:proofErr w:type="spellStart"/>
      <w:r w:rsidRPr="008861AD">
        <w:rPr>
          <w:rFonts w:cs="ArialMT"/>
          <w:sz w:val="20"/>
        </w:rPr>
        <w:t>Blaubeuren</w:t>
      </w:r>
      <w:proofErr w:type="spellEnd"/>
      <w:r w:rsidRPr="008861AD">
        <w:rPr>
          <w:rFonts w:cs="ArialMT"/>
          <w:sz w:val="20"/>
        </w:rPr>
        <w:t xml:space="preserve">. </w:t>
      </w:r>
    </w:p>
    <w:p w14:paraId="2136474C" w14:textId="77777777" w:rsidR="00163716" w:rsidRPr="008861AD" w:rsidRDefault="00163716" w:rsidP="008861AD">
      <w:pPr>
        <w:autoSpaceDE w:val="0"/>
        <w:autoSpaceDN w:val="0"/>
        <w:adjustRightInd w:val="0"/>
        <w:spacing w:line="360" w:lineRule="auto"/>
        <w:ind w:right="-566"/>
        <w:rPr>
          <w:rFonts w:cs="ArialMT"/>
          <w:sz w:val="20"/>
        </w:rPr>
      </w:pPr>
      <w:r w:rsidRPr="008861AD">
        <w:rPr>
          <w:rFonts w:cs="ArialMT"/>
          <w:sz w:val="20"/>
        </w:rPr>
        <w:t>Am 18. Oktober 2014 öffnet das Roxy seine Tore ab 19:00 Uhr und es darf kräftig für den guten Zweck gefeiert werden. Tickets für 13 € an allen bekannten Vorverkaufsstellen, 15 € an der Abendkasse oder online unter www.reservix.de. Einlass ist um 19:00 Uhr.</w:t>
      </w:r>
    </w:p>
    <w:p w14:paraId="72B3A8D1" w14:textId="77777777" w:rsidR="002F0EE2" w:rsidRPr="002F0EE2" w:rsidRDefault="002F0EE2" w:rsidP="00096F21">
      <w:pPr>
        <w:widowControl w:val="0"/>
        <w:tabs>
          <w:tab w:val="left" w:pos="2977"/>
          <w:tab w:val="left" w:pos="3969"/>
        </w:tabs>
        <w:autoSpaceDE w:val="0"/>
        <w:autoSpaceDN w:val="0"/>
        <w:adjustRightInd w:val="0"/>
        <w:ind w:right="-2409"/>
        <w:rPr>
          <w:rFonts w:ascii="Arial" w:hAnsi="Arial" w:cs="Calibri"/>
          <w:sz w:val="16"/>
          <w:szCs w:val="26"/>
          <w:lang w:val="en-US" w:eastAsia="de-DE"/>
        </w:rPr>
      </w:pPr>
      <w:r w:rsidRPr="00FA1DEE">
        <w:rPr>
          <w:rFonts w:ascii="Arial" w:hAnsi="Arial" w:cs="Calibri"/>
          <w:b/>
          <w:sz w:val="16"/>
          <w:szCs w:val="26"/>
          <w:lang w:eastAsia="de-DE"/>
        </w:rPr>
        <w:t>Kontaktdaten:</w:t>
      </w:r>
      <w:r>
        <w:rPr>
          <w:rFonts w:ascii="Arial" w:hAnsi="Arial" w:cs="Calibri"/>
          <w:b/>
          <w:sz w:val="16"/>
          <w:szCs w:val="26"/>
          <w:lang w:eastAsia="de-DE"/>
        </w:rPr>
        <w:tab/>
      </w:r>
      <w:r>
        <w:rPr>
          <w:rFonts w:ascii="Arial" w:hAnsi="Arial" w:cs="Calibri"/>
          <w:b/>
          <w:sz w:val="16"/>
          <w:szCs w:val="26"/>
          <w:lang w:eastAsia="de-DE"/>
        </w:rPr>
        <w:tab/>
      </w:r>
      <w:r>
        <w:rPr>
          <w:rFonts w:ascii="Arial" w:hAnsi="Arial" w:cs="Calibri"/>
          <w:b/>
          <w:sz w:val="16"/>
          <w:szCs w:val="26"/>
          <w:lang w:eastAsia="de-DE"/>
        </w:rPr>
        <w:tab/>
      </w:r>
      <w:r>
        <w:rPr>
          <w:rFonts w:ascii="Arial" w:hAnsi="Arial" w:cs="Calibri"/>
          <w:b/>
          <w:sz w:val="16"/>
          <w:szCs w:val="26"/>
          <w:lang w:eastAsia="de-DE"/>
        </w:rPr>
        <w:tab/>
      </w:r>
      <w:r w:rsidRPr="00FA1DEE">
        <w:rPr>
          <w:rFonts w:ascii="Arial" w:hAnsi="Arial" w:cs="Calibri"/>
          <w:b/>
          <w:sz w:val="16"/>
          <w:szCs w:val="26"/>
          <w:lang w:eastAsia="de-DE"/>
        </w:rPr>
        <w:t>Presse- und Öffentlichkeitsarbeit:</w:t>
      </w:r>
      <w:r>
        <w:rPr>
          <w:rFonts w:ascii="Arial" w:hAnsi="Arial" w:cs="Calibri"/>
          <w:b/>
          <w:sz w:val="16"/>
          <w:szCs w:val="26"/>
          <w:lang w:eastAsia="de-DE"/>
        </w:rPr>
        <w:br/>
      </w:r>
      <w:r w:rsidRPr="00FA1DEE">
        <w:rPr>
          <w:rFonts w:ascii="Arial" w:hAnsi="Arial" w:cs="Calibri"/>
          <w:sz w:val="16"/>
          <w:szCs w:val="26"/>
          <w:lang w:eastAsia="de-DE"/>
        </w:rPr>
        <w:t>Wilken GmbH</w:t>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t>Uwe Pagel</w:t>
      </w:r>
      <w:r>
        <w:rPr>
          <w:rFonts w:ascii="Arial" w:hAnsi="Arial" w:cs="Calibri"/>
          <w:b/>
          <w:sz w:val="16"/>
          <w:szCs w:val="26"/>
          <w:lang w:eastAsia="de-DE"/>
        </w:rPr>
        <w:br/>
      </w: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31</w:t>
      </w:r>
      <w:r w:rsidRPr="00FA1DEE">
        <w:rPr>
          <w:rFonts w:ascii="Arial" w:hAnsi="Arial" w:cs="Calibri"/>
          <w:sz w:val="16"/>
          <w:szCs w:val="26"/>
          <w:lang w:eastAsia="de-DE"/>
        </w:rPr>
        <w:t xml:space="preserve"> – D-89081 Ulm</w:t>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sidRPr="00FA1DEE">
        <w:rPr>
          <w:rFonts w:ascii="Arial" w:hAnsi="Arial" w:cs="Calibri"/>
          <w:sz w:val="16"/>
          <w:szCs w:val="26"/>
          <w:lang w:eastAsia="de-DE"/>
        </w:rPr>
        <w:t>Press’n’Relations GmbH</w:t>
      </w:r>
      <w:r>
        <w:rPr>
          <w:rFonts w:ascii="Arial" w:hAnsi="Arial" w:cs="Calibri"/>
          <w:b/>
          <w:sz w:val="16"/>
          <w:szCs w:val="26"/>
          <w:lang w:eastAsia="de-DE"/>
        </w:rPr>
        <w:br/>
      </w: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sidRPr="00FA1DEE">
        <w:rPr>
          <w:rFonts w:ascii="Arial" w:hAnsi="Arial" w:cs="Calibri"/>
          <w:sz w:val="16"/>
          <w:szCs w:val="26"/>
          <w:lang w:eastAsia="de-DE"/>
        </w:rPr>
        <w:t>Magirusstraße 33 – D-89077 Ulm</w:t>
      </w:r>
      <w:r>
        <w:rPr>
          <w:rFonts w:ascii="Arial" w:hAnsi="Arial" w:cs="Calibri"/>
          <w:sz w:val="16"/>
          <w:szCs w:val="26"/>
          <w:lang w:val="en-US" w:eastAsia="de-DE"/>
        </w:rPr>
        <w:br/>
      </w:r>
      <w:hyperlink r:id="rId7" w:history="1">
        <w:r w:rsidRPr="00FA1DEE">
          <w:rPr>
            <w:rStyle w:val="Link"/>
            <w:rFonts w:ascii="Arial" w:hAnsi="Arial" w:cs="Calibri"/>
            <w:sz w:val="16"/>
            <w:szCs w:val="26"/>
            <w:lang w:val="en-US" w:eastAsia="de-DE"/>
          </w:rPr>
          <w:t>presse@wilken.de</w:t>
        </w:r>
      </w:hyperlink>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sidRPr="00FA1DEE">
        <w:rPr>
          <w:rFonts w:ascii="Arial" w:hAnsi="Arial" w:cs="Calibri"/>
          <w:sz w:val="16"/>
          <w:szCs w:val="26"/>
          <w:lang w:eastAsia="de-DE"/>
        </w:rPr>
        <w:t>Tel.: +49 731 962 87-29 – Fax: +49 731 96287-97</w:t>
      </w:r>
      <w:r>
        <w:rPr>
          <w:rFonts w:ascii="Arial" w:hAnsi="Arial" w:cs="Calibri"/>
          <w:sz w:val="16"/>
          <w:szCs w:val="26"/>
          <w:lang w:val="en-US" w:eastAsia="de-DE"/>
        </w:rPr>
        <w:br/>
      </w:r>
      <w:hyperlink r:id="rId8" w:history="1">
        <w:r w:rsidRPr="00FA1DEE">
          <w:rPr>
            <w:rStyle w:val="Link"/>
            <w:rFonts w:ascii="Arial" w:hAnsi="Arial" w:cs="Calibri"/>
            <w:sz w:val="16"/>
            <w:szCs w:val="26"/>
            <w:lang w:val="en-US" w:eastAsia="de-DE"/>
          </w:rPr>
          <w:t>http://www.wilken.de</w:t>
        </w:r>
      </w:hyperlink>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r>
        <w:rPr>
          <w:rFonts w:ascii="Arial" w:hAnsi="Arial" w:cs="Calibri"/>
          <w:sz w:val="16"/>
          <w:szCs w:val="26"/>
          <w:lang w:val="en-US" w:eastAsia="de-DE"/>
        </w:rPr>
        <w:tab/>
      </w:r>
      <w:hyperlink r:id="rId9" w:history="1">
        <w:r w:rsidRPr="00FA1DEE">
          <w:rPr>
            <w:rStyle w:val="Link"/>
            <w:rFonts w:ascii="Arial" w:hAnsi="Arial" w:cs="Calibri"/>
            <w:sz w:val="16"/>
            <w:szCs w:val="26"/>
            <w:lang w:eastAsia="de-DE"/>
          </w:rPr>
          <w:t>upa@press-n-relations.de</w:t>
        </w:r>
      </w:hyperlink>
      <w:r>
        <w:rPr>
          <w:rFonts w:ascii="Arial" w:hAnsi="Arial" w:cs="Calibri"/>
          <w:sz w:val="16"/>
          <w:szCs w:val="26"/>
          <w:lang w:val="en-US" w:eastAsia="de-DE"/>
        </w:rPr>
        <w:br/>
      </w:r>
      <w:r>
        <w:rPr>
          <w:rFonts w:ascii="Arial" w:hAnsi="Arial" w:cs="Calibri"/>
          <w:sz w:val="16"/>
          <w:szCs w:val="26"/>
          <w:lang w:eastAsia="de-DE"/>
        </w:rPr>
        <w:t xml:space="preserve"> </w:t>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r>
      <w:r>
        <w:rPr>
          <w:rFonts w:ascii="Arial" w:hAnsi="Arial" w:cs="Calibri"/>
          <w:sz w:val="16"/>
          <w:szCs w:val="26"/>
          <w:lang w:eastAsia="de-DE"/>
        </w:rPr>
        <w:tab/>
        <w:t>www.press-n-relations.com</w:t>
      </w:r>
    </w:p>
    <w:p w14:paraId="716042AC" w14:textId="77777777" w:rsidR="008861AD" w:rsidRDefault="008861AD" w:rsidP="002F0EE2">
      <w:pPr>
        <w:rPr>
          <w:b/>
          <w:bCs/>
          <w:sz w:val="16"/>
          <w:szCs w:val="16"/>
        </w:rPr>
      </w:pPr>
    </w:p>
    <w:p w14:paraId="14EABE4B" w14:textId="77777777" w:rsidR="002F0EE2" w:rsidRPr="002F0EE2" w:rsidRDefault="002F0EE2" w:rsidP="008861AD">
      <w:pPr>
        <w:ind w:right="-2267"/>
        <w:rPr>
          <w:sz w:val="16"/>
          <w:szCs w:val="16"/>
        </w:rPr>
      </w:pPr>
      <w:r w:rsidRPr="002F0EE2">
        <w:rPr>
          <w:b/>
          <w:bCs/>
          <w:sz w:val="16"/>
          <w:szCs w:val="16"/>
        </w:rPr>
        <w:lastRenderedPageBreak/>
        <w:t>Über die Wilken Unternehmensgruppe</w:t>
      </w:r>
    </w:p>
    <w:p w14:paraId="0C92F5D3" w14:textId="77777777" w:rsidR="002F0EE2" w:rsidRPr="002F0EE2" w:rsidRDefault="002F0EE2" w:rsidP="008861AD">
      <w:pPr>
        <w:ind w:right="-2267"/>
        <w:rPr>
          <w:sz w:val="16"/>
          <w:szCs w:val="16"/>
        </w:rPr>
      </w:pPr>
      <w:r w:rsidRPr="002F0EE2">
        <w:rPr>
          <w:sz w:val="16"/>
          <w:szCs w:val="16"/>
        </w:rPr>
        <w:t xml:space="preserve">Seit 1977 beschäftigt sich Wilken mit der Entwicklung und dem Vertrieb von </w:t>
      </w:r>
      <w:proofErr w:type="spellStart"/>
      <w:r w:rsidRPr="002F0EE2">
        <w:rPr>
          <w:sz w:val="16"/>
          <w:szCs w:val="16"/>
        </w:rPr>
        <w:t>ERP-Standard­Software</w:t>
      </w:r>
      <w:proofErr w:type="spellEnd"/>
      <w:r w:rsidRPr="002F0EE2">
        <w:rPr>
          <w:sz w:val="16"/>
          <w:szCs w:val="16"/>
        </w:rPr>
        <w:t>. Mit mehr als 460 Mitarbeitern an vier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Versicherungs-, Sozial- und Tourismuswirtschaft eingesetzt. Vom Ulmer Stammsitz aus steuert die Wilken GmbH die Unternehmensgruppe und übernimmt zentrale Funktionen wie Software-Entwicklung, Produktmanagement sowie Marketing. Sie führt als "Holding" die Tochterunternehmen Wilken AG (</w:t>
      </w:r>
      <w:proofErr w:type="spellStart"/>
      <w:r w:rsidRPr="002F0EE2">
        <w:rPr>
          <w:sz w:val="16"/>
          <w:szCs w:val="16"/>
        </w:rPr>
        <w:t>Freidorf</w:t>
      </w:r>
      <w:proofErr w:type="spellEnd"/>
      <w:r w:rsidRPr="002F0EE2">
        <w:rPr>
          <w:sz w:val="16"/>
          <w:szCs w:val="16"/>
        </w:rPr>
        <w:t xml:space="preserve">, Schweiz), Wilken </w:t>
      </w:r>
      <w:proofErr w:type="spellStart"/>
      <w:r w:rsidRPr="002F0EE2">
        <w:rPr>
          <w:sz w:val="16"/>
          <w:szCs w:val="16"/>
        </w:rPr>
        <w:t>Neutrasoft</w:t>
      </w:r>
      <w:proofErr w:type="spellEnd"/>
      <w:r w:rsidRPr="002F0EE2">
        <w:rPr>
          <w:sz w:val="16"/>
          <w:szCs w:val="16"/>
        </w:rPr>
        <w:t xml:space="preserve"> GmbH (Greven, Energiewirtschaft), Wilken Entire GmbH (Ulm, Sozialwirtschaft), Wilken Rechenzentrum GmbH (Ulm, Rechenzentrums-Services) und Wilken Informationsmanagement GmbH (München, Dokumentenmanagement). Die Unternehmensgruppe erzielte 2012 einen Umsatz von über 51 Millionen Euro im Jahr.</w:t>
      </w:r>
    </w:p>
    <w:p w14:paraId="7CED6A6D" w14:textId="77777777" w:rsidR="00163716" w:rsidRPr="00656C6B" w:rsidRDefault="00163716" w:rsidP="00163716"/>
    <w:p w14:paraId="3B18E271" w14:textId="77777777" w:rsidR="00163716" w:rsidRDefault="00163716"/>
    <w:p w14:paraId="44B3D2DB" w14:textId="77777777" w:rsidR="00163716" w:rsidRDefault="00163716"/>
    <w:p w14:paraId="41ACF22D" w14:textId="77777777" w:rsidR="00322A4B" w:rsidRDefault="00322A4B"/>
    <w:sectPr w:rsidR="00322A4B" w:rsidSect="008861AD">
      <w:headerReference w:type="default" r:id="rId10"/>
      <w:footerReference w:type="default" r:id="rId11"/>
      <w:pgSz w:w="11900" w:h="16840"/>
      <w:pgMar w:top="1417" w:right="3536"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59165" w14:textId="77777777" w:rsidR="00332505" w:rsidRDefault="00332505" w:rsidP="00A7664A">
      <w:pPr>
        <w:spacing w:after="0"/>
      </w:pPr>
      <w:r>
        <w:separator/>
      </w:r>
    </w:p>
  </w:endnote>
  <w:endnote w:type="continuationSeparator" w:id="0">
    <w:p w14:paraId="5AD0C6BF" w14:textId="77777777" w:rsidR="00332505" w:rsidRDefault="00332505" w:rsidP="00A766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B025F" w14:textId="77777777" w:rsidR="003E5A51" w:rsidRDefault="003E5A51">
    <w:pPr>
      <w:pStyle w:val="Fuzeile"/>
    </w:pPr>
    <w:r>
      <w:rPr>
        <w:noProof/>
        <w:lang w:eastAsia="de-DE"/>
      </w:rPr>
      <w:drawing>
        <wp:anchor distT="0" distB="0" distL="114300" distR="114300" simplePos="0" relativeHeight="251659264" behindDoc="0" locked="0" layoutInCell="1" allowOverlap="1" wp14:anchorId="00A522F0" wp14:editId="5A39F54D">
          <wp:simplePos x="0" y="0"/>
          <wp:positionH relativeFrom="column">
            <wp:posOffset>4638040</wp:posOffset>
          </wp:positionH>
          <wp:positionV relativeFrom="paragraph">
            <wp:posOffset>0</wp:posOffset>
          </wp:positionV>
          <wp:extent cx="1381760" cy="233680"/>
          <wp:effectExtent l="0" t="0" r="0" b="0"/>
          <wp:wrapTopAndBottom/>
          <wp:docPr id="5"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760" cy="233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53490" w14:textId="77777777" w:rsidR="00332505" w:rsidRDefault="00332505" w:rsidP="00A7664A">
      <w:pPr>
        <w:spacing w:after="0"/>
      </w:pPr>
      <w:r>
        <w:separator/>
      </w:r>
    </w:p>
  </w:footnote>
  <w:footnote w:type="continuationSeparator" w:id="0">
    <w:p w14:paraId="3106E3E1" w14:textId="77777777" w:rsidR="00332505" w:rsidRDefault="00332505" w:rsidP="00A7664A">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D5F0A" w14:textId="77777777" w:rsidR="003E5A51" w:rsidRDefault="003E5A51">
    <w:pPr>
      <w:pStyle w:val="Kopfzeile"/>
    </w:pPr>
    <w:r>
      <w:rPr>
        <w:noProof/>
        <w:lang w:eastAsia="de-DE"/>
      </w:rPr>
      <w:drawing>
        <wp:anchor distT="0" distB="0" distL="114300" distR="114300" simplePos="0" relativeHeight="251658240" behindDoc="0" locked="0" layoutInCell="1" allowOverlap="1" wp14:anchorId="2A011FFF" wp14:editId="0835525B">
          <wp:simplePos x="0" y="0"/>
          <wp:positionH relativeFrom="column">
            <wp:posOffset>4523740</wp:posOffset>
          </wp:positionH>
          <wp:positionV relativeFrom="paragraph">
            <wp:posOffset>-104140</wp:posOffset>
          </wp:positionV>
          <wp:extent cx="1513840" cy="571500"/>
          <wp:effectExtent l="0" t="0" r="10160" b="12700"/>
          <wp:wrapNone/>
          <wp:docPr id="3"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84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3D06A" w14:textId="77777777" w:rsidR="003E5A51" w:rsidRDefault="003E5A51">
    <w:pPr>
      <w:pStyle w:val="Kopfzeile"/>
    </w:pPr>
  </w:p>
  <w:p w14:paraId="300F1474" w14:textId="77777777" w:rsidR="003E5A51" w:rsidRDefault="003E5A51">
    <w:pPr>
      <w:pStyle w:val="Kopfzeile"/>
    </w:pPr>
  </w:p>
  <w:p w14:paraId="4D90647C" w14:textId="77777777" w:rsidR="003E5A51" w:rsidRDefault="003E5A5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AE"/>
    <w:rsid w:val="00062584"/>
    <w:rsid w:val="00096F21"/>
    <w:rsid w:val="00163716"/>
    <w:rsid w:val="00197599"/>
    <w:rsid w:val="00201DB8"/>
    <w:rsid w:val="002F0EE2"/>
    <w:rsid w:val="00322A4B"/>
    <w:rsid w:val="00332505"/>
    <w:rsid w:val="003579AE"/>
    <w:rsid w:val="00390818"/>
    <w:rsid w:val="003C2C79"/>
    <w:rsid w:val="003E5A51"/>
    <w:rsid w:val="005E7E66"/>
    <w:rsid w:val="00632CB9"/>
    <w:rsid w:val="006543BB"/>
    <w:rsid w:val="006B4A4E"/>
    <w:rsid w:val="006C6DA7"/>
    <w:rsid w:val="008861AD"/>
    <w:rsid w:val="009407F8"/>
    <w:rsid w:val="00A7664A"/>
    <w:rsid w:val="00C40877"/>
    <w:rsid w:val="00D14E08"/>
    <w:rsid w:val="00D52F97"/>
    <w:rsid w:val="00DB732C"/>
    <w:rsid w:val="00F36919"/>
    <w:rsid w:val="00F82B21"/>
    <w:rsid w:val="00FE047F"/>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146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2C79"/>
    <w:rPr>
      <w:rFonts w:ascii="Helvetica" w:hAnsi="Helvetic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3C2C79"/>
  </w:style>
  <w:style w:type="character" w:styleId="Link">
    <w:name w:val="Hyperlink"/>
    <w:uiPriority w:val="99"/>
    <w:unhideWhenUsed/>
    <w:rsid w:val="00163716"/>
    <w:rPr>
      <w:color w:val="0000FF"/>
      <w:u w:val="single"/>
    </w:rPr>
  </w:style>
  <w:style w:type="paragraph" w:styleId="Sprechblasentext">
    <w:name w:val="Balloon Text"/>
    <w:basedOn w:val="Standard"/>
    <w:link w:val="SprechblasentextZeichen"/>
    <w:uiPriority w:val="99"/>
    <w:semiHidden/>
    <w:unhideWhenUsed/>
    <w:rsid w:val="00A7664A"/>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7664A"/>
    <w:rPr>
      <w:rFonts w:ascii="Lucida Grande" w:hAnsi="Lucida Grande" w:cs="Lucida Grande"/>
      <w:sz w:val="18"/>
      <w:szCs w:val="18"/>
    </w:rPr>
  </w:style>
  <w:style w:type="paragraph" w:styleId="Kopfzeile">
    <w:name w:val="header"/>
    <w:basedOn w:val="Standard"/>
    <w:link w:val="KopfzeileZeichen"/>
    <w:uiPriority w:val="99"/>
    <w:unhideWhenUsed/>
    <w:rsid w:val="00A7664A"/>
    <w:pPr>
      <w:tabs>
        <w:tab w:val="center" w:pos="4536"/>
        <w:tab w:val="right" w:pos="9072"/>
      </w:tabs>
      <w:spacing w:after="0"/>
    </w:pPr>
  </w:style>
  <w:style w:type="character" w:customStyle="1" w:styleId="KopfzeileZeichen">
    <w:name w:val="Kopfzeile Zeichen"/>
    <w:basedOn w:val="Absatzstandardschriftart"/>
    <w:link w:val="Kopfzeile"/>
    <w:uiPriority w:val="99"/>
    <w:rsid w:val="00A7664A"/>
    <w:rPr>
      <w:rFonts w:ascii="Helvetica" w:hAnsi="Helvetica"/>
      <w:sz w:val="24"/>
    </w:rPr>
  </w:style>
  <w:style w:type="paragraph" w:styleId="Fuzeile">
    <w:name w:val="footer"/>
    <w:basedOn w:val="Standard"/>
    <w:link w:val="FuzeileZeichen"/>
    <w:uiPriority w:val="99"/>
    <w:unhideWhenUsed/>
    <w:rsid w:val="00A7664A"/>
    <w:pPr>
      <w:tabs>
        <w:tab w:val="center" w:pos="4536"/>
        <w:tab w:val="right" w:pos="9072"/>
      </w:tabs>
      <w:spacing w:after="0"/>
    </w:pPr>
  </w:style>
  <w:style w:type="character" w:customStyle="1" w:styleId="FuzeileZeichen">
    <w:name w:val="Fußzeile Zeichen"/>
    <w:basedOn w:val="Absatzstandardschriftart"/>
    <w:link w:val="Fuzeile"/>
    <w:uiPriority w:val="99"/>
    <w:rsid w:val="00A7664A"/>
    <w:rPr>
      <w:rFonts w:ascii="Helvetica" w:hAnsi="Helvetica"/>
      <w:sz w:val="24"/>
    </w:rPr>
  </w:style>
  <w:style w:type="paragraph" w:styleId="KeinLeerraum">
    <w:name w:val="No Spacing"/>
    <w:link w:val="KeinLeerraumZeichen"/>
    <w:qFormat/>
    <w:rsid w:val="008861AD"/>
    <w:pPr>
      <w:spacing w:after="0"/>
    </w:pPr>
    <w:rPr>
      <w:rFonts w:ascii="PMingLiU" w:hAnsi="PMingLiU"/>
      <w:sz w:val="22"/>
      <w:szCs w:val="22"/>
      <w:lang w:eastAsia="de-DE"/>
    </w:rPr>
  </w:style>
  <w:style w:type="character" w:customStyle="1" w:styleId="KeinLeerraumZeichen">
    <w:name w:val="Kein Leerraum Zeichen"/>
    <w:basedOn w:val="Absatzstandardschriftart"/>
    <w:link w:val="KeinLeerraum"/>
    <w:rsid w:val="008861AD"/>
    <w:rPr>
      <w:rFonts w:ascii="PMingLiU" w:hAnsi="PMingLiU"/>
      <w:sz w:val="22"/>
      <w:szCs w:val="22"/>
      <w:lang w:eastAsia="de-DE"/>
    </w:rPr>
  </w:style>
  <w:style w:type="character" w:styleId="Kommentarzeichen">
    <w:name w:val="annotation reference"/>
    <w:basedOn w:val="Absatzstandardschriftart"/>
    <w:uiPriority w:val="99"/>
    <w:semiHidden/>
    <w:unhideWhenUsed/>
    <w:rsid w:val="00DB732C"/>
    <w:rPr>
      <w:sz w:val="16"/>
      <w:szCs w:val="16"/>
    </w:rPr>
  </w:style>
  <w:style w:type="paragraph" w:styleId="Kommentartext">
    <w:name w:val="annotation text"/>
    <w:basedOn w:val="Standard"/>
    <w:link w:val="KommentartextZeichen"/>
    <w:uiPriority w:val="99"/>
    <w:semiHidden/>
    <w:unhideWhenUsed/>
    <w:rsid w:val="00DB732C"/>
    <w:rPr>
      <w:sz w:val="20"/>
    </w:rPr>
  </w:style>
  <w:style w:type="character" w:customStyle="1" w:styleId="KommentartextZeichen">
    <w:name w:val="Kommentartext Zeichen"/>
    <w:basedOn w:val="Absatzstandardschriftart"/>
    <w:link w:val="Kommentartext"/>
    <w:uiPriority w:val="99"/>
    <w:semiHidden/>
    <w:rsid w:val="00DB732C"/>
    <w:rPr>
      <w:rFonts w:ascii="Helvetica" w:hAnsi="Helvetica"/>
    </w:rPr>
  </w:style>
  <w:style w:type="paragraph" w:styleId="Kommentarthema">
    <w:name w:val="annotation subject"/>
    <w:basedOn w:val="Kommentartext"/>
    <w:next w:val="Kommentartext"/>
    <w:link w:val="KommentarthemaZeichen"/>
    <w:uiPriority w:val="99"/>
    <w:semiHidden/>
    <w:unhideWhenUsed/>
    <w:rsid w:val="00DB732C"/>
    <w:rPr>
      <w:b/>
      <w:bCs/>
    </w:rPr>
  </w:style>
  <w:style w:type="character" w:customStyle="1" w:styleId="KommentarthemaZeichen">
    <w:name w:val="Kommentarthema Zeichen"/>
    <w:basedOn w:val="KommentartextZeichen"/>
    <w:link w:val="Kommentarthema"/>
    <w:uiPriority w:val="99"/>
    <w:semiHidden/>
    <w:rsid w:val="00DB732C"/>
    <w:rPr>
      <w:rFonts w:ascii="Helvetica" w:hAnsi="Helvetica"/>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2C79"/>
    <w:rPr>
      <w:rFonts w:ascii="Helvetica" w:hAnsi="Helvetic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3C2C79"/>
  </w:style>
  <w:style w:type="character" w:styleId="Link">
    <w:name w:val="Hyperlink"/>
    <w:uiPriority w:val="99"/>
    <w:unhideWhenUsed/>
    <w:rsid w:val="00163716"/>
    <w:rPr>
      <w:color w:val="0000FF"/>
      <w:u w:val="single"/>
    </w:rPr>
  </w:style>
  <w:style w:type="paragraph" w:styleId="Sprechblasentext">
    <w:name w:val="Balloon Text"/>
    <w:basedOn w:val="Standard"/>
    <w:link w:val="SprechblasentextZeichen"/>
    <w:uiPriority w:val="99"/>
    <w:semiHidden/>
    <w:unhideWhenUsed/>
    <w:rsid w:val="00A7664A"/>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7664A"/>
    <w:rPr>
      <w:rFonts w:ascii="Lucida Grande" w:hAnsi="Lucida Grande" w:cs="Lucida Grande"/>
      <w:sz w:val="18"/>
      <w:szCs w:val="18"/>
    </w:rPr>
  </w:style>
  <w:style w:type="paragraph" w:styleId="Kopfzeile">
    <w:name w:val="header"/>
    <w:basedOn w:val="Standard"/>
    <w:link w:val="KopfzeileZeichen"/>
    <w:uiPriority w:val="99"/>
    <w:unhideWhenUsed/>
    <w:rsid w:val="00A7664A"/>
    <w:pPr>
      <w:tabs>
        <w:tab w:val="center" w:pos="4536"/>
        <w:tab w:val="right" w:pos="9072"/>
      </w:tabs>
      <w:spacing w:after="0"/>
    </w:pPr>
  </w:style>
  <w:style w:type="character" w:customStyle="1" w:styleId="KopfzeileZeichen">
    <w:name w:val="Kopfzeile Zeichen"/>
    <w:basedOn w:val="Absatzstandardschriftart"/>
    <w:link w:val="Kopfzeile"/>
    <w:uiPriority w:val="99"/>
    <w:rsid w:val="00A7664A"/>
    <w:rPr>
      <w:rFonts w:ascii="Helvetica" w:hAnsi="Helvetica"/>
      <w:sz w:val="24"/>
    </w:rPr>
  </w:style>
  <w:style w:type="paragraph" w:styleId="Fuzeile">
    <w:name w:val="footer"/>
    <w:basedOn w:val="Standard"/>
    <w:link w:val="FuzeileZeichen"/>
    <w:uiPriority w:val="99"/>
    <w:unhideWhenUsed/>
    <w:rsid w:val="00A7664A"/>
    <w:pPr>
      <w:tabs>
        <w:tab w:val="center" w:pos="4536"/>
        <w:tab w:val="right" w:pos="9072"/>
      </w:tabs>
      <w:spacing w:after="0"/>
    </w:pPr>
  </w:style>
  <w:style w:type="character" w:customStyle="1" w:styleId="FuzeileZeichen">
    <w:name w:val="Fußzeile Zeichen"/>
    <w:basedOn w:val="Absatzstandardschriftart"/>
    <w:link w:val="Fuzeile"/>
    <w:uiPriority w:val="99"/>
    <w:rsid w:val="00A7664A"/>
    <w:rPr>
      <w:rFonts w:ascii="Helvetica" w:hAnsi="Helvetica"/>
      <w:sz w:val="24"/>
    </w:rPr>
  </w:style>
  <w:style w:type="paragraph" w:styleId="KeinLeerraum">
    <w:name w:val="No Spacing"/>
    <w:link w:val="KeinLeerraumZeichen"/>
    <w:qFormat/>
    <w:rsid w:val="008861AD"/>
    <w:pPr>
      <w:spacing w:after="0"/>
    </w:pPr>
    <w:rPr>
      <w:rFonts w:ascii="PMingLiU" w:hAnsi="PMingLiU"/>
      <w:sz w:val="22"/>
      <w:szCs w:val="22"/>
      <w:lang w:eastAsia="de-DE"/>
    </w:rPr>
  </w:style>
  <w:style w:type="character" w:customStyle="1" w:styleId="KeinLeerraumZeichen">
    <w:name w:val="Kein Leerraum Zeichen"/>
    <w:basedOn w:val="Absatzstandardschriftart"/>
    <w:link w:val="KeinLeerraum"/>
    <w:rsid w:val="008861AD"/>
    <w:rPr>
      <w:rFonts w:ascii="PMingLiU" w:hAnsi="PMingLiU"/>
      <w:sz w:val="22"/>
      <w:szCs w:val="22"/>
      <w:lang w:eastAsia="de-DE"/>
    </w:rPr>
  </w:style>
  <w:style w:type="character" w:styleId="Kommentarzeichen">
    <w:name w:val="annotation reference"/>
    <w:basedOn w:val="Absatzstandardschriftart"/>
    <w:uiPriority w:val="99"/>
    <w:semiHidden/>
    <w:unhideWhenUsed/>
    <w:rsid w:val="00DB732C"/>
    <w:rPr>
      <w:sz w:val="16"/>
      <w:szCs w:val="16"/>
    </w:rPr>
  </w:style>
  <w:style w:type="paragraph" w:styleId="Kommentartext">
    <w:name w:val="annotation text"/>
    <w:basedOn w:val="Standard"/>
    <w:link w:val="KommentartextZeichen"/>
    <w:uiPriority w:val="99"/>
    <w:semiHidden/>
    <w:unhideWhenUsed/>
    <w:rsid w:val="00DB732C"/>
    <w:rPr>
      <w:sz w:val="20"/>
    </w:rPr>
  </w:style>
  <w:style w:type="character" w:customStyle="1" w:styleId="KommentartextZeichen">
    <w:name w:val="Kommentartext Zeichen"/>
    <w:basedOn w:val="Absatzstandardschriftart"/>
    <w:link w:val="Kommentartext"/>
    <w:uiPriority w:val="99"/>
    <w:semiHidden/>
    <w:rsid w:val="00DB732C"/>
    <w:rPr>
      <w:rFonts w:ascii="Helvetica" w:hAnsi="Helvetica"/>
    </w:rPr>
  </w:style>
  <w:style w:type="paragraph" w:styleId="Kommentarthema">
    <w:name w:val="annotation subject"/>
    <w:basedOn w:val="Kommentartext"/>
    <w:next w:val="Kommentartext"/>
    <w:link w:val="KommentarthemaZeichen"/>
    <w:uiPriority w:val="99"/>
    <w:semiHidden/>
    <w:unhideWhenUsed/>
    <w:rsid w:val="00DB732C"/>
    <w:rPr>
      <w:b/>
      <w:bCs/>
    </w:rPr>
  </w:style>
  <w:style w:type="character" w:customStyle="1" w:styleId="KommentarthemaZeichen">
    <w:name w:val="Kommentarthema Zeichen"/>
    <w:basedOn w:val="KommentartextZeichen"/>
    <w:link w:val="Kommentarthema"/>
    <w:uiPriority w:val="99"/>
    <w:semiHidden/>
    <w:rsid w:val="00DB732C"/>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2948</Characters>
  <Application>Microsoft Macintosh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Press'n'Relations</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Müller-Tischauser</dc:creator>
  <cp:lastModifiedBy>Désirée Müller-Tischauser</cp:lastModifiedBy>
  <cp:revision>3</cp:revision>
  <cp:lastPrinted>2014-10-06T13:39:00Z</cp:lastPrinted>
  <dcterms:created xsi:type="dcterms:W3CDTF">2014-10-07T12:03:00Z</dcterms:created>
  <dcterms:modified xsi:type="dcterms:W3CDTF">2014-10-07T13:24:00Z</dcterms:modified>
</cp:coreProperties>
</file>