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rPr>
      </w:pPr>
      <w:r>
        <w:rPr>
          <w:rFonts w:ascii="Helvetica" w:hAnsi="Helvetica"/>
        </w:rPr>
        <w:t>Presseinformation</w:t>
      </w:r>
    </w:p>
    <w:p w:rsidR="000206B2" w:rsidRDefault="000206B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rPr>
      </w:pP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265"/>
        <w:rPr>
          <w:rFonts w:ascii="Helvetica" w:eastAsia="Helvetica" w:hAnsi="Helvetica" w:cs="Helvetica"/>
          <w:sz w:val="20"/>
          <w:szCs w:val="20"/>
        </w:rPr>
      </w:pPr>
      <w:r>
        <w:rPr>
          <w:rFonts w:ascii="Helvetica" w:hAnsi="Helvetica"/>
          <w:sz w:val="20"/>
          <w:szCs w:val="20"/>
        </w:rPr>
        <w:t>Ulm / Ankara (TR), 27. Februar 2017</w:t>
      </w: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20" w:lineRule="atLeast"/>
        <w:ind w:right="549"/>
        <w:rPr>
          <w:rFonts w:ascii="Helvetica" w:eastAsia="Helvetica" w:hAnsi="Helvetica" w:cs="Helvetica"/>
          <w:sz w:val="20"/>
          <w:szCs w:val="20"/>
        </w:rPr>
      </w:pPr>
    </w:p>
    <w:p w:rsidR="000206B2" w:rsidRDefault="000206B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sz w:val="20"/>
          <w:szCs w:val="20"/>
        </w:rPr>
      </w:pP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b/>
          <w:bCs/>
        </w:rPr>
      </w:pPr>
      <w:r>
        <w:rPr>
          <w:rFonts w:ascii="Helvetica" w:hAnsi="Helvetica"/>
          <w:b/>
          <w:bCs/>
        </w:rPr>
        <w:t>Großprojekt realisiert: Wieland-Werke AG liefert 330.000 Meter Kupferrohre an das neue Bilkent-Krankenhaus in Ankara</w:t>
      </w:r>
    </w:p>
    <w:p w:rsidR="000206B2" w:rsidRDefault="000206B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b/>
          <w:bCs/>
        </w:rPr>
      </w:pP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sz w:val="20"/>
          <w:szCs w:val="20"/>
        </w:rPr>
      </w:pPr>
      <w:r>
        <w:rPr>
          <w:rFonts w:ascii="Helvetica" w:hAnsi="Helvetica"/>
          <w:sz w:val="20"/>
          <w:szCs w:val="20"/>
        </w:rPr>
        <w:t>cupromed-Rohre für die Versorgung mit medizinischen Gasen in einem der weltweit größten Krankenhaus-Komplexe</w:t>
      </w:r>
    </w:p>
    <w:p w:rsidR="000206B2" w:rsidRDefault="000206B2">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after="0"/>
        <w:rPr>
          <w:rFonts w:ascii="Helvetica" w:eastAsia="Helvetica" w:hAnsi="Helvetica" w:cs="Helvetica"/>
          <w:b/>
          <w:bCs/>
        </w:rPr>
      </w:pP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b/>
          <w:bCs/>
          <w:sz w:val="20"/>
          <w:szCs w:val="20"/>
        </w:rPr>
      </w:pPr>
      <w:r>
        <w:rPr>
          <w:rFonts w:ascii="Helvetica" w:hAnsi="Helvetica"/>
          <w:b/>
          <w:bCs/>
          <w:sz w:val="20"/>
          <w:szCs w:val="20"/>
        </w:rPr>
        <w:t>Auf einer Baufläche von 1,2 Millionen Quadratmetern entsteht derzeit in der türkischen Hauptstadt Ankara der Krankenhaus-Komplex „Bilkent Integrated Health Campus“. Bei einer maximalen Belegungs-Kapazität von insgesamt 3.662 Betten sollen nach der Fertigstellung des Neubaus im Jahr 2018 über 1.300 Ärzte täglich mehr als 25.000 Patienten versorgen können. Das Bilkent-Krankenhaus ist laut Angaben der Projektentwickler eines der größten Bau-Projekte seit Gründung der türkischen Republik. Auch für den Geschäftsbereich Haustechnik der Ulmer Wieland-Werke AG ist das Bauvorhaben ein Großproje</w:t>
      </w:r>
      <w:r w:rsidR="00CB65DB">
        <w:rPr>
          <w:rFonts w:ascii="Helvetica" w:hAnsi="Helvetica"/>
          <w:b/>
          <w:bCs/>
          <w:sz w:val="20"/>
          <w:szCs w:val="20"/>
        </w:rPr>
        <w:t>kt für Medizinalgas-Anwendungen</w:t>
      </w:r>
      <w:r>
        <w:rPr>
          <w:rFonts w:ascii="Helvetica" w:hAnsi="Helvetica"/>
          <w:b/>
          <w:bCs/>
          <w:sz w:val="20"/>
          <w:szCs w:val="20"/>
        </w:rPr>
        <w:t xml:space="preserve">: allein seit Januar 2016 lieferte das Unternehmen unter anderem mehr als 330.000 Meter Kupferrohre der Marke cupromed an die Baustelle in Ankara. Eingesetzt werden die Spezialrohre von Wieland für die Versorgung des Krankenhauses mit medizinischen Gasen sowie in der Kälte- und Klimatechnik. </w:t>
      </w: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b/>
          <w:bCs/>
          <w:sz w:val="20"/>
          <w:szCs w:val="20"/>
        </w:rPr>
      </w:pP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sz w:val="20"/>
          <w:szCs w:val="20"/>
        </w:rPr>
      </w:pPr>
      <w:r>
        <w:rPr>
          <w:rFonts w:ascii="Helvetica" w:hAnsi="Helvetica"/>
          <w:sz w:val="20"/>
          <w:szCs w:val="20"/>
        </w:rPr>
        <w:t xml:space="preserve">Kupferrohre gelten als bevorzugtes Material für die Ausführung von Leitungen in Laboren und medizinischen Einrichtungen. Neben den mechanischen Eigenschaften und überlegener Verbindungstechnik ist bei medizinischen Gasen insbesondere die hygienische Eignung von besonderer Bedeutung. Da Kupferrohre in Anwendungen zur Verteilung von Gasen eine deutliche antimikrobielle Wirkung aufweisen, können zur Sicherheit der Patienten dauerhaft höchste hygienische Standards erfüllt werden. Denn die Anwendung umfasst auch medizinischen Sauerstoff und Anästhesiegase. Das nahtlos gezogene </w:t>
      </w:r>
      <w:r>
        <w:rPr>
          <w:rFonts w:ascii="Helvetica" w:hAnsi="Helvetica"/>
          <w:b/>
          <w:bCs/>
          <w:sz w:val="20"/>
          <w:szCs w:val="20"/>
        </w:rPr>
        <w:t>cupromed-Kupferrohr</w:t>
      </w:r>
      <w:r>
        <w:rPr>
          <w:rFonts w:ascii="Helvetica" w:hAnsi="Helvetica"/>
          <w:sz w:val="20"/>
          <w:szCs w:val="20"/>
        </w:rPr>
        <w:t xml:space="preserve"> eignet sich für den Transport zahlreicher medizinischer Gase und für Vakuum sowie zusätzlich auch für technische Gase und Sicherheits-Kältemittel. Das cupromed-Kupferrohr besitzt eine saubere, entfettete und trockene Innenoberfläche und übertrifft damit auch die Anforderungen nach DIN EN 13348 für Kupfermedizinalgasrohre. Darüber hinaus werden die Anforderungen an Anlagen für die Kälte-/Klimatechnik nach DIN EN 12735-1 und selbstverständlich die Anforderungen an Leitungssysteme für medizinische Gasversorgungsanlagen erfüllt.</w:t>
      </w: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sz w:val="20"/>
          <w:szCs w:val="20"/>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sz w:val="20"/>
          <w:szCs w:val="20"/>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sz w:val="20"/>
          <w:szCs w:val="20"/>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sz w:val="20"/>
          <w:szCs w:val="20"/>
        </w:rPr>
      </w:pP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b/>
          <w:bCs/>
          <w:i/>
          <w:iCs/>
          <w:sz w:val="20"/>
          <w:szCs w:val="20"/>
        </w:rPr>
      </w:pPr>
      <w:r>
        <w:rPr>
          <w:rFonts w:ascii="Helvetica" w:hAnsi="Helvetica"/>
          <w:b/>
          <w:bCs/>
          <w:i/>
          <w:iCs/>
          <w:sz w:val="20"/>
          <w:szCs w:val="20"/>
        </w:rPr>
        <w:t>Infokasten Bilkent Integrated Health Campus</w:t>
      </w:r>
    </w:p>
    <w:p w:rsidR="000206B2" w:rsidRPr="00132EB9" w:rsidRDefault="00132EB9" w:rsidP="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1275"/>
        <w:rPr>
          <w:rFonts w:ascii="Helvetica" w:eastAsia="Helvetica" w:hAnsi="Helvetica" w:cs="Helvetica"/>
          <w:i/>
          <w:iCs/>
          <w:sz w:val="20"/>
          <w:szCs w:val="20"/>
        </w:rPr>
      </w:pPr>
      <w:r>
        <w:rPr>
          <w:rFonts w:ascii="Helvetica" w:hAnsi="Helvetica"/>
          <w:i/>
          <w:iCs/>
          <w:sz w:val="20"/>
          <w:szCs w:val="20"/>
        </w:rPr>
        <w:t xml:space="preserve">Der „Bilkent Integrated Health Campus“ (IHC) wird als Public-Private-Partnersphip (PPP) Bauvorhaben realisiert und gilt als das bis dato größte Gesundheits-Infrastruktur-Projekt der Türkei. Der Campus besteht aus einem zentralen Diagnose-Center, sechs L-förmigen Hochhäusern mit veschiedenen medizinischen Dienstleistungseinrichtungen, einem psychiatrischen Krankenhaus, einem Klinik-Hotel sowie einem Administrativ-Gebäude des Gesundheitsministeriums. Der Neubau soll die Gesundheitsversorgung in der Türkei deutlich verbessern, die laut der für den Bilkent-Neubau zuständigen Projektgesellschaft im Moment eine Kapazität von nur 26 Krankenhausbetten pro 10.000 Einwohnern aufweist – eine der niedrigsten Raten in ganz Europa. </w:t>
      </w: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spacing w:after="0"/>
        <w:rPr>
          <w:rFonts w:ascii="Helvetica" w:eastAsia="Helvetica" w:hAnsi="Helvetica" w:cs="Helvetica"/>
          <w:b/>
          <w:bCs/>
          <w:sz w:val="16"/>
          <w:szCs w:val="16"/>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spacing w:after="0"/>
        <w:rPr>
          <w:rFonts w:ascii="Helvetica" w:eastAsia="Helvetica" w:hAnsi="Helvetica" w:cs="Helvetica"/>
          <w:b/>
          <w:bCs/>
          <w:sz w:val="16"/>
          <w:szCs w:val="16"/>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spacing w:after="0"/>
        <w:rPr>
          <w:rFonts w:ascii="Helvetica" w:eastAsia="Helvetica" w:hAnsi="Helvetica" w:cs="Helvetica"/>
          <w:b/>
          <w:bCs/>
          <w:sz w:val="16"/>
          <w:szCs w:val="16"/>
        </w:rPr>
      </w:pP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581"/>
        </w:tabs>
        <w:spacing w:after="0"/>
        <w:rPr>
          <w:rFonts w:ascii="Helvetica" w:eastAsia="Helvetica" w:hAnsi="Helvetica" w:cs="Helvetica"/>
          <w:b/>
          <w:bCs/>
          <w:sz w:val="16"/>
          <w:szCs w:val="16"/>
        </w:rPr>
      </w:pPr>
      <w:r>
        <w:rPr>
          <w:rFonts w:ascii="Helvetica" w:hAnsi="Helvetica"/>
          <w:b/>
          <w:bCs/>
          <w:sz w:val="16"/>
          <w:szCs w:val="16"/>
        </w:rPr>
        <w:t xml:space="preserve">Weitere Informationen: </w:t>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t xml:space="preserve">        Pressearbeit:</w:t>
      </w: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596"/>
        </w:tabs>
        <w:spacing w:after="0"/>
        <w:ind w:right="265"/>
        <w:rPr>
          <w:rFonts w:ascii="Helvetica" w:eastAsia="Helvetica" w:hAnsi="Helvetica" w:cs="Helvetica"/>
          <w:b/>
          <w:bCs/>
          <w:sz w:val="16"/>
          <w:szCs w:val="16"/>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kern w:val="1"/>
        </w:rPr>
      </w:pPr>
    </w:p>
    <w:tbl>
      <w:tblPr>
        <w:tblStyle w:val="TableNormal"/>
        <w:tblW w:w="80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286"/>
        <w:gridCol w:w="3794"/>
      </w:tblGrid>
      <w:tr w:rsidR="000206B2">
        <w:trPr>
          <w:trHeight w:val="1410"/>
        </w:trPr>
        <w:tc>
          <w:tcPr>
            <w:tcW w:w="4286" w:type="dxa"/>
            <w:tcBorders>
              <w:top w:val="nil"/>
              <w:left w:val="nil"/>
              <w:bottom w:val="nil"/>
              <w:right w:val="nil"/>
            </w:tcBorders>
            <w:shd w:val="clear" w:color="auto" w:fill="auto"/>
            <w:tcMar>
              <w:top w:w="80" w:type="dxa"/>
              <w:left w:w="80" w:type="dxa"/>
              <w:bottom w:w="80" w:type="dxa"/>
              <w:right w:w="80" w:type="dxa"/>
            </w:tcMar>
          </w:tcPr>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Fonts w:ascii="Helvetica" w:hAnsi="Helvetica"/>
                <w:b/>
                <w:bCs/>
                <w:sz w:val="16"/>
                <w:szCs w:val="16"/>
              </w:rPr>
              <w:t>Wieland-Werke AG</w:t>
            </w:r>
            <w:r>
              <w:rPr>
                <w:rFonts w:ascii="Helvetica" w:hAnsi="Helvetica"/>
                <w:sz w:val="16"/>
                <w:szCs w:val="16"/>
              </w:rPr>
              <w:t xml:space="preserve"> </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Fonts w:ascii="Helvetica" w:hAnsi="Helvetica"/>
                <w:b/>
                <w:bCs/>
                <w:sz w:val="16"/>
                <w:szCs w:val="16"/>
              </w:rPr>
              <w:t>Karsten Mahr, Unternehmenskommunikation</w:t>
            </w:r>
            <w:r>
              <w:rPr>
                <w:rFonts w:ascii="Helvetica" w:hAnsi="Helvetica"/>
                <w:sz w:val="16"/>
                <w:szCs w:val="16"/>
              </w:rPr>
              <w:t xml:space="preserve"> </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Fonts w:ascii="Helvetica" w:hAnsi="Helvetica"/>
                <w:sz w:val="16"/>
                <w:szCs w:val="16"/>
                <w:lang w:val="it-IT"/>
              </w:rPr>
              <w:t xml:space="preserve">Graf-Arco-Straße 36 - 89079 Ulm </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Fonts w:ascii="Helvetica" w:hAnsi="Helvetica"/>
                <w:sz w:val="16"/>
                <w:szCs w:val="16"/>
                <w:lang w:val="it-IT"/>
              </w:rPr>
              <w:t xml:space="preserve">Telefon: +49 731-944-2451 </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Fonts w:ascii="Helvetica" w:hAnsi="Helvetica"/>
                <w:sz w:val="16"/>
                <w:szCs w:val="16"/>
              </w:rPr>
              <w:t xml:space="preserve">Telefax: +49 731-944-4598 </w:t>
            </w:r>
          </w:p>
          <w:p w:rsidR="000206B2" w:rsidRDefault="00A04A8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hyperlink r:id="rId4" w:history="1">
              <w:r w:rsidR="00132EB9">
                <w:rPr>
                  <w:rStyle w:val="Hyperlink0"/>
                  <w:rFonts w:ascii="Helvetica" w:hAnsi="Helvetica"/>
                  <w:sz w:val="16"/>
                  <w:szCs w:val="16"/>
                </w:rPr>
                <w:t>karsten.mahr@wieland.de</w:t>
              </w:r>
            </w:hyperlink>
            <w:r w:rsidR="00132EB9">
              <w:rPr>
                <w:rStyle w:val="Hyperlink0"/>
                <w:rFonts w:ascii="Helvetica" w:hAnsi="Helvetica"/>
                <w:sz w:val="16"/>
                <w:szCs w:val="16"/>
              </w:rPr>
              <w:t xml:space="preserve"> </w:t>
            </w: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ind w:right="265"/>
            </w:pPr>
            <w:r>
              <w:rPr>
                <w:rStyle w:val="Ohne"/>
                <w:rFonts w:ascii="Helvetica" w:hAnsi="Helvetica"/>
                <w:sz w:val="16"/>
                <w:szCs w:val="16"/>
              </w:rPr>
              <w:t>www.wieland.de</w:t>
            </w:r>
          </w:p>
        </w:tc>
        <w:tc>
          <w:tcPr>
            <w:tcW w:w="3794" w:type="dxa"/>
            <w:tcBorders>
              <w:top w:val="nil"/>
              <w:left w:val="nil"/>
              <w:bottom w:val="nil"/>
              <w:right w:val="nil"/>
            </w:tcBorders>
            <w:shd w:val="clear" w:color="auto" w:fill="auto"/>
            <w:tcMar>
              <w:top w:w="80" w:type="dxa"/>
              <w:left w:w="80" w:type="dxa"/>
              <w:bottom w:w="80" w:type="dxa"/>
              <w:right w:w="80" w:type="dxa"/>
            </w:tcMar>
          </w:tcPr>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b/>
                <w:bCs/>
                <w:sz w:val="16"/>
                <w:szCs w:val="16"/>
              </w:rPr>
            </w:pPr>
            <w:r>
              <w:rPr>
                <w:rStyle w:val="Hyperlink0"/>
                <w:rFonts w:ascii="Helvetica" w:hAnsi="Helvetica"/>
                <w:b/>
                <w:bCs/>
                <w:sz w:val="16"/>
                <w:szCs w:val="16"/>
              </w:rPr>
              <w:t>Press’n’Relations GmbH Niederlassung Berlin</w:t>
            </w: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b/>
                <w:bCs/>
                <w:sz w:val="16"/>
                <w:szCs w:val="16"/>
              </w:rPr>
            </w:pPr>
            <w:r>
              <w:rPr>
                <w:rStyle w:val="Hyperlink0"/>
                <w:rFonts w:ascii="Helvetica" w:hAnsi="Helvetica"/>
                <w:b/>
                <w:bCs/>
                <w:sz w:val="16"/>
                <w:szCs w:val="16"/>
              </w:rPr>
              <w:t>Bruno Lukas</w:t>
            </w: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Style w:val="Hyperlink0"/>
                <w:rFonts w:ascii="Helvetica" w:hAnsi="Helvetica"/>
                <w:sz w:val="16"/>
                <w:szCs w:val="16"/>
              </w:rPr>
              <w:t>Boyenstraße 41 - 10115 Berlin-Mitte</w:t>
            </w: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Style w:val="Hyperlink0"/>
                <w:rFonts w:ascii="Helvetica" w:hAnsi="Helvetica"/>
                <w:sz w:val="16"/>
                <w:szCs w:val="16"/>
              </w:rPr>
              <w:t>Telefon: +49 30 577 00-325</w:t>
            </w:r>
          </w:p>
          <w:p w:rsidR="000206B2" w:rsidRDefault="00132E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Style w:val="Hyperlink0"/>
                <w:rFonts w:ascii="Helvetica" w:hAnsi="Helvetica"/>
                <w:sz w:val="16"/>
                <w:szCs w:val="16"/>
              </w:rPr>
              <w:t>Telefax: +49 30 577 00-324</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rPr>
                <w:rFonts w:ascii="Helvetica" w:eastAsia="Helvetica" w:hAnsi="Helvetica" w:cs="Helvetica"/>
                <w:sz w:val="16"/>
                <w:szCs w:val="16"/>
              </w:rPr>
            </w:pPr>
            <w:r>
              <w:rPr>
                <w:rStyle w:val="Hyperlink0"/>
                <w:rFonts w:ascii="Helvetica" w:hAnsi="Helvetica"/>
                <w:sz w:val="16"/>
                <w:szCs w:val="16"/>
              </w:rPr>
              <w:t xml:space="preserve">blu@press-n-relations.de </w:t>
            </w:r>
          </w:p>
          <w:p w:rsidR="000206B2" w:rsidRDefault="00A04A8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 w:val="left" w:pos="8566"/>
              </w:tabs>
              <w:spacing w:after="0"/>
              <w:ind w:right="265"/>
            </w:pPr>
            <w:hyperlink r:id="rId5" w:history="1">
              <w:r w:rsidR="00132EB9">
                <w:rPr>
                  <w:rStyle w:val="Hyperlink1"/>
                  <w:rFonts w:ascii="Helvetica" w:hAnsi="Helvetica"/>
                </w:rPr>
                <w:t>www.press-n-relations.de</w:t>
              </w:r>
            </w:hyperlink>
          </w:p>
        </w:tc>
      </w:tr>
    </w:tbl>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
    <w:p w:rsidR="000206B2" w:rsidRDefault="000206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rPr>
      </w:pP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spacing w:line="360" w:lineRule="auto"/>
        <w:rPr>
          <w:rStyle w:val="Ohne"/>
        </w:rPr>
      </w:pPr>
      <w:r>
        <w:rPr>
          <w:rStyle w:val="Ohne"/>
          <w:rFonts w:ascii="Arial" w:hAnsi="Arial"/>
          <w:b/>
          <w:bCs/>
          <w:sz w:val="16"/>
          <w:szCs w:val="16"/>
        </w:rPr>
        <w:t>Firmenporträt Wieland-Gruppe</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rPr>
          <w:rStyle w:val="Ohne"/>
        </w:rPr>
      </w:pPr>
      <w:r>
        <w:rPr>
          <w:rStyle w:val="Ohne"/>
          <w:rFonts w:ascii="Arial" w:hAnsi="Arial"/>
          <w:sz w:val="16"/>
          <w:szCs w:val="16"/>
        </w:rPr>
        <w:t xml:space="preserve">Die Wieland-Gruppe mit Sitz in Ulm ist einer der weltweit führenden Hersteller von Halbfabrikaten aus Kupfer und Kupferlegierungen. Das Produktportfolio umfasst Bänder, Bleche, Rohre, Stangen, Drähte und Profile. Darüber hinaus fertigt Wieland Rippenrohre und Wärmeübertrager, Gleitlager und Systembauteile sowie Komponenten. </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rPr>
          <w:rStyle w:val="Ohne"/>
        </w:rPr>
      </w:pPr>
      <w:r>
        <w:rPr>
          <w:rStyle w:val="Ohne"/>
          <w:rFonts w:ascii="Arial" w:hAnsi="Arial"/>
          <w:sz w:val="16"/>
          <w:szCs w:val="16"/>
        </w:rPr>
        <w:t>Mit einem Sortiment von über 100 Werkstoffen aus Kupfer und Kupferlegierungen bietet die Wieland-Gruppe optimale Produktlösungen für zahlreiche Branchen: Elektronik und Elektrotechnik, Automobilindustrie, Maschinenbau, Kälte-, Klima- und Heizungstechnik sowie Bauwesen und Installation. Bei Bedarf wird das Angebot durch Werkstoffe wie Aluminium, Stahl oder Titan ergänzt.</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rPr>
          <w:rStyle w:val="Ohne"/>
        </w:rPr>
      </w:pPr>
      <w:r>
        <w:rPr>
          <w:rStyle w:val="Ohne"/>
          <w:rFonts w:ascii="Arial" w:hAnsi="Arial"/>
          <w:sz w:val="16"/>
          <w:szCs w:val="16"/>
        </w:rPr>
        <w:t xml:space="preserve">Auf Basis jahrzehntelanger Erfahrung und kontinuierlicher Neu- und Weiterentwicklung von Werkstoffen, Produkten und Verfahren entstehen zukunftsorientierte Innovationen für industrielle Abnehmer auf der ganzen Welt. </w:t>
      </w:r>
    </w:p>
    <w:p w:rsidR="000206B2" w:rsidRDefault="00132EB9">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s>
        <w:rPr>
          <w:rStyle w:val="Ohne"/>
        </w:rPr>
      </w:pPr>
      <w:r>
        <w:rPr>
          <w:rStyle w:val="Ohne"/>
          <w:rFonts w:ascii="Arial" w:hAnsi="Arial"/>
          <w:sz w:val="16"/>
          <w:szCs w:val="16"/>
        </w:rPr>
        <w:t xml:space="preserve">Für eine sichere Versorgung ihrer Kunden im In- und Ausland verfügt die Wieland-Gruppe über produzierende Gesellschaften, Schneidcenter und Handelsunternehmen in vielen europäischen Ländern sowie in den USA, in Asien und Südafrika. </w:t>
      </w:r>
    </w:p>
    <w:p w:rsidR="000206B2" w:rsidRDefault="00132EB9">
      <w:r>
        <w:rPr>
          <w:rStyle w:val="Ohne"/>
          <w:rFonts w:ascii="Arial" w:hAnsi="Arial"/>
          <w:sz w:val="16"/>
          <w:szCs w:val="16"/>
        </w:rPr>
        <w:t>Weltweit beschäftigt die Wieland-Gruppe rund 6.800 Mitarbeiter, davon 4.400 in Deutschland. Die inländischen Werke (Wieland-Werke AG) befinden sich in Ulm, Velbert-Langenberg, Villingen-Schwenningen und Vöhringen/Iller.</w:t>
      </w:r>
    </w:p>
    <w:sectPr w:rsidR="000206B2" w:rsidSect="000206B2">
      <w:headerReference w:type="default" r:id="rId6"/>
      <w:footerReference w:type="default" r:id="rId7"/>
      <w:pgSz w:w="11900" w:h="16840"/>
      <w:pgMar w:top="1417" w:right="1417" w:bottom="1134" w:left="1417" w:header="708" w:footer="708"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6B2" w:rsidRDefault="000206B2">
    <w:pPr>
      <w:pStyle w:val="Kopf-undFuzeilen"/>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6B2" w:rsidRDefault="000206B2">
    <w:pPr>
      <w:pStyle w:val="Kopf-undFuzeilen"/>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revisionView w:markup="0" w:insDel="0" w:formatting="0"/>
  <w:doNotTrackMoves/>
  <w:defaultTabStop w:val="708"/>
  <w:hyphenationZone w:val="425"/>
  <w:characterSpacingControl w:val="doNotCompress"/>
  <w:compat>
    <w:useFELayout/>
  </w:compat>
  <w:rsids>
    <w:rsidRoot w:val="000206B2"/>
    <w:rsid w:val="000206B2"/>
    <w:rsid w:val="00132EB9"/>
    <w:rsid w:val="00A04A8B"/>
    <w:rsid w:val="00CB65DB"/>
  </w:rsids>
  <m:mathPr>
    <m:mathFont m:val="Apple Chancery"/>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0206B2"/>
    <w:pPr>
      <w:spacing w:after="200"/>
    </w:pPr>
    <w:rPr>
      <w:rFonts w:ascii="Cambria" w:hAnsi="Cambria" w:cs="Arial Unicode MS"/>
      <w:color w:val="000000"/>
      <w:sz w:val="24"/>
      <w:szCs w:val="24"/>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0206B2"/>
    <w:rPr>
      <w:u w:val="single"/>
    </w:rPr>
  </w:style>
  <w:style w:type="table" w:customStyle="1" w:styleId="TableNormal">
    <w:name w:val="Table Normal"/>
    <w:rsid w:val="000206B2"/>
    <w:tblPr>
      <w:tblInd w:w="0" w:type="dxa"/>
      <w:tblCellMar>
        <w:top w:w="0" w:type="dxa"/>
        <w:left w:w="0" w:type="dxa"/>
        <w:bottom w:w="0" w:type="dxa"/>
        <w:right w:w="0" w:type="dxa"/>
      </w:tblCellMar>
    </w:tblPr>
  </w:style>
  <w:style w:type="paragraph" w:customStyle="1" w:styleId="Kopf-undFuzeilen">
    <w:name w:val="Kopf- und Fußzeilen"/>
    <w:rsid w:val="000206B2"/>
    <w:pPr>
      <w:tabs>
        <w:tab w:val="right" w:pos="9020"/>
      </w:tabs>
    </w:pPr>
    <w:rPr>
      <w:rFonts w:ascii="Helvetica" w:hAnsi="Helvetica" w:cs="Arial Unicode MS"/>
      <w:color w:val="000000"/>
      <w:sz w:val="24"/>
      <w:szCs w:val="24"/>
    </w:rPr>
  </w:style>
  <w:style w:type="character" w:customStyle="1" w:styleId="Ohne">
    <w:name w:val="Ohne"/>
    <w:rsid w:val="000206B2"/>
  </w:style>
  <w:style w:type="character" w:customStyle="1" w:styleId="Hyperlink0">
    <w:name w:val="Hyperlink.0"/>
    <w:basedOn w:val="Ohne"/>
    <w:rsid w:val="000206B2"/>
    <w:rPr>
      <w:lang w:val="de-DE"/>
    </w:rPr>
  </w:style>
  <w:style w:type="character" w:customStyle="1" w:styleId="Hyperlink1">
    <w:name w:val="Hyperlink.1"/>
    <w:basedOn w:val="Ohne"/>
    <w:rsid w:val="000206B2"/>
    <w:rPr>
      <w:color w:val="0000FD"/>
      <w:kern w:val="0"/>
      <w:sz w:val="16"/>
      <w:szCs w:val="16"/>
      <w:u w:val="single" w:color="0000FD"/>
      <w:lang w:val="de-DE"/>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karsten.mahr@wieland.de" TargetMode="External"/><Relationship Id="rId5" Type="http://schemas.openxmlformats.org/officeDocument/2006/relationships/hyperlink" Target="http://www.press-n-relations.de"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a:ea typeface="Helvetica"/>
        <a:cs typeface="Helvetica"/>
      </a:majorFont>
      <a:minorFont>
        <a:latin typeface="Helvetica"/>
        <a:ea typeface="Helvetica"/>
        <a:cs typeface="Helvetica"/>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728</Words>
  <Characters>4155</Characters>
  <Application>Microsoft Macintosh Word</Application>
  <DocSecurity>0</DocSecurity>
  <Lines>34</Lines>
  <Paragraphs>8</Paragraphs>
  <ScaleCrop>false</ScaleCrop>
  <Company>Press'n'Relations GmbH</Company>
  <LinksUpToDate>false</LinksUpToDate>
  <CharactersWithSpaces>5102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Bruno Lukas</cp:lastModifiedBy>
  <cp:revision>3</cp:revision>
  <dcterms:created xsi:type="dcterms:W3CDTF">2017-02-24T13:33:00Z</dcterms:created>
  <dcterms:modified xsi:type="dcterms:W3CDTF">2017-02-27T10:02:00Z</dcterms:modified>
</cp:coreProperties>
</file>