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C8547" w14:textId="77777777" w:rsidR="00DF0E78" w:rsidRPr="00F1481D" w:rsidRDefault="00DF0E78" w:rsidP="00DF0E78">
      <w:pPr>
        <w:spacing w:line="288" w:lineRule="auto"/>
        <w:rPr>
          <w:rFonts w:ascii="Helvetica" w:hAnsi="Helvetica"/>
          <w:b/>
        </w:rPr>
      </w:pPr>
      <w:r w:rsidRPr="00F1481D">
        <w:rPr>
          <w:rFonts w:ascii="Helvetica" w:hAnsi="Helvetica"/>
          <w:b/>
        </w:rPr>
        <w:t>PRESSEINFORMATION</w:t>
      </w:r>
    </w:p>
    <w:p w14:paraId="4311B3BC" w14:textId="77777777" w:rsidR="00DF0E78" w:rsidRPr="00F1481D" w:rsidRDefault="00DF0E78" w:rsidP="00DF0E78">
      <w:pPr>
        <w:spacing w:line="288" w:lineRule="auto"/>
        <w:rPr>
          <w:rFonts w:ascii="Helvetica" w:hAnsi="Helvetica"/>
          <w:b/>
        </w:rPr>
      </w:pPr>
    </w:p>
    <w:p w14:paraId="1928FCF4" w14:textId="529BDA5D" w:rsidR="00DF0E78" w:rsidRPr="00F1481D" w:rsidRDefault="00CD1E1E" w:rsidP="00DF0E78">
      <w:pPr>
        <w:spacing w:line="288" w:lineRule="auto"/>
        <w:rPr>
          <w:rFonts w:ascii="Helvetica" w:hAnsi="Helvetica"/>
          <w:sz w:val="20"/>
          <w:szCs w:val="20"/>
        </w:rPr>
      </w:pPr>
      <w:r w:rsidRPr="00F1481D">
        <w:rPr>
          <w:rFonts w:ascii="Helvetica" w:hAnsi="Helvetica"/>
          <w:sz w:val="20"/>
          <w:szCs w:val="20"/>
        </w:rPr>
        <w:t xml:space="preserve">Hamburg, </w:t>
      </w:r>
      <w:r w:rsidR="00084D69">
        <w:rPr>
          <w:rFonts w:ascii="Helvetica" w:hAnsi="Helvetica"/>
          <w:sz w:val="20"/>
          <w:szCs w:val="20"/>
        </w:rPr>
        <w:t>7</w:t>
      </w:r>
      <w:r w:rsidR="00DF0E78" w:rsidRPr="00F1481D">
        <w:rPr>
          <w:rFonts w:ascii="Helvetica" w:hAnsi="Helvetica"/>
          <w:sz w:val="20"/>
          <w:szCs w:val="20"/>
        </w:rPr>
        <w:t xml:space="preserve">. </w:t>
      </w:r>
      <w:r w:rsidR="00B13240" w:rsidRPr="00F1481D">
        <w:rPr>
          <w:rFonts w:ascii="Helvetica" w:hAnsi="Helvetica"/>
          <w:sz w:val="20"/>
          <w:szCs w:val="20"/>
        </w:rPr>
        <w:t>September</w:t>
      </w:r>
      <w:r w:rsidR="00DF0E78" w:rsidRPr="00F1481D">
        <w:rPr>
          <w:rFonts w:ascii="Helvetica" w:hAnsi="Helvetica"/>
          <w:sz w:val="20"/>
          <w:szCs w:val="20"/>
        </w:rPr>
        <w:t xml:space="preserve"> 2015</w:t>
      </w:r>
    </w:p>
    <w:p w14:paraId="547CE552" w14:textId="77777777" w:rsidR="00DF0E78" w:rsidRPr="00F1481D" w:rsidRDefault="00DF0E78" w:rsidP="00DF0E78">
      <w:pPr>
        <w:spacing w:line="288" w:lineRule="auto"/>
        <w:ind w:right="1695"/>
        <w:rPr>
          <w:rFonts w:ascii="Helvetica" w:hAnsi="Helvetica"/>
          <w:b/>
          <w:szCs w:val="20"/>
        </w:rPr>
      </w:pPr>
    </w:p>
    <w:p w14:paraId="56765BF8" w14:textId="240586D4" w:rsidR="00DF0E78" w:rsidRPr="00F1481D" w:rsidRDefault="00B13240" w:rsidP="00DF0E78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  <w:szCs w:val="20"/>
        </w:rPr>
      </w:pPr>
      <w:r w:rsidRPr="00F1481D">
        <w:rPr>
          <w:rFonts w:ascii="Helvetica" w:hAnsi="Helvetica"/>
          <w:b/>
          <w:szCs w:val="20"/>
        </w:rPr>
        <w:t xml:space="preserve">Gartner </w:t>
      </w:r>
      <w:r w:rsidR="00246647" w:rsidRPr="00F1481D">
        <w:rPr>
          <w:rFonts w:ascii="Helvetica" w:hAnsi="Helvetica"/>
          <w:b/>
          <w:szCs w:val="20"/>
        </w:rPr>
        <w:t>positioniert</w:t>
      </w:r>
      <w:r w:rsidRPr="00F1481D">
        <w:rPr>
          <w:rFonts w:ascii="Helvetica" w:hAnsi="Helvetica"/>
          <w:b/>
          <w:szCs w:val="20"/>
        </w:rPr>
        <w:t xml:space="preserve"> </w:t>
      </w:r>
      <w:r w:rsidR="00D8358C" w:rsidRPr="00F1481D">
        <w:rPr>
          <w:rFonts w:ascii="Helvetica" w:hAnsi="Helvetica"/>
          <w:b/>
          <w:szCs w:val="20"/>
        </w:rPr>
        <w:t xml:space="preserve">WatchGuard </w:t>
      </w:r>
      <w:r w:rsidR="001C7FDB" w:rsidRPr="00F1481D">
        <w:rPr>
          <w:rFonts w:ascii="Helvetica" w:hAnsi="Helvetica"/>
          <w:b/>
          <w:szCs w:val="20"/>
        </w:rPr>
        <w:t xml:space="preserve">im </w:t>
      </w:r>
      <w:r w:rsidR="00B56680" w:rsidRPr="00F1481D">
        <w:rPr>
          <w:rFonts w:ascii="Helvetica" w:hAnsi="Helvetica"/>
          <w:b/>
          <w:szCs w:val="20"/>
        </w:rPr>
        <w:t>„</w:t>
      </w:r>
      <w:r w:rsidR="001C7FDB" w:rsidRPr="00F1481D">
        <w:rPr>
          <w:rFonts w:ascii="Helvetica" w:hAnsi="Helvetica"/>
          <w:b/>
          <w:szCs w:val="20"/>
        </w:rPr>
        <w:t>Magic Quadrant for</w:t>
      </w:r>
      <w:r w:rsidR="00246647" w:rsidRPr="00F1481D">
        <w:rPr>
          <w:rFonts w:ascii="Helvetica" w:hAnsi="Helvetica"/>
          <w:b/>
          <w:szCs w:val="20"/>
        </w:rPr>
        <w:t xml:space="preserve"> </w:t>
      </w:r>
      <w:r w:rsidR="00246647" w:rsidRPr="00F1481D">
        <w:rPr>
          <w:rFonts w:ascii="Helvetica" w:hAnsi="Helvetica"/>
          <w:b/>
          <w:szCs w:val="20"/>
        </w:rPr>
        <w:br/>
      </w:r>
      <w:r w:rsidR="001C7FDB" w:rsidRPr="00F1481D">
        <w:rPr>
          <w:rFonts w:ascii="Helvetica" w:hAnsi="Helvetica"/>
          <w:b/>
          <w:szCs w:val="20"/>
        </w:rPr>
        <w:t>the Unified Threat Management Market</w:t>
      </w:r>
      <w:r w:rsidR="00B56680" w:rsidRPr="00F1481D">
        <w:rPr>
          <w:rFonts w:ascii="Helvetica" w:hAnsi="Helvetica"/>
          <w:b/>
          <w:szCs w:val="20"/>
        </w:rPr>
        <w:t xml:space="preserve"> 2015“</w:t>
      </w:r>
      <w:r w:rsidR="001C7FDB" w:rsidRPr="00F1481D">
        <w:rPr>
          <w:rFonts w:ascii="Helvetica" w:hAnsi="Helvetica"/>
          <w:b/>
          <w:szCs w:val="20"/>
        </w:rPr>
        <w:t xml:space="preserve"> </w:t>
      </w:r>
      <w:r w:rsidR="00E53DA9" w:rsidRPr="00F1481D">
        <w:rPr>
          <w:rFonts w:ascii="Helvetica" w:hAnsi="Helvetica"/>
          <w:b/>
          <w:szCs w:val="20"/>
        </w:rPr>
        <w:t>als Visionär</w:t>
      </w:r>
    </w:p>
    <w:p w14:paraId="274076C5" w14:textId="50BCCF1C" w:rsidR="00342B34" w:rsidRPr="00F1481D" w:rsidRDefault="00342B34" w:rsidP="00AE12CF">
      <w:pPr>
        <w:tabs>
          <w:tab w:val="left" w:pos="6804"/>
          <w:tab w:val="left" w:pos="6946"/>
          <w:tab w:val="left" w:pos="7655"/>
        </w:tabs>
        <w:spacing w:line="288" w:lineRule="auto"/>
        <w:ind w:right="284"/>
        <w:rPr>
          <w:rFonts w:ascii="Helvetica" w:hAnsi="Helvetica"/>
          <w:sz w:val="20"/>
          <w:szCs w:val="20"/>
        </w:rPr>
      </w:pPr>
    </w:p>
    <w:p w14:paraId="14D0D1ED" w14:textId="7A91EF6A" w:rsidR="00CC136F" w:rsidRPr="00F1481D" w:rsidRDefault="00E51187" w:rsidP="00CC136F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 w:rsidRPr="00F1481D">
        <w:rPr>
          <w:rFonts w:ascii="Helvetica" w:hAnsi="Helvetica"/>
          <w:b/>
          <w:sz w:val="20"/>
          <w:szCs w:val="20"/>
        </w:rPr>
        <w:t>WatchGuard</w:t>
      </w:r>
      <w:r w:rsidR="00914B2F" w:rsidRPr="00F1481D">
        <w:rPr>
          <w:rFonts w:ascii="Helvetica" w:hAnsi="Helvetica"/>
          <w:b/>
          <w:sz w:val="20"/>
          <w:szCs w:val="20"/>
        </w:rPr>
        <w:t xml:space="preserve"> Technologies</w:t>
      </w:r>
      <w:r w:rsidR="00271BEB" w:rsidRPr="00F1481D">
        <w:rPr>
          <w:rFonts w:ascii="Helvetica" w:hAnsi="Helvetica"/>
          <w:b/>
          <w:sz w:val="20"/>
          <w:szCs w:val="20"/>
        </w:rPr>
        <w:t xml:space="preserve"> </w:t>
      </w:r>
      <w:r w:rsidR="0024780D" w:rsidRPr="00F1481D">
        <w:rPr>
          <w:rFonts w:ascii="Helvetica" w:hAnsi="Helvetica"/>
          <w:b/>
          <w:sz w:val="20"/>
          <w:szCs w:val="20"/>
        </w:rPr>
        <w:t xml:space="preserve">wurde von </w:t>
      </w:r>
      <w:r w:rsidR="00023526" w:rsidRPr="00F1481D">
        <w:rPr>
          <w:rFonts w:ascii="Helvetica" w:hAnsi="Helvetica"/>
          <w:b/>
          <w:sz w:val="20"/>
          <w:szCs w:val="20"/>
        </w:rPr>
        <w:t>Gartner</w:t>
      </w:r>
      <w:r w:rsidR="0095723A" w:rsidRPr="00F1481D">
        <w:rPr>
          <w:rFonts w:ascii="Helvetica" w:hAnsi="Helvetica"/>
          <w:b/>
          <w:sz w:val="20"/>
          <w:szCs w:val="20"/>
        </w:rPr>
        <w:t xml:space="preserve"> </w:t>
      </w:r>
      <w:r w:rsidR="00234DDB" w:rsidRPr="00F1481D">
        <w:rPr>
          <w:rFonts w:ascii="Helvetica" w:hAnsi="Helvetica"/>
          <w:b/>
          <w:sz w:val="20"/>
          <w:szCs w:val="20"/>
        </w:rPr>
        <w:t>als einziges von 1</w:t>
      </w:r>
      <w:r w:rsidR="005E05EA" w:rsidRPr="00F1481D">
        <w:rPr>
          <w:rFonts w:ascii="Helvetica" w:hAnsi="Helvetica"/>
          <w:b/>
          <w:sz w:val="20"/>
          <w:szCs w:val="20"/>
        </w:rPr>
        <w:t>3</w:t>
      </w:r>
      <w:r w:rsidR="00234DDB" w:rsidRPr="00F1481D">
        <w:rPr>
          <w:rFonts w:ascii="Helvetica" w:hAnsi="Helvetica"/>
          <w:b/>
          <w:sz w:val="20"/>
          <w:szCs w:val="20"/>
        </w:rPr>
        <w:t xml:space="preserve"> Unternehmen im aktuellen „Magic Quadrant for the Unified Threat Management (UTM) Market“ als „Visionär“ eingestuft. </w:t>
      </w:r>
      <w:r w:rsidR="002A2E80" w:rsidRPr="00F1481D">
        <w:rPr>
          <w:rFonts w:ascii="Helvetica" w:hAnsi="Helvetica"/>
          <w:b/>
          <w:sz w:val="20"/>
          <w:szCs w:val="20"/>
        </w:rPr>
        <w:t xml:space="preserve">CEO Prakash Panjwani </w:t>
      </w:r>
      <w:r w:rsidR="00C054C6" w:rsidRPr="00F1481D">
        <w:rPr>
          <w:rFonts w:ascii="Helvetica" w:hAnsi="Helvetica"/>
          <w:b/>
          <w:sz w:val="20"/>
          <w:szCs w:val="20"/>
        </w:rPr>
        <w:t>freut s</w:t>
      </w:r>
      <w:r w:rsidR="00246647" w:rsidRPr="00F1481D">
        <w:rPr>
          <w:rFonts w:ascii="Helvetica" w:hAnsi="Helvetica"/>
          <w:b/>
          <w:sz w:val="20"/>
          <w:szCs w:val="20"/>
        </w:rPr>
        <w:t>ic</w:t>
      </w:r>
      <w:r w:rsidR="00CB3559" w:rsidRPr="00F1481D">
        <w:rPr>
          <w:rFonts w:ascii="Helvetica" w:hAnsi="Helvetica"/>
          <w:b/>
          <w:sz w:val="20"/>
          <w:szCs w:val="20"/>
        </w:rPr>
        <w:t>h</w:t>
      </w:r>
      <w:r w:rsidR="00222C1A">
        <w:rPr>
          <w:rFonts w:ascii="Helvetica" w:hAnsi="Helvetica"/>
          <w:b/>
          <w:sz w:val="20"/>
          <w:szCs w:val="20"/>
        </w:rPr>
        <w:t xml:space="preserve"> sehr</w:t>
      </w:r>
      <w:r w:rsidR="00CB3559" w:rsidRPr="00F1481D">
        <w:rPr>
          <w:rFonts w:ascii="Helvetica" w:hAnsi="Helvetica"/>
          <w:b/>
          <w:sz w:val="20"/>
          <w:szCs w:val="20"/>
        </w:rPr>
        <w:t xml:space="preserve"> über die Auszeichnung: “Dieses Prädikat ist eine klare Bestätigung für </w:t>
      </w:r>
      <w:r w:rsidR="00A21C26" w:rsidRPr="00F1481D">
        <w:rPr>
          <w:rFonts w:ascii="Helvetica" w:hAnsi="Helvetica"/>
          <w:b/>
          <w:sz w:val="20"/>
          <w:szCs w:val="20"/>
        </w:rPr>
        <w:t>den</w:t>
      </w:r>
      <w:r w:rsidR="00CB3559" w:rsidRPr="00F1481D">
        <w:rPr>
          <w:rFonts w:ascii="Helvetica" w:hAnsi="Helvetica"/>
          <w:b/>
          <w:sz w:val="20"/>
          <w:szCs w:val="20"/>
        </w:rPr>
        <w:t xml:space="preserve"> Best-of-Breed-Ansatz</w:t>
      </w:r>
      <w:r w:rsidR="00A21C26" w:rsidRPr="00F1481D">
        <w:rPr>
          <w:rFonts w:ascii="Helvetica" w:hAnsi="Helvetica"/>
          <w:b/>
          <w:sz w:val="20"/>
          <w:szCs w:val="20"/>
        </w:rPr>
        <w:t xml:space="preserve"> unsere</w:t>
      </w:r>
      <w:r w:rsidR="00333C9E" w:rsidRPr="00F1481D">
        <w:rPr>
          <w:rFonts w:ascii="Helvetica" w:hAnsi="Helvetica"/>
          <w:b/>
          <w:sz w:val="20"/>
          <w:szCs w:val="20"/>
        </w:rPr>
        <w:t xml:space="preserve">r bereits mehrfach ausgezeichneten UTM-Lösungen. </w:t>
      </w:r>
      <w:r w:rsidR="00335BB5">
        <w:rPr>
          <w:rFonts w:ascii="Helvetica" w:hAnsi="Helvetica"/>
          <w:b/>
          <w:sz w:val="20"/>
          <w:szCs w:val="20"/>
        </w:rPr>
        <w:t>Damit bieten wir</w:t>
      </w:r>
      <w:r w:rsidR="003B20CA" w:rsidRPr="00F1481D">
        <w:rPr>
          <w:rFonts w:ascii="Helvetica" w:hAnsi="Helvetica"/>
          <w:b/>
          <w:sz w:val="20"/>
          <w:szCs w:val="20"/>
        </w:rPr>
        <w:t xml:space="preserve"> </w:t>
      </w:r>
      <w:r w:rsidR="00FB0B42" w:rsidRPr="00F1481D">
        <w:rPr>
          <w:rFonts w:ascii="Helvetica" w:hAnsi="Helvetica"/>
          <w:b/>
          <w:sz w:val="20"/>
          <w:szCs w:val="20"/>
        </w:rPr>
        <w:t xml:space="preserve">sowohl </w:t>
      </w:r>
      <w:r w:rsidR="003B20CA" w:rsidRPr="00F1481D">
        <w:rPr>
          <w:rFonts w:ascii="Helvetica" w:hAnsi="Helvetica"/>
          <w:b/>
          <w:sz w:val="20"/>
          <w:szCs w:val="20"/>
        </w:rPr>
        <w:t>kleine</w:t>
      </w:r>
      <w:r w:rsidR="007513D1" w:rsidRPr="00F1481D">
        <w:rPr>
          <w:rFonts w:ascii="Helvetica" w:hAnsi="Helvetica"/>
          <w:b/>
          <w:sz w:val="20"/>
          <w:szCs w:val="20"/>
        </w:rPr>
        <w:t>n</w:t>
      </w:r>
      <w:r w:rsidR="003B20CA" w:rsidRPr="00F1481D">
        <w:rPr>
          <w:rFonts w:ascii="Helvetica" w:hAnsi="Helvetica"/>
          <w:b/>
          <w:sz w:val="20"/>
          <w:szCs w:val="20"/>
        </w:rPr>
        <w:t xml:space="preserve"> und mittlere</w:t>
      </w:r>
      <w:r w:rsidR="007513D1" w:rsidRPr="00F1481D">
        <w:rPr>
          <w:rFonts w:ascii="Helvetica" w:hAnsi="Helvetica"/>
          <w:b/>
          <w:sz w:val="20"/>
          <w:szCs w:val="20"/>
        </w:rPr>
        <w:t>n</w:t>
      </w:r>
      <w:r w:rsidR="003B20CA" w:rsidRPr="00F1481D">
        <w:rPr>
          <w:rFonts w:ascii="Helvetica" w:hAnsi="Helvetica"/>
          <w:b/>
          <w:sz w:val="20"/>
          <w:szCs w:val="20"/>
        </w:rPr>
        <w:t xml:space="preserve"> Unternehmen </w:t>
      </w:r>
      <w:r w:rsidR="007513D1" w:rsidRPr="00F1481D">
        <w:rPr>
          <w:rFonts w:ascii="Helvetica" w:hAnsi="Helvetica"/>
          <w:b/>
          <w:sz w:val="20"/>
          <w:szCs w:val="20"/>
        </w:rPr>
        <w:t>wie auch</w:t>
      </w:r>
      <w:r w:rsidR="00FB0B42" w:rsidRPr="00F1481D">
        <w:rPr>
          <w:rFonts w:ascii="Helvetica" w:hAnsi="Helvetica"/>
          <w:b/>
          <w:sz w:val="20"/>
          <w:szCs w:val="20"/>
        </w:rPr>
        <w:t xml:space="preserve"> Großkonzernen </w:t>
      </w:r>
      <w:r w:rsidR="007513D1" w:rsidRPr="00F1481D">
        <w:rPr>
          <w:rFonts w:ascii="Helvetica" w:hAnsi="Helvetica"/>
          <w:b/>
          <w:sz w:val="20"/>
          <w:szCs w:val="20"/>
        </w:rPr>
        <w:t>d</w:t>
      </w:r>
      <w:r w:rsidR="00830AD1" w:rsidRPr="00F1481D">
        <w:rPr>
          <w:rFonts w:ascii="Helvetica" w:hAnsi="Helvetica"/>
          <w:b/>
          <w:sz w:val="20"/>
          <w:szCs w:val="20"/>
        </w:rPr>
        <w:t xml:space="preserve">en </w:t>
      </w:r>
      <w:r w:rsidR="00783693" w:rsidRPr="00F1481D">
        <w:rPr>
          <w:rFonts w:ascii="Helvetica" w:hAnsi="Helvetica"/>
          <w:b/>
          <w:sz w:val="20"/>
          <w:szCs w:val="20"/>
        </w:rPr>
        <w:t>gleich hohen</w:t>
      </w:r>
      <w:r w:rsidR="007513D1" w:rsidRPr="00F1481D">
        <w:rPr>
          <w:rFonts w:ascii="Helvetica" w:hAnsi="Helvetica"/>
          <w:b/>
          <w:sz w:val="20"/>
          <w:szCs w:val="20"/>
        </w:rPr>
        <w:t xml:space="preserve"> Schutz </w:t>
      </w:r>
      <w:r w:rsidR="00FB0B42" w:rsidRPr="00F1481D">
        <w:rPr>
          <w:rFonts w:ascii="Helvetica" w:hAnsi="Helvetica"/>
          <w:b/>
          <w:sz w:val="20"/>
          <w:szCs w:val="20"/>
        </w:rPr>
        <w:t>vor Bedrohungen jeglicher Art.</w:t>
      </w:r>
      <w:r w:rsidR="008A58DE" w:rsidRPr="00F1481D">
        <w:rPr>
          <w:rFonts w:ascii="Helvetica" w:hAnsi="Helvetica"/>
          <w:b/>
          <w:sz w:val="20"/>
          <w:szCs w:val="20"/>
        </w:rPr>
        <w:t xml:space="preserve">” </w:t>
      </w:r>
      <w:r w:rsidR="00222C1A">
        <w:rPr>
          <w:rFonts w:ascii="Helvetica" w:hAnsi="Helvetica"/>
          <w:b/>
          <w:sz w:val="20"/>
          <w:szCs w:val="20"/>
        </w:rPr>
        <w:t xml:space="preserve">Gartner hebt im Report einige Merkmale hervor: </w:t>
      </w:r>
      <w:r w:rsidR="008A58DE" w:rsidRPr="00F1481D">
        <w:rPr>
          <w:rFonts w:ascii="Helvetica" w:hAnsi="Helvetica"/>
          <w:b/>
          <w:sz w:val="20"/>
          <w:szCs w:val="20"/>
        </w:rPr>
        <w:t xml:space="preserve">Der modulare Aufbau der UTM-Lösungen </w:t>
      </w:r>
      <w:r w:rsidR="00222C1A">
        <w:rPr>
          <w:rFonts w:ascii="Helvetica" w:hAnsi="Helvetica"/>
          <w:b/>
          <w:sz w:val="20"/>
          <w:szCs w:val="20"/>
        </w:rPr>
        <w:t xml:space="preserve">von WatchGuard </w:t>
      </w:r>
      <w:r w:rsidR="008A58DE" w:rsidRPr="00F1481D">
        <w:rPr>
          <w:rFonts w:ascii="Helvetica" w:hAnsi="Helvetica"/>
          <w:b/>
          <w:sz w:val="20"/>
          <w:szCs w:val="20"/>
        </w:rPr>
        <w:t>erlaubt es nicht nur, neue Sicherheits-Features wie den</w:t>
      </w:r>
      <w:r w:rsidR="003B676E" w:rsidRPr="00F1481D">
        <w:rPr>
          <w:rFonts w:ascii="Helvetica" w:hAnsi="Helvetica"/>
          <w:b/>
          <w:sz w:val="20"/>
          <w:szCs w:val="20"/>
        </w:rPr>
        <w:t xml:space="preserve"> cloudbasierten</w:t>
      </w:r>
      <w:r w:rsidR="008A58DE" w:rsidRPr="00F1481D">
        <w:rPr>
          <w:rFonts w:ascii="Helvetica" w:hAnsi="Helvetica"/>
          <w:b/>
          <w:sz w:val="20"/>
          <w:szCs w:val="20"/>
        </w:rPr>
        <w:t xml:space="preserve"> </w:t>
      </w:r>
      <w:r w:rsidR="00830AD1" w:rsidRPr="00F1481D">
        <w:rPr>
          <w:rFonts w:ascii="Helvetica" w:hAnsi="Helvetica"/>
          <w:b/>
          <w:sz w:val="20"/>
          <w:szCs w:val="20"/>
        </w:rPr>
        <w:t>Advanced Persistent Threat (APT)-Blocker</w:t>
      </w:r>
      <w:r w:rsidR="008F0C4A" w:rsidRPr="00F1481D">
        <w:rPr>
          <w:rFonts w:ascii="Helvetica" w:hAnsi="Helvetica"/>
          <w:b/>
          <w:sz w:val="20"/>
          <w:szCs w:val="20"/>
        </w:rPr>
        <w:t xml:space="preserve"> oder</w:t>
      </w:r>
      <w:r w:rsidR="00335BB5">
        <w:rPr>
          <w:rFonts w:ascii="Helvetica" w:hAnsi="Helvetica"/>
          <w:b/>
          <w:sz w:val="20"/>
          <w:szCs w:val="20"/>
        </w:rPr>
        <w:t xml:space="preserve"> die</w:t>
      </w:r>
      <w:r w:rsidR="008F0C4A" w:rsidRPr="00F1481D">
        <w:rPr>
          <w:rFonts w:ascii="Helvetica" w:hAnsi="Helvetica"/>
          <w:b/>
          <w:sz w:val="20"/>
          <w:szCs w:val="20"/>
        </w:rPr>
        <w:t xml:space="preserve"> Data Loss Prevention (DLP) </w:t>
      </w:r>
      <w:r w:rsidR="00830AD1" w:rsidRPr="00F1481D">
        <w:rPr>
          <w:rFonts w:ascii="Helvetica" w:hAnsi="Helvetica"/>
          <w:b/>
          <w:sz w:val="20"/>
          <w:szCs w:val="20"/>
        </w:rPr>
        <w:t>schnell bereitzustellen</w:t>
      </w:r>
      <w:r w:rsidR="008F0C4A" w:rsidRPr="00F1481D">
        <w:rPr>
          <w:rFonts w:ascii="Helvetica" w:hAnsi="Helvetica"/>
          <w:b/>
          <w:sz w:val="20"/>
          <w:szCs w:val="20"/>
        </w:rPr>
        <w:t xml:space="preserve">. Darüber hinaus </w:t>
      </w:r>
      <w:r w:rsidR="008464D5" w:rsidRPr="00F1481D">
        <w:rPr>
          <w:rFonts w:ascii="Helvetica" w:hAnsi="Helvetica"/>
          <w:b/>
          <w:sz w:val="20"/>
          <w:szCs w:val="20"/>
        </w:rPr>
        <w:t>lassen sich</w:t>
      </w:r>
      <w:r w:rsidR="00A01286" w:rsidRPr="00F1481D">
        <w:rPr>
          <w:rFonts w:ascii="Helvetica" w:hAnsi="Helvetica"/>
          <w:b/>
          <w:sz w:val="20"/>
          <w:szCs w:val="20"/>
        </w:rPr>
        <w:t xml:space="preserve"> alle Vorgänge im Netzwerk i</w:t>
      </w:r>
      <w:r w:rsidR="003B676E" w:rsidRPr="00F1481D">
        <w:rPr>
          <w:rFonts w:ascii="Helvetica" w:hAnsi="Helvetica"/>
          <w:b/>
          <w:sz w:val="20"/>
          <w:szCs w:val="20"/>
        </w:rPr>
        <w:t xml:space="preserve">n der Threat Intelligence Platform Dimension </w:t>
      </w:r>
      <w:r w:rsidR="00B113C4" w:rsidRPr="00F1481D">
        <w:rPr>
          <w:rFonts w:ascii="Helvetica" w:hAnsi="Helvetica"/>
          <w:b/>
          <w:sz w:val="20"/>
          <w:szCs w:val="20"/>
        </w:rPr>
        <w:t>grafisch aufbereitet darstell</w:t>
      </w:r>
      <w:r w:rsidR="008F0C4A" w:rsidRPr="00F1481D">
        <w:rPr>
          <w:rFonts w:ascii="Helvetica" w:hAnsi="Helvetica"/>
          <w:b/>
          <w:sz w:val="20"/>
          <w:szCs w:val="20"/>
        </w:rPr>
        <w:t>en</w:t>
      </w:r>
      <w:r w:rsidR="003B676E" w:rsidRPr="00F1481D">
        <w:rPr>
          <w:rFonts w:ascii="Helvetica" w:hAnsi="Helvetica"/>
          <w:b/>
          <w:sz w:val="20"/>
          <w:szCs w:val="20"/>
        </w:rPr>
        <w:t xml:space="preserve">. IT-Verantwortliche </w:t>
      </w:r>
      <w:r w:rsidR="00B113C4" w:rsidRPr="00F1481D">
        <w:rPr>
          <w:rFonts w:ascii="Helvetica" w:hAnsi="Helvetica"/>
          <w:b/>
          <w:sz w:val="20"/>
          <w:szCs w:val="20"/>
        </w:rPr>
        <w:t xml:space="preserve">erhalten dadurch einen schnellen Überblick über die Bedrohungslage und können direkt </w:t>
      </w:r>
      <w:r w:rsidR="00D30D8A" w:rsidRPr="00F1481D">
        <w:rPr>
          <w:rFonts w:ascii="Helvetica" w:hAnsi="Helvetica"/>
          <w:b/>
          <w:sz w:val="20"/>
          <w:szCs w:val="20"/>
        </w:rPr>
        <w:t xml:space="preserve">aus der Anwendung heraus </w:t>
      </w:r>
      <w:r w:rsidR="00B113C4" w:rsidRPr="00F1481D">
        <w:rPr>
          <w:rFonts w:ascii="Helvetica" w:hAnsi="Helvetica"/>
          <w:b/>
          <w:sz w:val="20"/>
          <w:szCs w:val="20"/>
        </w:rPr>
        <w:t>darauf reagieren.</w:t>
      </w:r>
      <w:r w:rsidR="00F2703A" w:rsidRPr="00F1481D">
        <w:rPr>
          <w:rFonts w:ascii="Helvetica" w:hAnsi="Helvetica"/>
          <w:b/>
          <w:sz w:val="20"/>
          <w:szCs w:val="20"/>
        </w:rPr>
        <w:t xml:space="preserve"> </w:t>
      </w:r>
    </w:p>
    <w:p w14:paraId="2715E2AB" w14:textId="20073094" w:rsidR="008C4613" w:rsidRPr="00F1481D" w:rsidRDefault="008C4613" w:rsidP="002804FE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</w:p>
    <w:p w14:paraId="1F339EAB" w14:textId="4014F69B" w:rsidR="008C4613" w:rsidRPr="00F1481D" w:rsidRDefault="00EA2197" w:rsidP="00D91C06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F1481D">
        <w:rPr>
          <w:rFonts w:ascii="Helvetica" w:hAnsi="Helvetica"/>
          <w:sz w:val="20"/>
          <w:szCs w:val="20"/>
        </w:rPr>
        <w:t xml:space="preserve">Der Best-of-Breed-Ansatz </w:t>
      </w:r>
      <w:r w:rsidR="00E51E84" w:rsidRPr="00F1481D">
        <w:rPr>
          <w:rFonts w:ascii="Helvetica" w:hAnsi="Helvetica"/>
          <w:sz w:val="20"/>
          <w:szCs w:val="20"/>
        </w:rPr>
        <w:t>in den</w:t>
      </w:r>
      <w:r w:rsidR="00EA587C" w:rsidRPr="00F1481D">
        <w:rPr>
          <w:rFonts w:ascii="Helvetica" w:hAnsi="Helvetica"/>
          <w:sz w:val="20"/>
          <w:szCs w:val="20"/>
        </w:rPr>
        <w:t xml:space="preserve"> </w:t>
      </w:r>
      <w:r w:rsidR="00E51E84" w:rsidRPr="00F1481D">
        <w:rPr>
          <w:rFonts w:ascii="Helvetica" w:hAnsi="Helvetica"/>
          <w:sz w:val="20"/>
          <w:szCs w:val="20"/>
        </w:rPr>
        <w:t xml:space="preserve">UTM-Appliances and Next Generation Firewalls von WatchGuard </w:t>
      </w:r>
      <w:r w:rsidRPr="00F1481D">
        <w:rPr>
          <w:rFonts w:ascii="Helvetica" w:hAnsi="Helvetica"/>
          <w:sz w:val="20"/>
          <w:szCs w:val="20"/>
        </w:rPr>
        <w:t>wird durch</w:t>
      </w:r>
      <w:r w:rsidR="00395F4B" w:rsidRPr="00F1481D">
        <w:rPr>
          <w:rFonts w:ascii="Helvetica" w:hAnsi="Helvetica"/>
          <w:sz w:val="20"/>
          <w:szCs w:val="20"/>
        </w:rPr>
        <w:t xml:space="preserve"> die Fireware-Plattform möglich, mit der alle</w:t>
      </w:r>
      <w:r w:rsidR="00E51E84" w:rsidRPr="00F1481D">
        <w:rPr>
          <w:rFonts w:ascii="Helvetica" w:hAnsi="Helvetica"/>
          <w:sz w:val="20"/>
          <w:szCs w:val="20"/>
        </w:rPr>
        <w:t xml:space="preserve"> Systeme</w:t>
      </w:r>
      <w:r w:rsidR="00395F4B" w:rsidRPr="00F1481D">
        <w:rPr>
          <w:rFonts w:ascii="Helvetica" w:hAnsi="Helvetica"/>
          <w:sz w:val="20"/>
          <w:szCs w:val="20"/>
        </w:rPr>
        <w:t xml:space="preserve"> </w:t>
      </w:r>
      <w:r w:rsidR="00D41A8A" w:rsidRPr="00F1481D">
        <w:rPr>
          <w:rFonts w:ascii="Helvetica" w:hAnsi="Helvetica"/>
          <w:sz w:val="20"/>
          <w:szCs w:val="20"/>
        </w:rPr>
        <w:t xml:space="preserve">ausgestattet sind. </w:t>
      </w:r>
      <w:r w:rsidR="0032334E" w:rsidRPr="00F1481D">
        <w:rPr>
          <w:rFonts w:ascii="Helvetica" w:hAnsi="Helvetica"/>
          <w:sz w:val="20"/>
          <w:szCs w:val="20"/>
        </w:rPr>
        <w:t>Darauf lassen sich die Scanmodule</w:t>
      </w:r>
      <w:r w:rsidR="00401727">
        <w:rPr>
          <w:rFonts w:ascii="Helvetica" w:hAnsi="Helvetica"/>
          <w:sz w:val="20"/>
          <w:szCs w:val="20"/>
        </w:rPr>
        <w:t xml:space="preserve"> und Sicherheitsfunktionen</w:t>
      </w:r>
      <w:r w:rsidR="0032334E" w:rsidRPr="00F1481D">
        <w:rPr>
          <w:rFonts w:ascii="Helvetica" w:hAnsi="Helvetica"/>
          <w:sz w:val="20"/>
          <w:szCs w:val="20"/>
        </w:rPr>
        <w:t xml:space="preserve"> marktführende</w:t>
      </w:r>
      <w:r w:rsidR="00F31E20" w:rsidRPr="00F1481D">
        <w:rPr>
          <w:rFonts w:ascii="Helvetica" w:hAnsi="Helvetica"/>
          <w:sz w:val="20"/>
          <w:szCs w:val="20"/>
        </w:rPr>
        <w:t>r Anbieter</w:t>
      </w:r>
      <w:r w:rsidR="0032334E" w:rsidRPr="00F1481D">
        <w:rPr>
          <w:rFonts w:ascii="Helvetica" w:hAnsi="Helvetica"/>
          <w:sz w:val="20"/>
          <w:szCs w:val="20"/>
        </w:rPr>
        <w:t xml:space="preserve"> </w:t>
      </w:r>
      <w:r w:rsidR="00ED1ECE">
        <w:rPr>
          <w:rFonts w:ascii="Helvetica" w:hAnsi="Helvetica"/>
          <w:sz w:val="20"/>
          <w:szCs w:val="20"/>
        </w:rPr>
        <w:t>integrieren</w:t>
      </w:r>
      <w:r w:rsidR="00F31E20" w:rsidRPr="00F1481D">
        <w:rPr>
          <w:rFonts w:ascii="Helvetica" w:hAnsi="Helvetica"/>
          <w:sz w:val="20"/>
          <w:szCs w:val="20"/>
        </w:rPr>
        <w:t xml:space="preserve">, </w:t>
      </w:r>
      <w:r w:rsidR="00014A69" w:rsidRPr="00F1481D">
        <w:rPr>
          <w:rFonts w:ascii="Helvetica" w:hAnsi="Helvetica"/>
          <w:sz w:val="20"/>
          <w:szCs w:val="20"/>
        </w:rPr>
        <w:t>darunter die bereits genannten</w:t>
      </w:r>
      <w:r w:rsidR="0032334E" w:rsidRPr="00F1481D">
        <w:rPr>
          <w:rFonts w:ascii="Helvetica" w:hAnsi="Helvetica"/>
          <w:sz w:val="20"/>
          <w:szCs w:val="20"/>
        </w:rPr>
        <w:t xml:space="preserve"> APT</w:t>
      </w:r>
      <w:r w:rsidR="00F31E20" w:rsidRPr="00F1481D">
        <w:rPr>
          <w:rFonts w:ascii="Helvetica" w:hAnsi="Helvetica"/>
          <w:sz w:val="20"/>
          <w:szCs w:val="20"/>
        </w:rPr>
        <w:t xml:space="preserve"> und DLP</w:t>
      </w:r>
      <w:r w:rsidR="00014A69" w:rsidRPr="00F1481D">
        <w:rPr>
          <w:rFonts w:ascii="Helvetica" w:hAnsi="Helvetica"/>
          <w:sz w:val="20"/>
          <w:szCs w:val="20"/>
        </w:rPr>
        <w:t xml:space="preserve"> sowie </w:t>
      </w:r>
      <w:r w:rsidR="00E32D4A">
        <w:rPr>
          <w:rFonts w:ascii="Helvetica" w:hAnsi="Helvetica"/>
          <w:sz w:val="20"/>
          <w:szCs w:val="20"/>
        </w:rPr>
        <w:t>weitere für</w:t>
      </w:r>
      <w:r w:rsidR="00014A69" w:rsidRPr="00F1481D">
        <w:rPr>
          <w:rFonts w:ascii="Helvetica" w:hAnsi="Helvetica"/>
          <w:sz w:val="20"/>
          <w:szCs w:val="20"/>
        </w:rPr>
        <w:t xml:space="preserve"> </w:t>
      </w:r>
      <w:r w:rsidRPr="00F1481D">
        <w:rPr>
          <w:rFonts w:ascii="Helvetica" w:hAnsi="Helvetica"/>
          <w:sz w:val="20"/>
          <w:szCs w:val="20"/>
        </w:rPr>
        <w:t>Intrusion Prevention, Reputation Enabled Defense, spamBlocker, Gateway AntiVirus, WebBlocker, Application Control and Packet Filtering. Fireware</w:t>
      </w:r>
      <w:r w:rsidR="00014A69" w:rsidRPr="00F1481D">
        <w:rPr>
          <w:rFonts w:ascii="Helvetica" w:hAnsi="Helvetica"/>
          <w:sz w:val="20"/>
          <w:szCs w:val="20"/>
        </w:rPr>
        <w:t xml:space="preserve"> macht sich dabei </w:t>
      </w:r>
      <w:r w:rsidR="00F825C2" w:rsidRPr="00F1481D">
        <w:rPr>
          <w:rFonts w:ascii="Helvetica" w:hAnsi="Helvetica"/>
          <w:sz w:val="20"/>
          <w:szCs w:val="20"/>
        </w:rPr>
        <w:t>die neuesten Technologien von Intel und Freescale</w:t>
      </w:r>
      <w:r w:rsidR="00E32D4A">
        <w:rPr>
          <w:rFonts w:ascii="Helvetica" w:hAnsi="Helvetica"/>
          <w:sz w:val="20"/>
          <w:szCs w:val="20"/>
        </w:rPr>
        <w:t xml:space="preserve"> zunutze, erfordert keine</w:t>
      </w:r>
      <w:r w:rsidR="00EA587C" w:rsidRPr="00F1481D">
        <w:rPr>
          <w:rFonts w:ascii="Helvetica" w:hAnsi="Helvetica"/>
          <w:sz w:val="20"/>
          <w:szCs w:val="20"/>
        </w:rPr>
        <w:t xml:space="preserve"> proprietäre Hardware </w:t>
      </w:r>
      <w:r w:rsidR="009427A1" w:rsidRPr="00F1481D">
        <w:rPr>
          <w:rFonts w:ascii="Helvetica" w:hAnsi="Helvetica"/>
          <w:sz w:val="20"/>
          <w:szCs w:val="20"/>
        </w:rPr>
        <w:t>und lässt sich</w:t>
      </w:r>
      <w:r w:rsidR="00642736">
        <w:rPr>
          <w:rFonts w:ascii="Helvetica" w:hAnsi="Helvetica"/>
          <w:sz w:val="20"/>
          <w:szCs w:val="20"/>
        </w:rPr>
        <w:t xml:space="preserve"> dank des modularen Aufbaus</w:t>
      </w:r>
      <w:r w:rsidR="009427A1" w:rsidRPr="00F1481D">
        <w:rPr>
          <w:rFonts w:ascii="Helvetica" w:hAnsi="Helvetica"/>
          <w:sz w:val="20"/>
          <w:szCs w:val="20"/>
        </w:rPr>
        <w:t xml:space="preserve"> einfach um neue Funktionalitäten erweitern.</w:t>
      </w:r>
    </w:p>
    <w:p w14:paraId="5FFD9CC2" w14:textId="77777777" w:rsidR="00FB100D" w:rsidRPr="00F1481D" w:rsidRDefault="00FB100D" w:rsidP="00D91C06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1F73B8D6" w14:textId="7F456375" w:rsidR="00FB100D" w:rsidRDefault="00FB100D" w:rsidP="00D91C06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F1481D">
        <w:rPr>
          <w:rFonts w:ascii="Helvetica" w:hAnsi="Helvetica"/>
          <w:sz w:val="20"/>
          <w:szCs w:val="20"/>
        </w:rPr>
        <w:t>Das</w:t>
      </w:r>
      <w:r w:rsidR="00CC3D8D" w:rsidRPr="00F1481D">
        <w:rPr>
          <w:rFonts w:ascii="Helvetica" w:hAnsi="Helvetica"/>
          <w:sz w:val="20"/>
          <w:szCs w:val="20"/>
        </w:rPr>
        <w:t xml:space="preserve"> cloudbasierte</w:t>
      </w:r>
      <w:r w:rsidRPr="00F1481D">
        <w:rPr>
          <w:rFonts w:ascii="Helvetica" w:hAnsi="Helvetica"/>
          <w:sz w:val="20"/>
          <w:szCs w:val="20"/>
        </w:rPr>
        <w:t xml:space="preserve"> Visualisierungs- und Verwaltungswerkzeug Dimension 2.0 ist nicht nur darauf ausgelegt, Sicherheitsrisiken zu identifizieren, sondern ermöglicht es IT-Administratoren zudem, die Gefahren so schnell wie möglich zu beseitigen. Aussagekräftige Reports informieren über den aktuellen Zustand der Systeme und die Bedrohungslage.</w:t>
      </w:r>
      <w:r w:rsidR="00CC3D8D" w:rsidRPr="00F1481D">
        <w:rPr>
          <w:rFonts w:ascii="Helvetica" w:hAnsi="Helvetica"/>
          <w:sz w:val="20"/>
          <w:szCs w:val="20"/>
        </w:rPr>
        <w:t xml:space="preserve"> Dimension kann</w:t>
      </w:r>
      <w:r w:rsidR="00642736">
        <w:rPr>
          <w:rFonts w:ascii="Helvetica" w:hAnsi="Helvetica"/>
          <w:sz w:val="20"/>
          <w:szCs w:val="20"/>
        </w:rPr>
        <w:t xml:space="preserve"> dabei</w:t>
      </w:r>
      <w:r w:rsidR="00CC3D8D" w:rsidRPr="00F1481D">
        <w:rPr>
          <w:rFonts w:ascii="Helvetica" w:hAnsi="Helvetica"/>
          <w:sz w:val="20"/>
          <w:szCs w:val="20"/>
        </w:rPr>
        <w:t xml:space="preserve"> über jeden handelsüblichen Browser aufgerufen werden</w:t>
      </w:r>
      <w:r w:rsidR="00642736">
        <w:rPr>
          <w:rFonts w:ascii="Helvetica" w:hAnsi="Helvetica"/>
          <w:sz w:val="20"/>
          <w:szCs w:val="20"/>
        </w:rPr>
        <w:t xml:space="preserve"> und erfordert keine separate Installation.</w:t>
      </w:r>
    </w:p>
    <w:p w14:paraId="50B0ED96" w14:textId="77777777" w:rsidR="004F0904" w:rsidRDefault="004F0904" w:rsidP="00D91C06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2E978323" w14:textId="5B41A869" w:rsidR="004F0904" w:rsidRPr="00F1481D" w:rsidRDefault="004F0904" w:rsidP="00D91C06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 vollständige</w:t>
      </w:r>
      <w:r w:rsidR="00EA184C">
        <w:rPr>
          <w:rFonts w:ascii="Arial" w:hAnsi="Arial" w:cs="Arial"/>
          <w:sz w:val="20"/>
          <w:szCs w:val="20"/>
        </w:rPr>
        <w:t>, detaillierte</w:t>
      </w:r>
      <w:r w:rsidR="0030016D">
        <w:rPr>
          <w:rFonts w:ascii="Arial" w:hAnsi="Arial" w:cs="Arial"/>
          <w:sz w:val="20"/>
          <w:szCs w:val="20"/>
        </w:rPr>
        <w:t xml:space="preserve"> Report „</w:t>
      </w:r>
      <w:r w:rsidRPr="00F1481D">
        <w:rPr>
          <w:rFonts w:ascii="Arial" w:hAnsi="Arial" w:cs="Arial"/>
          <w:sz w:val="20"/>
          <w:szCs w:val="20"/>
        </w:rPr>
        <w:t>2015 Gartner Magic Quadrant for Unified Threat Management</w:t>
      </w:r>
      <w:r w:rsidR="0030016D">
        <w:rPr>
          <w:rFonts w:ascii="Arial" w:hAnsi="Arial" w:cs="Arial"/>
          <w:sz w:val="20"/>
          <w:szCs w:val="20"/>
        </w:rPr>
        <w:t xml:space="preserve">“ steht hier zum </w:t>
      </w:r>
      <w:hyperlink r:id="rId9" w:history="1">
        <w:r w:rsidR="0030016D" w:rsidRPr="0030016D">
          <w:rPr>
            <w:rStyle w:val="Link"/>
            <w:rFonts w:ascii="Arial" w:hAnsi="Arial" w:cs="Arial"/>
            <w:sz w:val="20"/>
            <w:szCs w:val="20"/>
          </w:rPr>
          <w:t>Download</w:t>
        </w:r>
      </w:hyperlink>
      <w:r w:rsidR="0030016D">
        <w:rPr>
          <w:rFonts w:ascii="Arial" w:hAnsi="Arial" w:cs="Arial"/>
          <w:sz w:val="20"/>
          <w:szCs w:val="20"/>
        </w:rPr>
        <w:t xml:space="preserve"> bereit</w:t>
      </w:r>
      <w:r w:rsidRPr="00F1481D">
        <w:rPr>
          <w:rFonts w:ascii="Arial" w:hAnsi="Arial" w:cs="Arial"/>
          <w:sz w:val="20"/>
          <w:szCs w:val="20"/>
        </w:rPr>
        <w:t>.</w:t>
      </w:r>
    </w:p>
    <w:p w14:paraId="552EF1DA" w14:textId="77777777" w:rsidR="009427A1" w:rsidRPr="00F1481D" w:rsidRDefault="009427A1" w:rsidP="00D91C06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3794"/>
      </w:tblGrid>
      <w:tr w:rsidR="004F0904" w:rsidRPr="00F1481D" w14:paraId="2F580DA6" w14:textId="6CE6830C" w:rsidTr="009427A1">
        <w:trPr>
          <w:trHeight w:val="631"/>
        </w:trPr>
        <w:tc>
          <w:tcPr>
            <w:tcW w:w="3794" w:type="dxa"/>
          </w:tcPr>
          <w:p w14:paraId="37421038" w14:textId="3ACE1221" w:rsidR="004F0904" w:rsidRPr="00F1481D" w:rsidRDefault="004F0904" w:rsidP="007E1730">
            <w:pPr>
              <w:pStyle w:val="Textkrper"/>
              <w:spacing w:line="288" w:lineRule="auto"/>
              <w:ind w:right="-1"/>
              <w:jc w:val="center"/>
              <w:rPr>
                <w:sz w:val="20"/>
              </w:rPr>
            </w:pPr>
            <w:r w:rsidRPr="00F1481D">
              <w:rPr>
                <w:noProof/>
                <w:sz w:val="20"/>
                <w:lang w:eastAsia="de-DE"/>
              </w:rPr>
              <w:lastRenderedPageBreak/>
              <w:drawing>
                <wp:inline distT="0" distB="0" distL="0" distR="0" wp14:anchorId="0E9A51EF" wp14:editId="5145FE69">
                  <wp:extent cx="1030749" cy="1066216"/>
                  <wp:effectExtent l="0" t="0" r="10795" b="635"/>
                  <wp:docPr id="6" name="Bild 6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:IBEX TU Graz:klein:IBEX_Broschü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749" cy="1066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904" w:rsidRPr="00F1481D" w14:paraId="13D7A31A" w14:textId="66E6288C" w:rsidTr="009427A1">
        <w:trPr>
          <w:trHeight w:val="318"/>
        </w:trPr>
        <w:tc>
          <w:tcPr>
            <w:tcW w:w="3794" w:type="dxa"/>
          </w:tcPr>
          <w:p w14:paraId="601059AB" w14:textId="347A3E33" w:rsidR="004F0904" w:rsidRPr="00F1481D" w:rsidRDefault="004F0904" w:rsidP="00FD4F6F">
            <w:pPr>
              <w:pStyle w:val="Textkrper"/>
              <w:spacing w:line="288" w:lineRule="auto"/>
              <w:ind w:right="-1"/>
              <w:rPr>
                <w:b w:val="0"/>
                <w:sz w:val="16"/>
              </w:rPr>
            </w:pPr>
            <w:bookmarkStart w:id="0" w:name="_GoBack"/>
            <w:r w:rsidRPr="00F1481D">
              <w:rPr>
                <w:b w:val="0"/>
                <w:bCs/>
                <w:sz w:val="16"/>
              </w:rPr>
              <w:t>WatchGuard Technologies wurde von Gartner als einziges von 13 Unternehmen im aktuellen „Magic Quadrant for the Unified Threat Management (UTM) Market“ als „Visionär“ eingestuft.</w:t>
            </w:r>
            <w:bookmarkEnd w:id="0"/>
          </w:p>
        </w:tc>
      </w:tr>
    </w:tbl>
    <w:tbl>
      <w:tblPr>
        <w:tblpPr w:leftFromText="141" w:rightFromText="141" w:vertAnchor="text" w:horzAnchor="page" w:tblpX="5846" w:tblpY="-2873"/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3794"/>
      </w:tblGrid>
      <w:tr w:rsidR="003C03B4" w:rsidRPr="00F1481D" w14:paraId="5A529A2F" w14:textId="77777777" w:rsidTr="003C03B4">
        <w:trPr>
          <w:trHeight w:val="631"/>
        </w:trPr>
        <w:tc>
          <w:tcPr>
            <w:tcW w:w="3794" w:type="dxa"/>
          </w:tcPr>
          <w:p w14:paraId="4D65ED6F" w14:textId="77777777" w:rsidR="003C03B4" w:rsidRPr="00F1481D" w:rsidRDefault="003C03B4" w:rsidP="003C03B4">
            <w:pPr>
              <w:pStyle w:val="Textkrper"/>
              <w:spacing w:line="288" w:lineRule="auto"/>
              <w:ind w:right="-1"/>
              <w:jc w:val="center"/>
              <w:rPr>
                <w:sz w:val="20"/>
              </w:rPr>
            </w:pPr>
            <w:r w:rsidRPr="00F1481D">
              <w:rPr>
                <w:noProof/>
                <w:sz w:val="20"/>
                <w:lang w:eastAsia="de-DE"/>
              </w:rPr>
              <w:drawing>
                <wp:inline distT="0" distB="0" distL="0" distR="0" wp14:anchorId="64E9F301" wp14:editId="7E1C59B5">
                  <wp:extent cx="1030749" cy="1030749"/>
                  <wp:effectExtent l="0" t="0" r="10795" b="10795"/>
                  <wp:docPr id="7" name="Bild 7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:IBEX TU Graz:klein:IBEX_Broschü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749" cy="1030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03B4" w:rsidRPr="00F1481D" w14:paraId="318F6387" w14:textId="77777777" w:rsidTr="003C03B4">
        <w:trPr>
          <w:trHeight w:val="318"/>
        </w:trPr>
        <w:tc>
          <w:tcPr>
            <w:tcW w:w="3794" w:type="dxa"/>
          </w:tcPr>
          <w:p w14:paraId="2DF1D544" w14:textId="77777777" w:rsidR="003C03B4" w:rsidRPr="00F1481D" w:rsidRDefault="003C03B4" w:rsidP="003C03B4">
            <w:pPr>
              <w:pStyle w:val="Textkrper"/>
              <w:spacing w:line="288" w:lineRule="auto"/>
              <w:ind w:right="-1"/>
              <w:rPr>
                <w:b w:val="0"/>
                <w:sz w:val="16"/>
              </w:rPr>
            </w:pPr>
            <w:r w:rsidRPr="00F1481D">
              <w:rPr>
                <w:b w:val="0"/>
                <w:bCs/>
                <w:sz w:val="16"/>
              </w:rPr>
              <w:t>WatchGuard Technologies wurde von Gartner als einziges von 13 Unternehmen im aktuellen „Magic Quadrant for the Unified Threat Management (UTM) Market“ als „Visionär“ eingestuft.</w:t>
            </w:r>
          </w:p>
        </w:tc>
      </w:tr>
    </w:tbl>
    <w:p w14:paraId="67C8F0E4" w14:textId="77777777" w:rsidR="0005782C" w:rsidRDefault="0005782C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</w:p>
    <w:p w14:paraId="22CE3C89" w14:textId="77777777" w:rsidR="00DF0E78" w:rsidRPr="00F1481D" w:rsidRDefault="00DF0E78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  <w:r w:rsidRPr="00F1481D">
        <w:rPr>
          <w:rFonts w:ascii="Arial" w:hAnsi="Arial" w:cs="Arial"/>
          <w:b/>
          <w:sz w:val="20"/>
          <w:szCs w:val="20"/>
        </w:rPr>
        <w:t>Bildanforderung</w:t>
      </w:r>
    </w:p>
    <w:p w14:paraId="5CF52836" w14:textId="7CE00390" w:rsidR="00DF0E78" w:rsidRPr="00F1481D" w:rsidRDefault="00DF0E78" w:rsidP="00DF0E78">
      <w:pPr>
        <w:spacing w:line="288" w:lineRule="auto"/>
        <w:ind w:right="284"/>
        <w:rPr>
          <w:rFonts w:ascii="Arial" w:hAnsi="Arial" w:cs="Arial"/>
          <w:sz w:val="20"/>
          <w:szCs w:val="20"/>
        </w:rPr>
      </w:pPr>
      <w:r w:rsidRPr="00F1481D">
        <w:rPr>
          <w:rFonts w:ascii="Arial" w:hAnsi="Arial" w:cs="Arial"/>
          <w:sz w:val="20"/>
          <w:szCs w:val="20"/>
        </w:rPr>
        <w:t xml:space="preserve">Bildmaterial zum Download finden Sie in unserem Medienportal press-n-relations.amid-pr.com (Suchbegriff </w:t>
      </w:r>
      <w:r w:rsidR="00FD4F6F" w:rsidRPr="00F1481D">
        <w:rPr>
          <w:rFonts w:ascii="Arial" w:hAnsi="Arial" w:cs="Arial"/>
          <w:sz w:val="20"/>
          <w:szCs w:val="20"/>
        </w:rPr>
        <w:t>„</w:t>
      </w:r>
      <w:hyperlink r:id="rId12" w:history="1">
        <w:r w:rsidR="00F562DB">
          <w:rPr>
            <w:rStyle w:val="Link"/>
            <w:rFonts w:ascii="Arial" w:hAnsi="Arial" w:cs="Arial"/>
            <w:sz w:val="20"/>
            <w:szCs w:val="20"/>
          </w:rPr>
          <w:t>Gartner UTM</w:t>
        </w:r>
        <w:r w:rsidR="00F562DB">
          <w:rPr>
            <w:rStyle w:val="Link"/>
            <w:rFonts w:ascii="Arial" w:hAnsi="Arial" w:cs="Arial"/>
            <w:sz w:val="20"/>
            <w:szCs w:val="20"/>
          </w:rPr>
          <w:t xml:space="preserve"> </w:t>
        </w:r>
        <w:r w:rsidR="00F562DB">
          <w:rPr>
            <w:rStyle w:val="Link"/>
            <w:rFonts w:ascii="Arial" w:hAnsi="Arial" w:cs="Arial"/>
            <w:sz w:val="20"/>
            <w:szCs w:val="20"/>
          </w:rPr>
          <w:t>2015</w:t>
        </w:r>
      </w:hyperlink>
      <w:r w:rsidR="00FD4F6F" w:rsidRPr="00F1481D">
        <w:rPr>
          <w:rFonts w:ascii="Arial" w:hAnsi="Arial" w:cs="Arial"/>
          <w:sz w:val="20"/>
          <w:szCs w:val="20"/>
        </w:rPr>
        <w:t>“</w:t>
      </w:r>
      <w:r w:rsidRPr="00F1481D">
        <w:rPr>
          <w:rFonts w:ascii="Arial" w:hAnsi="Arial" w:cs="Arial"/>
          <w:sz w:val="20"/>
          <w:szCs w:val="20"/>
        </w:rPr>
        <w:t>). Selbstverständlich schicke ich Ihnen die Datei</w:t>
      </w:r>
      <w:r w:rsidR="004F0904">
        <w:rPr>
          <w:rFonts w:ascii="Arial" w:hAnsi="Arial" w:cs="Arial"/>
          <w:sz w:val="20"/>
          <w:szCs w:val="20"/>
        </w:rPr>
        <w:t>en</w:t>
      </w:r>
      <w:r w:rsidRPr="00F1481D">
        <w:rPr>
          <w:rFonts w:ascii="Arial" w:hAnsi="Arial" w:cs="Arial"/>
          <w:sz w:val="20"/>
          <w:szCs w:val="20"/>
        </w:rPr>
        <w:t xml:space="preserve"> auch </w:t>
      </w:r>
      <w:r w:rsidR="00CD1E1E" w:rsidRPr="00F1481D">
        <w:rPr>
          <w:rFonts w:ascii="Arial" w:hAnsi="Arial" w:cs="Arial"/>
          <w:sz w:val="20"/>
          <w:szCs w:val="20"/>
        </w:rPr>
        <w:t xml:space="preserve">gerne per E-Mail zu. Kontakt: </w:t>
      </w:r>
      <w:hyperlink r:id="rId13" w:history="1">
        <w:r w:rsidR="009F44D9" w:rsidRPr="00F1481D">
          <w:rPr>
            <w:rStyle w:val="Link"/>
            <w:rFonts w:ascii="Arial" w:hAnsi="Arial" w:cs="Arial"/>
            <w:sz w:val="20"/>
            <w:szCs w:val="20"/>
          </w:rPr>
          <w:t>ts@press-n-relations.de</w:t>
        </w:r>
      </w:hyperlink>
    </w:p>
    <w:p w14:paraId="3AC9CEF7" w14:textId="77777777" w:rsidR="009F44D9" w:rsidRPr="00F1481D" w:rsidRDefault="009F44D9" w:rsidP="00DF0E78">
      <w:pPr>
        <w:spacing w:line="288" w:lineRule="auto"/>
        <w:ind w:right="284"/>
        <w:rPr>
          <w:rFonts w:ascii="Arial" w:hAnsi="Arial" w:cs="Arial"/>
          <w:strike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11"/>
      </w:tblGrid>
      <w:tr w:rsidR="00DF0E78" w:rsidRPr="00F1481D" w14:paraId="269A7AF8" w14:textId="77777777">
        <w:trPr>
          <w:trHeight w:val="1436"/>
        </w:trPr>
        <w:tc>
          <w:tcPr>
            <w:tcW w:w="4606" w:type="dxa"/>
          </w:tcPr>
          <w:p w14:paraId="6497C03B" w14:textId="77777777" w:rsidR="00DF0E78" w:rsidRPr="00F1481D" w:rsidRDefault="00DF0E78" w:rsidP="00205AD0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 w:rsidRPr="00F1481D">
              <w:rPr>
                <w:bCs/>
                <w:sz w:val="16"/>
              </w:rPr>
              <w:t>Weitere Informationen:</w:t>
            </w:r>
          </w:p>
          <w:p w14:paraId="2CB6710D" w14:textId="77777777" w:rsidR="00DF0E78" w:rsidRPr="00F1481D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F1481D">
              <w:rPr>
                <w:b w:val="0"/>
                <w:sz w:val="16"/>
              </w:rPr>
              <w:t>WatchGuard Technologies GmbH</w:t>
            </w:r>
          </w:p>
          <w:p w14:paraId="6E1BBC7D" w14:textId="77777777" w:rsidR="00DF0E78" w:rsidRPr="00F1481D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F1481D">
              <w:rPr>
                <w:b w:val="0"/>
                <w:sz w:val="16"/>
              </w:rPr>
              <w:t>Michael Haas – Area Sales Director Central Europe</w:t>
            </w:r>
          </w:p>
          <w:p w14:paraId="391AED2A" w14:textId="77777777" w:rsidR="00DF0E78" w:rsidRPr="00F1481D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F1481D">
              <w:rPr>
                <w:b w:val="0"/>
                <w:sz w:val="16"/>
              </w:rPr>
              <w:t>Wendenstr. 379, 20537 Hamburg</w:t>
            </w:r>
          </w:p>
          <w:p w14:paraId="59093182" w14:textId="77777777" w:rsidR="00DF0E78" w:rsidRPr="00F1481D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F1481D">
              <w:rPr>
                <w:b w:val="0"/>
                <w:sz w:val="16"/>
              </w:rPr>
              <w:t>Tel.: +49 170 7727415</w:t>
            </w:r>
          </w:p>
          <w:p w14:paraId="50BD2C7B" w14:textId="77777777" w:rsidR="00DF0E78" w:rsidRPr="00F1481D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F1481D">
              <w:rPr>
                <w:b w:val="0"/>
                <w:sz w:val="16"/>
              </w:rPr>
              <w:t>michael.haas@watchguard.com</w:t>
            </w:r>
          </w:p>
          <w:p w14:paraId="046045E0" w14:textId="77777777" w:rsidR="00DF0E78" w:rsidRPr="00F1481D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F1481D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14:paraId="7C655805" w14:textId="77777777" w:rsidR="00DF0E78" w:rsidRPr="00F1481D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F1481D">
              <w:rPr>
                <w:bCs/>
                <w:sz w:val="16"/>
              </w:rPr>
              <w:t>Presse- und Öffentlichkeitsarbeit:</w:t>
            </w:r>
          </w:p>
          <w:p w14:paraId="56EEBA1E" w14:textId="77777777" w:rsidR="00DF0E78" w:rsidRPr="00F1481D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F1481D">
              <w:rPr>
                <w:b w:val="0"/>
                <w:bCs/>
                <w:sz w:val="16"/>
              </w:rPr>
              <w:t>Press'n'Relations GmbH</w:t>
            </w:r>
          </w:p>
          <w:p w14:paraId="1F66E5F2" w14:textId="77777777" w:rsidR="00DF0E78" w:rsidRPr="00F1481D" w:rsidRDefault="00CD1E1E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F1481D">
              <w:rPr>
                <w:b w:val="0"/>
                <w:bCs/>
                <w:sz w:val="16"/>
              </w:rPr>
              <w:t>Thomas Seibold</w:t>
            </w:r>
          </w:p>
          <w:p w14:paraId="49902E9C" w14:textId="77777777" w:rsidR="00DF0E78" w:rsidRPr="00F1481D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F1481D">
              <w:rPr>
                <w:b w:val="0"/>
                <w:bCs/>
                <w:sz w:val="16"/>
              </w:rPr>
              <w:t>Magirusstr. 33, 89077 Ulm</w:t>
            </w:r>
          </w:p>
          <w:p w14:paraId="3B58EB44" w14:textId="77777777" w:rsidR="00DF0E78" w:rsidRPr="00F1481D" w:rsidRDefault="00CD1E1E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F1481D">
              <w:rPr>
                <w:b w:val="0"/>
                <w:bCs/>
                <w:sz w:val="16"/>
              </w:rPr>
              <w:t>Tel.: +49 731 962 87 19</w:t>
            </w:r>
            <w:r w:rsidR="00DF0E78" w:rsidRPr="00F1481D">
              <w:rPr>
                <w:b w:val="0"/>
                <w:bCs/>
                <w:sz w:val="16"/>
              </w:rPr>
              <w:t xml:space="preserve"> </w:t>
            </w:r>
          </w:p>
          <w:p w14:paraId="5D466C50" w14:textId="77777777" w:rsidR="00DF0E78" w:rsidRPr="00F1481D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F1481D">
              <w:rPr>
                <w:b w:val="0"/>
                <w:bCs/>
                <w:sz w:val="16"/>
              </w:rPr>
              <w:t>Fax: +49 731 962 87 97</w:t>
            </w:r>
          </w:p>
          <w:p w14:paraId="71B62661" w14:textId="77777777" w:rsidR="00DF0E78" w:rsidRPr="00F1481D" w:rsidRDefault="00CD1E1E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F1481D">
              <w:rPr>
                <w:b w:val="0"/>
                <w:bCs/>
                <w:sz w:val="16"/>
              </w:rPr>
              <w:t>ts</w:t>
            </w:r>
            <w:r w:rsidR="00DF0E78" w:rsidRPr="00F1481D">
              <w:rPr>
                <w:b w:val="0"/>
                <w:bCs/>
                <w:sz w:val="16"/>
              </w:rPr>
              <w:t>@press-n-relations.de</w:t>
            </w:r>
          </w:p>
          <w:p w14:paraId="73EB57F6" w14:textId="77777777" w:rsidR="00DF0E78" w:rsidRPr="00F1481D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F1481D">
              <w:rPr>
                <w:b w:val="0"/>
                <w:bCs/>
                <w:sz w:val="16"/>
              </w:rPr>
              <w:t>www.press-n-relations.de</w:t>
            </w:r>
          </w:p>
        </w:tc>
      </w:tr>
    </w:tbl>
    <w:p w14:paraId="6F35CE51" w14:textId="77777777" w:rsidR="00667E7F" w:rsidRPr="00F1481D" w:rsidRDefault="00667E7F" w:rsidP="00DF0E78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</w:p>
    <w:p w14:paraId="47DF1DE1" w14:textId="77777777" w:rsidR="00DF0E78" w:rsidRPr="00F1481D" w:rsidRDefault="00DF0E78" w:rsidP="00DF0E78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  <w:r w:rsidRPr="00F1481D">
        <w:rPr>
          <w:rFonts w:ascii="Helvetica" w:hAnsi="Helvetica"/>
          <w:b/>
          <w:sz w:val="18"/>
          <w:szCs w:val="20"/>
        </w:rPr>
        <w:t>Über WatchGuard Technologies</w:t>
      </w:r>
    </w:p>
    <w:p w14:paraId="52CE512E" w14:textId="77777777" w:rsidR="00F94610" w:rsidRPr="00F1481D" w:rsidRDefault="00F94610" w:rsidP="00F94610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  <w:r w:rsidRPr="00F1481D">
        <w:rPr>
          <w:rFonts w:ascii="Helvetica" w:hAnsi="Helvetica"/>
          <w:sz w:val="18"/>
          <w:szCs w:val="20"/>
        </w:rPr>
        <w:t>WatchGuard Technologies bietet integrierte und multifunktionale Threat-Management-Lösungen, die Standard-Hardware auf Basis von Intel- und Freescale-Prozessoren mit erstklassigen Sicherheitsfunktionen sowie intuitiven Management-Werkzeugen gezielt miteinander vereinen. Die modulare Architektur mit dem eigenen Betriebssystem Fireware ermöglicht in Verbindung mit Vollversionen marktführender Scanmodule von Drittanbietern Sicherheit der Spitzenklasse – in jeder Preiskategorie, bei maximaler Flexibilität und geringen Kosten.</w:t>
      </w:r>
    </w:p>
    <w:p w14:paraId="500D3511" w14:textId="77777777" w:rsidR="00F94610" w:rsidRPr="00F1481D" w:rsidRDefault="00F94610" w:rsidP="00F94610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</w:p>
    <w:p w14:paraId="0EAAC15F" w14:textId="4BD9F95D" w:rsidR="00C846D8" w:rsidRPr="00F1481D" w:rsidRDefault="00F94610" w:rsidP="00C846D8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  <w:r w:rsidRPr="00F1481D">
        <w:rPr>
          <w:rFonts w:ascii="Helvetica" w:hAnsi="Helvetica"/>
          <w:sz w:val="18"/>
          <w:szCs w:val="20"/>
        </w:rPr>
        <w:t>Neben der Zentrale in Seattle im US-Bundesstaat Washington verfügt WatchGuard über Niederlassungen in ganz Nordamerika, Lateinamerika und Europa sowie im asiatisch-pazifischen Raum. Die gesamte Produktlinie der Network Security Appliances von WatchGuard stützt sich auf ein Netz von mehr als 10.000 speziellen Vertriebspartnern – davon über 2.300 mit einer erweiterten Zertifizierung – in 120 Ländern. Insgesamt wurden bislang nahezu eine Million integrierter multifunktionaler Threat Management Appliances an Firmen aller Größen bereitgestellt – von KMU bis zu Konzernen mit weit verteilten Standorten.</w:t>
      </w:r>
      <w:r w:rsidR="00BB31E7" w:rsidRPr="00F1481D">
        <w:rPr>
          <w:rFonts w:ascii="Helvetica" w:hAnsi="Helvetica"/>
          <w:sz w:val="18"/>
          <w:szCs w:val="20"/>
        </w:rPr>
        <w:t xml:space="preserve"> </w:t>
      </w:r>
      <w:r w:rsidRPr="00F1481D">
        <w:rPr>
          <w:rFonts w:ascii="Helvetica" w:hAnsi="Helvetica"/>
          <w:sz w:val="18"/>
          <w:szCs w:val="20"/>
        </w:rPr>
        <w:t xml:space="preserve">Weitere Informationen unter </w:t>
      </w:r>
      <w:hyperlink r:id="rId14" w:history="1">
        <w:r w:rsidRPr="00F1481D">
          <w:rPr>
            <w:rStyle w:val="Link"/>
            <w:rFonts w:ascii="Helvetica" w:hAnsi="Helvetica"/>
            <w:sz w:val="18"/>
            <w:szCs w:val="20"/>
          </w:rPr>
          <w:t>www.watchguard.com</w:t>
        </w:r>
      </w:hyperlink>
      <w:r w:rsidRPr="00F1481D">
        <w:rPr>
          <w:rFonts w:ascii="Helvetica" w:hAnsi="Helvetica"/>
          <w:sz w:val="18"/>
          <w:szCs w:val="20"/>
        </w:rPr>
        <w:t>.</w:t>
      </w:r>
    </w:p>
    <w:sectPr w:rsidR="00C846D8" w:rsidRPr="00F1481D" w:rsidSect="002D7677">
      <w:headerReference w:type="default" r:id="rId15"/>
      <w:footerReference w:type="even" r:id="rId16"/>
      <w:footerReference w:type="default" r:id="rId17"/>
      <w:pgSz w:w="11900" w:h="16840"/>
      <w:pgMar w:top="1417" w:right="1410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8B57AB" w14:textId="77777777" w:rsidR="00084D69" w:rsidRDefault="00084D69">
      <w:r>
        <w:separator/>
      </w:r>
    </w:p>
  </w:endnote>
  <w:endnote w:type="continuationSeparator" w:id="0">
    <w:p w14:paraId="0CB593B0" w14:textId="77777777" w:rsidR="00084D69" w:rsidRDefault="00084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29902" w14:textId="77777777" w:rsidR="00084D69" w:rsidRDefault="00084D69" w:rsidP="00E44FD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E4A0370" w14:textId="77777777" w:rsidR="00084D69" w:rsidRDefault="00084D69" w:rsidP="00E44FD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15B51" w14:textId="77777777" w:rsidR="00084D69" w:rsidRDefault="00084D69" w:rsidP="00E44FD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F2A1B">
      <w:rPr>
        <w:rStyle w:val="Seitenzahl"/>
        <w:noProof/>
      </w:rPr>
      <w:t>1</w:t>
    </w:r>
    <w:r>
      <w:rPr>
        <w:rStyle w:val="Seitenzahl"/>
      </w:rPr>
      <w:fldChar w:fldCharType="end"/>
    </w:r>
  </w:p>
  <w:p w14:paraId="063A5E53" w14:textId="77777777" w:rsidR="00084D69" w:rsidRDefault="00084D69" w:rsidP="00E44FDD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25A03" w14:textId="77777777" w:rsidR="00084D69" w:rsidRDefault="00084D69">
      <w:r>
        <w:separator/>
      </w:r>
    </w:p>
  </w:footnote>
  <w:footnote w:type="continuationSeparator" w:id="0">
    <w:p w14:paraId="3C4BE13A" w14:textId="77777777" w:rsidR="00084D69" w:rsidRDefault="00084D6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D4363" w14:textId="77777777" w:rsidR="00084D69" w:rsidRPr="00B674DF" w:rsidRDefault="00084D69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 wp14:anchorId="0C165128" wp14:editId="4F342E84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4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24F30B1" w14:textId="77777777" w:rsidR="00084D69" w:rsidRPr="00B674DF" w:rsidRDefault="00084D69">
    <w:pPr>
      <w:pStyle w:val="Kopfzeile"/>
      <w:rPr>
        <w:sz w:val="32"/>
        <w:szCs w:val="32"/>
      </w:rPr>
    </w:pPr>
  </w:p>
  <w:p w14:paraId="230BB65E" w14:textId="77777777" w:rsidR="00084D69" w:rsidRPr="00B674DF" w:rsidRDefault="00084D69">
    <w:pPr>
      <w:pStyle w:val="Kopfzeile"/>
      <w:rPr>
        <w:sz w:val="32"/>
        <w:szCs w:val="32"/>
      </w:rPr>
    </w:pPr>
  </w:p>
  <w:p w14:paraId="135FF33E" w14:textId="77777777" w:rsidR="00084D69" w:rsidRPr="00B674DF" w:rsidRDefault="00084D69">
    <w:pPr>
      <w:pStyle w:val="Kopfzeil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628E"/>
    <w:multiLevelType w:val="hybridMultilevel"/>
    <w:tmpl w:val="7AB4C43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32922"/>
    <w:multiLevelType w:val="hybridMultilevel"/>
    <w:tmpl w:val="7114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FSVPasteboard_" w:val="14"/>
  </w:docVars>
  <w:rsids>
    <w:rsidRoot w:val="0005323A"/>
    <w:rsid w:val="00002F00"/>
    <w:rsid w:val="000051FE"/>
    <w:rsid w:val="00006E55"/>
    <w:rsid w:val="00014A69"/>
    <w:rsid w:val="0001584C"/>
    <w:rsid w:val="00017F21"/>
    <w:rsid w:val="00022295"/>
    <w:rsid w:val="00022558"/>
    <w:rsid w:val="00023526"/>
    <w:rsid w:val="000238EE"/>
    <w:rsid w:val="00023A61"/>
    <w:rsid w:val="000243C8"/>
    <w:rsid w:val="00026031"/>
    <w:rsid w:val="00027D65"/>
    <w:rsid w:val="000303A9"/>
    <w:rsid w:val="0003064B"/>
    <w:rsid w:val="000331EA"/>
    <w:rsid w:val="000337CA"/>
    <w:rsid w:val="00035DD5"/>
    <w:rsid w:val="000378D8"/>
    <w:rsid w:val="00040A59"/>
    <w:rsid w:val="000416AF"/>
    <w:rsid w:val="00042103"/>
    <w:rsid w:val="00044671"/>
    <w:rsid w:val="00046001"/>
    <w:rsid w:val="000514B5"/>
    <w:rsid w:val="00051C6A"/>
    <w:rsid w:val="0005323A"/>
    <w:rsid w:val="00053807"/>
    <w:rsid w:val="000562CA"/>
    <w:rsid w:val="0005699A"/>
    <w:rsid w:val="0005711A"/>
    <w:rsid w:val="0005782C"/>
    <w:rsid w:val="00060004"/>
    <w:rsid w:val="0006081C"/>
    <w:rsid w:val="00061654"/>
    <w:rsid w:val="000621B7"/>
    <w:rsid w:val="00063ABE"/>
    <w:rsid w:val="00063B9C"/>
    <w:rsid w:val="000644F1"/>
    <w:rsid w:val="00066019"/>
    <w:rsid w:val="00070428"/>
    <w:rsid w:val="00070989"/>
    <w:rsid w:val="000723FA"/>
    <w:rsid w:val="000748A7"/>
    <w:rsid w:val="00074A0F"/>
    <w:rsid w:val="00075280"/>
    <w:rsid w:val="000767F5"/>
    <w:rsid w:val="000823F9"/>
    <w:rsid w:val="000824E7"/>
    <w:rsid w:val="00084D69"/>
    <w:rsid w:val="00086397"/>
    <w:rsid w:val="000872EB"/>
    <w:rsid w:val="00090EEF"/>
    <w:rsid w:val="00094238"/>
    <w:rsid w:val="00095283"/>
    <w:rsid w:val="000970E7"/>
    <w:rsid w:val="000A17EC"/>
    <w:rsid w:val="000A3D4D"/>
    <w:rsid w:val="000A59B3"/>
    <w:rsid w:val="000A60FB"/>
    <w:rsid w:val="000B54CD"/>
    <w:rsid w:val="000B5A26"/>
    <w:rsid w:val="000C09F4"/>
    <w:rsid w:val="000C0E47"/>
    <w:rsid w:val="000C2E77"/>
    <w:rsid w:val="000C61CA"/>
    <w:rsid w:val="000C6233"/>
    <w:rsid w:val="000C65F7"/>
    <w:rsid w:val="000C6C07"/>
    <w:rsid w:val="000C70AF"/>
    <w:rsid w:val="000C77EC"/>
    <w:rsid w:val="000C7FCB"/>
    <w:rsid w:val="000D67B7"/>
    <w:rsid w:val="000D6E40"/>
    <w:rsid w:val="000D7805"/>
    <w:rsid w:val="000E0737"/>
    <w:rsid w:val="000E4E9D"/>
    <w:rsid w:val="000E5CA7"/>
    <w:rsid w:val="000E7C33"/>
    <w:rsid w:val="000F17F9"/>
    <w:rsid w:val="000F34CC"/>
    <w:rsid w:val="000F52CE"/>
    <w:rsid w:val="000F5B06"/>
    <w:rsid w:val="000F5C3B"/>
    <w:rsid w:val="000F64D1"/>
    <w:rsid w:val="000F6DCB"/>
    <w:rsid w:val="00100F13"/>
    <w:rsid w:val="001030BD"/>
    <w:rsid w:val="001035BE"/>
    <w:rsid w:val="00103EDF"/>
    <w:rsid w:val="001050CD"/>
    <w:rsid w:val="00105B3D"/>
    <w:rsid w:val="00105EE9"/>
    <w:rsid w:val="001100AB"/>
    <w:rsid w:val="00112AA5"/>
    <w:rsid w:val="001138E5"/>
    <w:rsid w:val="00115486"/>
    <w:rsid w:val="0011549D"/>
    <w:rsid w:val="00121A04"/>
    <w:rsid w:val="00123AB4"/>
    <w:rsid w:val="00130D72"/>
    <w:rsid w:val="001310A9"/>
    <w:rsid w:val="00131F8C"/>
    <w:rsid w:val="00135831"/>
    <w:rsid w:val="00136BC2"/>
    <w:rsid w:val="0014140E"/>
    <w:rsid w:val="00143BD4"/>
    <w:rsid w:val="00147E5E"/>
    <w:rsid w:val="00150322"/>
    <w:rsid w:val="0015089A"/>
    <w:rsid w:val="00150955"/>
    <w:rsid w:val="00152105"/>
    <w:rsid w:val="00153C4B"/>
    <w:rsid w:val="001559E3"/>
    <w:rsid w:val="00155D41"/>
    <w:rsid w:val="00155EF1"/>
    <w:rsid w:val="001565B0"/>
    <w:rsid w:val="001672EF"/>
    <w:rsid w:val="00167433"/>
    <w:rsid w:val="00167A3E"/>
    <w:rsid w:val="00171DE7"/>
    <w:rsid w:val="00180546"/>
    <w:rsid w:val="001808C6"/>
    <w:rsid w:val="00180F0A"/>
    <w:rsid w:val="00187BD3"/>
    <w:rsid w:val="0019135A"/>
    <w:rsid w:val="001938FF"/>
    <w:rsid w:val="0019509C"/>
    <w:rsid w:val="001A40CC"/>
    <w:rsid w:val="001A47E1"/>
    <w:rsid w:val="001A543C"/>
    <w:rsid w:val="001B35D6"/>
    <w:rsid w:val="001B39F8"/>
    <w:rsid w:val="001B537A"/>
    <w:rsid w:val="001C2949"/>
    <w:rsid w:val="001C2C73"/>
    <w:rsid w:val="001C3F7A"/>
    <w:rsid w:val="001C557A"/>
    <w:rsid w:val="001C687D"/>
    <w:rsid w:val="001C7FDB"/>
    <w:rsid w:val="001D3BE6"/>
    <w:rsid w:val="001D6176"/>
    <w:rsid w:val="001D6216"/>
    <w:rsid w:val="001D769C"/>
    <w:rsid w:val="001D7FD4"/>
    <w:rsid w:val="001E28F3"/>
    <w:rsid w:val="001E4955"/>
    <w:rsid w:val="001E61BD"/>
    <w:rsid w:val="001F04CE"/>
    <w:rsid w:val="001F1B57"/>
    <w:rsid w:val="001F466B"/>
    <w:rsid w:val="001F5007"/>
    <w:rsid w:val="001F5071"/>
    <w:rsid w:val="001F7983"/>
    <w:rsid w:val="0020051A"/>
    <w:rsid w:val="002034EB"/>
    <w:rsid w:val="00204651"/>
    <w:rsid w:val="00204C60"/>
    <w:rsid w:val="00205AD0"/>
    <w:rsid w:val="00205AFC"/>
    <w:rsid w:val="00210852"/>
    <w:rsid w:val="00210DE8"/>
    <w:rsid w:val="00212D7D"/>
    <w:rsid w:val="0021378F"/>
    <w:rsid w:val="002137DA"/>
    <w:rsid w:val="002139CC"/>
    <w:rsid w:val="00213C06"/>
    <w:rsid w:val="00214377"/>
    <w:rsid w:val="00214770"/>
    <w:rsid w:val="002161AC"/>
    <w:rsid w:val="00222C1A"/>
    <w:rsid w:val="00226269"/>
    <w:rsid w:val="00226F31"/>
    <w:rsid w:val="00231F20"/>
    <w:rsid w:val="002325EE"/>
    <w:rsid w:val="00232FBC"/>
    <w:rsid w:val="00234321"/>
    <w:rsid w:val="0023439F"/>
    <w:rsid w:val="002343AF"/>
    <w:rsid w:val="00234DDB"/>
    <w:rsid w:val="00234E9C"/>
    <w:rsid w:val="00235C8D"/>
    <w:rsid w:val="00236952"/>
    <w:rsid w:val="00237DA1"/>
    <w:rsid w:val="0024127B"/>
    <w:rsid w:val="0024133D"/>
    <w:rsid w:val="00241A8E"/>
    <w:rsid w:val="00244C70"/>
    <w:rsid w:val="00245538"/>
    <w:rsid w:val="002458F6"/>
    <w:rsid w:val="00246647"/>
    <w:rsid w:val="00247790"/>
    <w:rsid w:val="0024780D"/>
    <w:rsid w:val="0025433A"/>
    <w:rsid w:val="00255E97"/>
    <w:rsid w:val="0025618D"/>
    <w:rsid w:val="0026270D"/>
    <w:rsid w:val="00262D9C"/>
    <w:rsid w:val="00262FC9"/>
    <w:rsid w:val="0026549B"/>
    <w:rsid w:val="002700A5"/>
    <w:rsid w:val="002707BA"/>
    <w:rsid w:val="00271660"/>
    <w:rsid w:val="00271780"/>
    <w:rsid w:val="00271BEB"/>
    <w:rsid w:val="00274823"/>
    <w:rsid w:val="00276AD6"/>
    <w:rsid w:val="00277153"/>
    <w:rsid w:val="002804FE"/>
    <w:rsid w:val="00283290"/>
    <w:rsid w:val="002965A8"/>
    <w:rsid w:val="00296AD1"/>
    <w:rsid w:val="00296E13"/>
    <w:rsid w:val="002A2E80"/>
    <w:rsid w:val="002A36CE"/>
    <w:rsid w:val="002A6E23"/>
    <w:rsid w:val="002B03A6"/>
    <w:rsid w:val="002B0DA6"/>
    <w:rsid w:val="002B2715"/>
    <w:rsid w:val="002B3B3D"/>
    <w:rsid w:val="002B3DDC"/>
    <w:rsid w:val="002B544E"/>
    <w:rsid w:val="002B584E"/>
    <w:rsid w:val="002C0A61"/>
    <w:rsid w:val="002C3CE1"/>
    <w:rsid w:val="002C501F"/>
    <w:rsid w:val="002C74AE"/>
    <w:rsid w:val="002D0318"/>
    <w:rsid w:val="002D035C"/>
    <w:rsid w:val="002D0D42"/>
    <w:rsid w:val="002D460A"/>
    <w:rsid w:val="002D7504"/>
    <w:rsid w:val="002D7677"/>
    <w:rsid w:val="002D7A35"/>
    <w:rsid w:val="002E19AF"/>
    <w:rsid w:val="002E4217"/>
    <w:rsid w:val="002E5852"/>
    <w:rsid w:val="002F1A84"/>
    <w:rsid w:val="002F3396"/>
    <w:rsid w:val="002F6468"/>
    <w:rsid w:val="002F68E6"/>
    <w:rsid w:val="0030016D"/>
    <w:rsid w:val="003042D5"/>
    <w:rsid w:val="003047D5"/>
    <w:rsid w:val="00304CAA"/>
    <w:rsid w:val="0030682F"/>
    <w:rsid w:val="00306E3B"/>
    <w:rsid w:val="00306F14"/>
    <w:rsid w:val="00310C29"/>
    <w:rsid w:val="00311FEB"/>
    <w:rsid w:val="00312173"/>
    <w:rsid w:val="00314F11"/>
    <w:rsid w:val="0031594C"/>
    <w:rsid w:val="003166E4"/>
    <w:rsid w:val="003179EB"/>
    <w:rsid w:val="003206E5"/>
    <w:rsid w:val="00320FA5"/>
    <w:rsid w:val="00321ADC"/>
    <w:rsid w:val="0032334E"/>
    <w:rsid w:val="003308A5"/>
    <w:rsid w:val="003317E4"/>
    <w:rsid w:val="00331D64"/>
    <w:rsid w:val="00332AD3"/>
    <w:rsid w:val="00333C9E"/>
    <w:rsid w:val="00335BB5"/>
    <w:rsid w:val="00336C74"/>
    <w:rsid w:val="00341DDA"/>
    <w:rsid w:val="00342B34"/>
    <w:rsid w:val="003433FF"/>
    <w:rsid w:val="00344831"/>
    <w:rsid w:val="0034628F"/>
    <w:rsid w:val="003465C5"/>
    <w:rsid w:val="00354549"/>
    <w:rsid w:val="00354B69"/>
    <w:rsid w:val="0036151B"/>
    <w:rsid w:val="003707DC"/>
    <w:rsid w:val="003721E4"/>
    <w:rsid w:val="00380A20"/>
    <w:rsid w:val="00383FAF"/>
    <w:rsid w:val="00387E49"/>
    <w:rsid w:val="0039221B"/>
    <w:rsid w:val="00395F4B"/>
    <w:rsid w:val="00396025"/>
    <w:rsid w:val="003A07DC"/>
    <w:rsid w:val="003A2C61"/>
    <w:rsid w:val="003A3289"/>
    <w:rsid w:val="003A35A5"/>
    <w:rsid w:val="003A4A37"/>
    <w:rsid w:val="003A4F61"/>
    <w:rsid w:val="003A599A"/>
    <w:rsid w:val="003A5BB8"/>
    <w:rsid w:val="003B0787"/>
    <w:rsid w:val="003B20CA"/>
    <w:rsid w:val="003B5A97"/>
    <w:rsid w:val="003B62B0"/>
    <w:rsid w:val="003B676E"/>
    <w:rsid w:val="003C03B4"/>
    <w:rsid w:val="003C12B1"/>
    <w:rsid w:val="003D104B"/>
    <w:rsid w:val="003D13BC"/>
    <w:rsid w:val="003D1666"/>
    <w:rsid w:val="003D2FE0"/>
    <w:rsid w:val="003D3661"/>
    <w:rsid w:val="003F0809"/>
    <w:rsid w:val="003F23FA"/>
    <w:rsid w:val="003F243A"/>
    <w:rsid w:val="003F2CE7"/>
    <w:rsid w:val="003F390E"/>
    <w:rsid w:val="003F5E95"/>
    <w:rsid w:val="003F739C"/>
    <w:rsid w:val="0040079B"/>
    <w:rsid w:val="00401727"/>
    <w:rsid w:val="0040249B"/>
    <w:rsid w:val="004025FE"/>
    <w:rsid w:val="004028FA"/>
    <w:rsid w:val="00402A89"/>
    <w:rsid w:val="00413016"/>
    <w:rsid w:val="00413158"/>
    <w:rsid w:val="004140C6"/>
    <w:rsid w:val="00414A78"/>
    <w:rsid w:val="00420F1A"/>
    <w:rsid w:val="00422FAF"/>
    <w:rsid w:val="00422FBB"/>
    <w:rsid w:val="00423105"/>
    <w:rsid w:val="00426B3B"/>
    <w:rsid w:val="004321CF"/>
    <w:rsid w:val="00432E25"/>
    <w:rsid w:val="0043727E"/>
    <w:rsid w:val="004377C2"/>
    <w:rsid w:val="00440973"/>
    <w:rsid w:val="00447128"/>
    <w:rsid w:val="0045113C"/>
    <w:rsid w:val="00453FAB"/>
    <w:rsid w:val="00457945"/>
    <w:rsid w:val="00460973"/>
    <w:rsid w:val="004611F0"/>
    <w:rsid w:val="0046206E"/>
    <w:rsid w:val="0046337A"/>
    <w:rsid w:val="0046452B"/>
    <w:rsid w:val="00466659"/>
    <w:rsid w:val="00471609"/>
    <w:rsid w:val="00472AB2"/>
    <w:rsid w:val="00472D61"/>
    <w:rsid w:val="00480295"/>
    <w:rsid w:val="00482944"/>
    <w:rsid w:val="004851E2"/>
    <w:rsid w:val="00485B42"/>
    <w:rsid w:val="00487262"/>
    <w:rsid w:val="00493170"/>
    <w:rsid w:val="0049574C"/>
    <w:rsid w:val="00495798"/>
    <w:rsid w:val="00495E6D"/>
    <w:rsid w:val="004969E6"/>
    <w:rsid w:val="00496C5F"/>
    <w:rsid w:val="004976F9"/>
    <w:rsid w:val="004A61F3"/>
    <w:rsid w:val="004A685B"/>
    <w:rsid w:val="004B2ED5"/>
    <w:rsid w:val="004B4188"/>
    <w:rsid w:val="004B50AF"/>
    <w:rsid w:val="004B5D53"/>
    <w:rsid w:val="004B6A6B"/>
    <w:rsid w:val="004B78D8"/>
    <w:rsid w:val="004C03DF"/>
    <w:rsid w:val="004C4A87"/>
    <w:rsid w:val="004C52C4"/>
    <w:rsid w:val="004D1765"/>
    <w:rsid w:val="004D229D"/>
    <w:rsid w:val="004D4603"/>
    <w:rsid w:val="004D56BD"/>
    <w:rsid w:val="004D5C64"/>
    <w:rsid w:val="004D7128"/>
    <w:rsid w:val="004E4F33"/>
    <w:rsid w:val="004E7BAC"/>
    <w:rsid w:val="004F0904"/>
    <w:rsid w:val="004F099D"/>
    <w:rsid w:val="004F5600"/>
    <w:rsid w:val="004F7AD6"/>
    <w:rsid w:val="00500220"/>
    <w:rsid w:val="005019C7"/>
    <w:rsid w:val="0050443D"/>
    <w:rsid w:val="005064AE"/>
    <w:rsid w:val="00512F2F"/>
    <w:rsid w:val="005143A2"/>
    <w:rsid w:val="005143BA"/>
    <w:rsid w:val="00527DE4"/>
    <w:rsid w:val="00530EDD"/>
    <w:rsid w:val="00535BBA"/>
    <w:rsid w:val="0053762D"/>
    <w:rsid w:val="00537C4E"/>
    <w:rsid w:val="00542614"/>
    <w:rsid w:val="005436B7"/>
    <w:rsid w:val="00543731"/>
    <w:rsid w:val="00545974"/>
    <w:rsid w:val="00546C83"/>
    <w:rsid w:val="005477BD"/>
    <w:rsid w:val="00550227"/>
    <w:rsid w:val="0055759E"/>
    <w:rsid w:val="0056266C"/>
    <w:rsid w:val="00563E60"/>
    <w:rsid w:val="0056567D"/>
    <w:rsid w:val="00570AED"/>
    <w:rsid w:val="00573734"/>
    <w:rsid w:val="00573C3F"/>
    <w:rsid w:val="005816D9"/>
    <w:rsid w:val="00581799"/>
    <w:rsid w:val="00581828"/>
    <w:rsid w:val="00582027"/>
    <w:rsid w:val="005820DA"/>
    <w:rsid w:val="00582F2B"/>
    <w:rsid w:val="00587ADC"/>
    <w:rsid w:val="00587F8C"/>
    <w:rsid w:val="005A02C1"/>
    <w:rsid w:val="005A0AE1"/>
    <w:rsid w:val="005A13D9"/>
    <w:rsid w:val="005A49F2"/>
    <w:rsid w:val="005A719C"/>
    <w:rsid w:val="005B1DC9"/>
    <w:rsid w:val="005B5C44"/>
    <w:rsid w:val="005B5F36"/>
    <w:rsid w:val="005C0DC2"/>
    <w:rsid w:val="005C1CE6"/>
    <w:rsid w:val="005C286B"/>
    <w:rsid w:val="005C309C"/>
    <w:rsid w:val="005C3B8E"/>
    <w:rsid w:val="005C3CEB"/>
    <w:rsid w:val="005C50C6"/>
    <w:rsid w:val="005C6FD7"/>
    <w:rsid w:val="005C78E0"/>
    <w:rsid w:val="005D07E0"/>
    <w:rsid w:val="005D47C0"/>
    <w:rsid w:val="005D7798"/>
    <w:rsid w:val="005E05EA"/>
    <w:rsid w:val="005E0F87"/>
    <w:rsid w:val="005F0582"/>
    <w:rsid w:val="005F1356"/>
    <w:rsid w:val="005F2FAF"/>
    <w:rsid w:val="005F549C"/>
    <w:rsid w:val="005F629E"/>
    <w:rsid w:val="005F7954"/>
    <w:rsid w:val="00601415"/>
    <w:rsid w:val="006030FB"/>
    <w:rsid w:val="0060326D"/>
    <w:rsid w:val="0060396C"/>
    <w:rsid w:val="00603FBE"/>
    <w:rsid w:val="00607288"/>
    <w:rsid w:val="00611060"/>
    <w:rsid w:val="00614720"/>
    <w:rsid w:val="00614E80"/>
    <w:rsid w:val="00622A7D"/>
    <w:rsid w:val="00623558"/>
    <w:rsid w:val="00623702"/>
    <w:rsid w:val="00626EFC"/>
    <w:rsid w:val="006276FD"/>
    <w:rsid w:val="00634FBC"/>
    <w:rsid w:val="0063708A"/>
    <w:rsid w:val="006377BE"/>
    <w:rsid w:val="0064023C"/>
    <w:rsid w:val="0064060D"/>
    <w:rsid w:val="00642736"/>
    <w:rsid w:val="00646336"/>
    <w:rsid w:val="00646BF8"/>
    <w:rsid w:val="00653BA4"/>
    <w:rsid w:val="00653DD6"/>
    <w:rsid w:val="00655C35"/>
    <w:rsid w:val="00660471"/>
    <w:rsid w:val="00662E2A"/>
    <w:rsid w:val="006678E5"/>
    <w:rsid w:val="00667E7F"/>
    <w:rsid w:val="006705DB"/>
    <w:rsid w:val="00670E65"/>
    <w:rsid w:val="00671073"/>
    <w:rsid w:val="00677A96"/>
    <w:rsid w:val="00682DC3"/>
    <w:rsid w:val="006842AD"/>
    <w:rsid w:val="0068679A"/>
    <w:rsid w:val="00693250"/>
    <w:rsid w:val="00695758"/>
    <w:rsid w:val="0069726F"/>
    <w:rsid w:val="006A037D"/>
    <w:rsid w:val="006A1B59"/>
    <w:rsid w:val="006A3417"/>
    <w:rsid w:val="006A467B"/>
    <w:rsid w:val="006B21E7"/>
    <w:rsid w:val="006B333E"/>
    <w:rsid w:val="006B4627"/>
    <w:rsid w:val="006B4C40"/>
    <w:rsid w:val="006C23DA"/>
    <w:rsid w:val="006C4857"/>
    <w:rsid w:val="006D1426"/>
    <w:rsid w:val="006D2D5D"/>
    <w:rsid w:val="006D3C78"/>
    <w:rsid w:val="006D44F1"/>
    <w:rsid w:val="006D54C7"/>
    <w:rsid w:val="006E3427"/>
    <w:rsid w:val="006E788F"/>
    <w:rsid w:val="00702E85"/>
    <w:rsid w:val="0070465A"/>
    <w:rsid w:val="0071446C"/>
    <w:rsid w:val="007147DD"/>
    <w:rsid w:val="00716B07"/>
    <w:rsid w:val="007179A8"/>
    <w:rsid w:val="0072096B"/>
    <w:rsid w:val="00720D43"/>
    <w:rsid w:val="0072178B"/>
    <w:rsid w:val="007229D1"/>
    <w:rsid w:val="0072531B"/>
    <w:rsid w:val="0072725D"/>
    <w:rsid w:val="007303BC"/>
    <w:rsid w:val="00731592"/>
    <w:rsid w:val="00732AE7"/>
    <w:rsid w:val="00740224"/>
    <w:rsid w:val="007421A0"/>
    <w:rsid w:val="007434B1"/>
    <w:rsid w:val="00743D68"/>
    <w:rsid w:val="00745DA5"/>
    <w:rsid w:val="00746E7C"/>
    <w:rsid w:val="00750EBF"/>
    <w:rsid w:val="007513D1"/>
    <w:rsid w:val="00751F80"/>
    <w:rsid w:val="00753036"/>
    <w:rsid w:val="0075638C"/>
    <w:rsid w:val="00756398"/>
    <w:rsid w:val="00761889"/>
    <w:rsid w:val="00766457"/>
    <w:rsid w:val="00766C8F"/>
    <w:rsid w:val="0076733D"/>
    <w:rsid w:val="00774A6F"/>
    <w:rsid w:val="007801AC"/>
    <w:rsid w:val="00780D13"/>
    <w:rsid w:val="00781807"/>
    <w:rsid w:val="00781B62"/>
    <w:rsid w:val="00782013"/>
    <w:rsid w:val="0078272C"/>
    <w:rsid w:val="00783693"/>
    <w:rsid w:val="00783E24"/>
    <w:rsid w:val="00784EF0"/>
    <w:rsid w:val="00785C33"/>
    <w:rsid w:val="00787404"/>
    <w:rsid w:val="00790C91"/>
    <w:rsid w:val="00791E28"/>
    <w:rsid w:val="00792ABB"/>
    <w:rsid w:val="00792F5B"/>
    <w:rsid w:val="007A3949"/>
    <w:rsid w:val="007A5376"/>
    <w:rsid w:val="007B2FDC"/>
    <w:rsid w:val="007B3A17"/>
    <w:rsid w:val="007B433D"/>
    <w:rsid w:val="007B4705"/>
    <w:rsid w:val="007C05CB"/>
    <w:rsid w:val="007C1106"/>
    <w:rsid w:val="007C1520"/>
    <w:rsid w:val="007C1D25"/>
    <w:rsid w:val="007C2058"/>
    <w:rsid w:val="007C5265"/>
    <w:rsid w:val="007C5FD7"/>
    <w:rsid w:val="007C6D18"/>
    <w:rsid w:val="007C76E7"/>
    <w:rsid w:val="007D186F"/>
    <w:rsid w:val="007D44ED"/>
    <w:rsid w:val="007D48BE"/>
    <w:rsid w:val="007D697B"/>
    <w:rsid w:val="007D7F34"/>
    <w:rsid w:val="007E1730"/>
    <w:rsid w:val="007E3858"/>
    <w:rsid w:val="007E59D9"/>
    <w:rsid w:val="007F2D54"/>
    <w:rsid w:val="007F45A1"/>
    <w:rsid w:val="007F5A5F"/>
    <w:rsid w:val="0080389C"/>
    <w:rsid w:val="00804FE7"/>
    <w:rsid w:val="0081113A"/>
    <w:rsid w:val="008127BB"/>
    <w:rsid w:val="00812FC5"/>
    <w:rsid w:val="0081390F"/>
    <w:rsid w:val="00813D28"/>
    <w:rsid w:val="00814B89"/>
    <w:rsid w:val="00822F9D"/>
    <w:rsid w:val="008248D9"/>
    <w:rsid w:val="00824C03"/>
    <w:rsid w:val="00830AD1"/>
    <w:rsid w:val="00832596"/>
    <w:rsid w:val="00832CC9"/>
    <w:rsid w:val="00832F0D"/>
    <w:rsid w:val="00834747"/>
    <w:rsid w:val="00835283"/>
    <w:rsid w:val="00837239"/>
    <w:rsid w:val="00843350"/>
    <w:rsid w:val="00844E8A"/>
    <w:rsid w:val="008464D5"/>
    <w:rsid w:val="008507B9"/>
    <w:rsid w:val="00850850"/>
    <w:rsid w:val="0085144F"/>
    <w:rsid w:val="00857A09"/>
    <w:rsid w:val="00857D45"/>
    <w:rsid w:val="0086170E"/>
    <w:rsid w:val="00863E9C"/>
    <w:rsid w:val="00865AB8"/>
    <w:rsid w:val="00872E54"/>
    <w:rsid w:val="008740FE"/>
    <w:rsid w:val="00880B92"/>
    <w:rsid w:val="008855F2"/>
    <w:rsid w:val="00890702"/>
    <w:rsid w:val="00891D2F"/>
    <w:rsid w:val="008A0A8D"/>
    <w:rsid w:val="008A2F8C"/>
    <w:rsid w:val="008A508A"/>
    <w:rsid w:val="008A58DE"/>
    <w:rsid w:val="008A619B"/>
    <w:rsid w:val="008B0F21"/>
    <w:rsid w:val="008B227B"/>
    <w:rsid w:val="008B26AF"/>
    <w:rsid w:val="008B4AA9"/>
    <w:rsid w:val="008B6671"/>
    <w:rsid w:val="008B6B92"/>
    <w:rsid w:val="008B7A5E"/>
    <w:rsid w:val="008C4613"/>
    <w:rsid w:val="008C50D9"/>
    <w:rsid w:val="008C54FF"/>
    <w:rsid w:val="008D31A0"/>
    <w:rsid w:val="008E0F2A"/>
    <w:rsid w:val="008E5AF9"/>
    <w:rsid w:val="008F002A"/>
    <w:rsid w:val="008F0C4A"/>
    <w:rsid w:val="008F1805"/>
    <w:rsid w:val="008F24ED"/>
    <w:rsid w:val="008F281C"/>
    <w:rsid w:val="008F304A"/>
    <w:rsid w:val="008F7F51"/>
    <w:rsid w:val="00900440"/>
    <w:rsid w:val="00900D32"/>
    <w:rsid w:val="009010AF"/>
    <w:rsid w:val="00901C4F"/>
    <w:rsid w:val="009029ED"/>
    <w:rsid w:val="00902EF3"/>
    <w:rsid w:val="0090401B"/>
    <w:rsid w:val="00906329"/>
    <w:rsid w:val="009079C1"/>
    <w:rsid w:val="00910099"/>
    <w:rsid w:val="00910F01"/>
    <w:rsid w:val="0091116E"/>
    <w:rsid w:val="00912393"/>
    <w:rsid w:val="00914B2F"/>
    <w:rsid w:val="00914B45"/>
    <w:rsid w:val="00915680"/>
    <w:rsid w:val="00916326"/>
    <w:rsid w:val="00916EC2"/>
    <w:rsid w:val="00920CD4"/>
    <w:rsid w:val="0092124B"/>
    <w:rsid w:val="0092173E"/>
    <w:rsid w:val="00921A84"/>
    <w:rsid w:val="00924FB6"/>
    <w:rsid w:val="00926CC4"/>
    <w:rsid w:val="00927DAB"/>
    <w:rsid w:val="00940842"/>
    <w:rsid w:val="009408F7"/>
    <w:rsid w:val="00941907"/>
    <w:rsid w:val="009427A1"/>
    <w:rsid w:val="00944E53"/>
    <w:rsid w:val="009452CA"/>
    <w:rsid w:val="0094537F"/>
    <w:rsid w:val="00946EE2"/>
    <w:rsid w:val="00950CBE"/>
    <w:rsid w:val="0095131C"/>
    <w:rsid w:val="0095257C"/>
    <w:rsid w:val="00954CF1"/>
    <w:rsid w:val="0095723A"/>
    <w:rsid w:val="00960DF2"/>
    <w:rsid w:val="009621E2"/>
    <w:rsid w:val="009638B8"/>
    <w:rsid w:val="00964C11"/>
    <w:rsid w:val="00967AEC"/>
    <w:rsid w:val="00970E52"/>
    <w:rsid w:val="00973287"/>
    <w:rsid w:val="00975D48"/>
    <w:rsid w:val="009773A4"/>
    <w:rsid w:val="00982CB2"/>
    <w:rsid w:val="00983C05"/>
    <w:rsid w:val="00985CC1"/>
    <w:rsid w:val="00987824"/>
    <w:rsid w:val="00990683"/>
    <w:rsid w:val="00993008"/>
    <w:rsid w:val="0099332B"/>
    <w:rsid w:val="009A03EE"/>
    <w:rsid w:val="009A0631"/>
    <w:rsid w:val="009A0A34"/>
    <w:rsid w:val="009A5E32"/>
    <w:rsid w:val="009A61BE"/>
    <w:rsid w:val="009A7866"/>
    <w:rsid w:val="009B1DE6"/>
    <w:rsid w:val="009B24CF"/>
    <w:rsid w:val="009B728F"/>
    <w:rsid w:val="009C2E13"/>
    <w:rsid w:val="009C39F1"/>
    <w:rsid w:val="009C4593"/>
    <w:rsid w:val="009C4639"/>
    <w:rsid w:val="009C4A55"/>
    <w:rsid w:val="009C4B2C"/>
    <w:rsid w:val="009D11F9"/>
    <w:rsid w:val="009D2774"/>
    <w:rsid w:val="009D2FA2"/>
    <w:rsid w:val="009E0E6B"/>
    <w:rsid w:val="009E13AB"/>
    <w:rsid w:val="009E2596"/>
    <w:rsid w:val="009E4145"/>
    <w:rsid w:val="009E56A8"/>
    <w:rsid w:val="009E5702"/>
    <w:rsid w:val="009E5C4E"/>
    <w:rsid w:val="009E639E"/>
    <w:rsid w:val="009F172B"/>
    <w:rsid w:val="009F2A1B"/>
    <w:rsid w:val="009F3BE0"/>
    <w:rsid w:val="009F44D9"/>
    <w:rsid w:val="00A01286"/>
    <w:rsid w:val="00A01E6B"/>
    <w:rsid w:val="00A040D0"/>
    <w:rsid w:val="00A04A3C"/>
    <w:rsid w:val="00A04DFB"/>
    <w:rsid w:val="00A1316C"/>
    <w:rsid w:val="00A17411"/>
    <w:rsid w:val="00A2127D"/>
    <w:rsid w:val="00A21C26"/>
    <w:rsid w:val="00A25337"/>
    <w:rsid w:val="00A3025F"/>
    <w:rsid w:val="00A32089"/>
    <w:rsid w:val="00A33E74"/>
    <w:rsid w:val="00A347C9"/>
    <w:rsid w:val="00A35752"/>
    <w:rsid w:val="00A35E92"/>
    <w:rsid w:val="00A364CF"/>
    <w:rsid w:val="00A37E39"/>
    <w:rsid w:val="00A464D0"/>
    <w:rsid w:val="00A538DD"/>
    <w:rsid w:val="00A547D1"/>
    <w:rsid w:val="00A54C6E"/>
    <w:rsid w:val="00A55C59"/>
    <w:rsid w:val="00A56006"/>
    <w:rsid w:val="00A5656C"/>
    <w:rsid w:val="00A56CB1"/>
    <w:rsid w:val="00A57CAB"/>
    <w:rsid w:val="00A60D3A"/>
    <w:rsid w:val="00A61E8E"/>
    <w:rsid w:val="00A62D7B"/>
    <w:rsid w:val="00A675B2"/>
    <w:rsid w:val="00A7027E"/>
    <w:rsid w:val="00A71694"/>
    <w:rsid w:val="00A729B7"/>
    <w:rsid w:val="00A73CEA"/>
    <w:rsid w:val="00A819C8"/>
    <w:rsid w:val="00A84E23"/>
    <w:rsid w:val="00A8514E"/>
    <w:rsid w:val="00A85526"/>
    <w:rsid w:val="00A95A95"/>
    <w:rsid w:val="00AA4205"/>
    <w:rsid w:val="00AA4455"/>
    <w:rsid w:val="00AA4C0E"/>
    <w:rsid w:val="00AA5E76"/>
    <w:rsid w:val="00AB021C"/>
    <w:rsid w:val="00AB0F7F"/>
    <w:rsid w:val="00AB718D"/>
    <w:rsid w:val="00AB77F1"/>
    <w:rsid w:val="00AC0248"/>
    <w:rsid w:val="00AC0BF3"/>
    <w:rsid w:val="00AC1BE6"/>
    <w:rsid w:val="00AC31BD"/>
    <w:rsid w:val="00AD00BF"/>
    <w:rsid w:val="00AD03BB"/>
    <w:rsid w:val="00AD75BC"/>
    <w:rsid w:val="00AE12CF"/>
    <w:rsid w:val="00AE23DC"/>
    <w:rsid w:val="00AE62A6"/>
    <w:rsid w:val="00AF2CDD"/>
    <w:rsid w:val="00AF3A95"/>
    <w:rsid w:val="00AF51B4"/>
    <w:rsid w:val="00AF6861"/>
    <w:rsid w:val="00B02DB9"/>
    <w:rsid w:val="00B055CF"/>
    <w:rsid w:val="00B113C4"/>
    <w:rsid w:val="00B11AD6"/>
    <w:rsid w:val="00B11DBF"/>
    <w:rsid w:val="00B12C70"/>
    <w:rsid w:val="00B13240"/>
    <w:rsid w:val="00B14895"/>
    <w:rsid w:val="00B17932"/>
    <w:rsid w:val="00B207EB"/>
    <w:rsid w:val="00B2318A"/>
    <w:rsid w:val="00B25987"/>
    <w:rsid w:val="00B30ADC"/>
    <w:rsid w:val="00B3510A"/>
    <w:rsid w:val="00B35CB3"/>
    <w:rsid w:val="00B36BB9"/>
    <w:rsid w:val="00B4090F"/>
    <w:rsid w:val="00B410A0"/>
    <w:rsid w:val="00B44CC1"/>
    <w:rsid w:val="00B44E84"/>
    <w:rsid w:val="00B47E1F"/>
    <w:rsid w:val="00B50DBD"/>
    <w:rsid w:val="00B51234"/>
    <w:rsid w:val="00B52AC7"/>
    <w:rsid w:val="00B53756"/>
    <w:rsid w:val="00B539CA"/>
    <w:rsid w:val="00B54550"/>
    <w:rsid w:val="00B556EE"/>
    <w:rsid w:val="00B56680"/>
    <w:rsid w:val="00B609D6"/>
    <w:rsid w:val="00B63728"/>
    <w:rsid w:val="00B6483C"/>
    <w:rsid w:val="00B64AEB"/>
    <w:rsid w:val="00B7218F"/>
    <w:rsid w:val="00B725CF"/>
    <w:rsid w:val="00B77582"/>
    <w:rsid w:val="00B77D70"/>
    <w:rsid w:val="00B80C54"/>
    <w:rsid w:val="00B80DE0"/>
    <w:rsid w:val="00B817CF"/>
    <w:rsid w:val="00B82292"/>
    <w:rsid w:val="00B87650"/>
    <w:rsid w:val="00B90720"/>
    <w:rsid w:val="00B913A8"/>
    <w:rsid w:val="00B913FE"/>
    <w:rsid w:val="00B92115"/>
    <w:rsid w:val="00B9427D"/>
    <w:rsid w:val="00B95144"/>
    <w:rsid w:val="00B95585"/>
    <w:rsid w:val="00B97BFF"/>
    <w:rsid w:val="00BA0DC5"/>
    <w:rsid w:val="00BA3492"/>
    <w:rsid w:val="00BA553D"/>
    <w:rsid w:val="00BB1379"/>
    <w:rsid w:val="00BB15A2"/>
    <w:rsid w:val="00BB31E7"/>
    <w:rsid w:val="00BB5848"/>
    <w:rsid w:val="00BB79AF"/>
    <w:rsid w:val="00BC233D"/>
    <w:rsid w:val="00BD1041"/>
    <w:rsid w:val="00BD33B0"/>
    <w:rsid w:val="00BD66C8"/>
    <w:rsid w:val="00BE11D2"/>
    <w:rsid w:val="00BE2B0F"/>
    <w:rsid w:val="00BE5295"/>
    <w:rsid w:val="00BE7319"/>
    <w:rsid w:val="00BF18FD"/>
    <w:rsid w:val="00BF22EF"/>
    <w:rsid w:val="00BF2550"/>
    <w:rsid w:val="00BF2616"/>
    <w:rsid w:val="00BF30C4"/>
    <w:rsid w:val="00BF375B"/>
    <w:rsid w:val="00BF5D92"/>
    <w:rsid w:val="00BF6273"/>
    <w:rsid w:val="00BF6B2B"/>
    <w:rsid w:val="00C02F32"/>
    <w:rsid w:val="00C03C2D"/>
    <w:rsid w:val="00C04195"/>
    <w:rsid w:val="00C054C6"/>
    <w:rsid w:val="00C058BF"/>
    <w:rsid w:val="00C06629"/>
    <w:rsid w:val="00C07804"/>
    <w:rsid w:val="00C10090"/>
    <w:rsid w:val="00C10D8E"/>
    <w:rsid w:val="00C10DD4"/>
    <w:rsid w:val="00C11839"/>
    <w:rsid w:val="00C11D78"/>
    <w:rsid w:val="00C14708"/>
    <w:rsid w:val="00C15B08"/>
    <w:rsid w:val="00C245FB"/>
    <w:rsid w:val="00C267EF"/>
    <w:rsid w:val="00C26A4E"/>
    <w:rsid w:val="00C279CD"/>
    <w:rsid w:val="00C3022A"/>
    <w:rsid w:val="00C316EF"/>
    <w:rsid w:val="00C32F29"/>
    <w:rsid w:val="00C33CDE"/>
    <w:rsid w:val="00C41F3D"/>
    <w:rsid w:val="00C4574B"/>
    <w:rsid w:val="00C547F0"/>
    <w:rsid w:val="00C5651F"/>
    <w:rsid w:val="00C56DFD"/>
    <w:rsid w:val="00C57D62"/>
    <w:rsid w:val="00C64D47"/>
    <w:rsid w:val="00C65806"/>
    <w:rsid w:val="00C66333"/>
    <w:rsid w:val="00C66F1C"/>
    <w:rsid w:val="00C7216E"/>
    <w:rsid w:val="00C72831"/>
    <w:rsid w:val="00C73D30"/>
    <w:rsid w:val="00C748C3"/>
    <w:rsid w:val="00C74DAA"/>
    <w:rsid w:val="00C77382"/>
    <w:rsid w:val="00C775E7"/>
    <w:rsid w:val="00C803E3"/>
    <w:rsid w:val="00C8150C"/>
    <w:rsid w:val="00C817E6"/>
    <w:rsid w:val="00C83A82"/>
    <w:rsid w:val="00C846D8"/>
    <w:rsid w:val="00C86E84"/>
    <w:rsid w:val="00C871BA"/>
    <w:rsid w:val="00C91DA5"/>
    <w:rsid w:val="00C92098"/>
    <w:rsid w:val="00C92F15"/>
    <w:rsid w:val="00C954E6"/>
    <w:rsid w:val="00C96258"/>
    <w:rsid w:val="00C97DE0"/>
    <w:rsid w:val="00CA335A"/>
    <w:rsid w:val="00CA5CB2"/>
    <w:rsid w:val="00CB3559"/>
    <w:rsid w:val="00CB44A4"/>
    <w:rsid w:val="00CB59B6"/>
    <w:rsid w:val="00CB75E1"/>
    <w:rsid w:val="00CC136F"/>
    <w:rsid w:val="00CC17E8"/>
    <w:rsid w:val="00CC3D8D"/>
    <w:rsid w:val="00CC4561"/>
    <w:rsid w:val="00CD1A5A"/>
    <w:rsid w:val="00CD1E1E"/>
    <w:rsid w:val="00CD2ECA"/>
    <w:rsid w:val="00CD3530"/>
    <w:rsid w:val="00CD3BB8"/>
    <w:rsid w:val="00CD566B"/>
    <w:rsid w:val="00CE0AEF"/>
    <w:rsid w:val="00CE1434"/>
    <w:rsid w:val="00CE17F7"/>
    <w:rsid w:val="00CE491D"/>
    <w:rsid w:val="00CE56DB"/>
    <w:rsid w:val="00CE6554"/>
    <w:rsid w:val="00CE7559"/>
    <w:rsid w:val="00CF08D1"/>
    <w:rsid w:val="00CF15DE"/>
    <w:rsid w:val="00CF20C3"/>
    <w:rsid w:val="00CF22EA"/>
    <w:rsid w:val="00CF7B47"/>
    <w:rsid w:val="00D01807"/>
    <w:rsid w:val="00D0233E"/>
    <w:rsid w:val="00D02B48"/>
    <w:rsid w:val="00D06C37"/>
    <w:rsid w:val="00D0751A"/>
    <w:rsid w:val="00D1034C"/>
    <w:rsid w:val="00D14F9B"/>
    <w:rsid w:val="00D23125"/>
    <w:rsid w:val="00D308F5"/>
    <w:rsid w:val="00D30D8A"/>
    <w:rsid w:val="00D31886"/>
    <w:rsid w:val="00D36AAC"/>
    <w:rsid w:val="00D4064B"/>
    <w:rsid w:val="00D41A8A"/>
    <w:rsid w:val="00D5013A"/>
    <w:rsid w:val="00D50B02"/>
    <w:rsid w:val="00D50BB6"/>
    <w:rsid w:val="00D52A3E"/>
    <w:rsid w:val="00D53B9B"/>
    <w:rsid w:val="00D576E9"/>
    <w:rsid w:val="00D60506"/>
    <w:rsid w:val="00D64853"/>
    <w:rsid w:val="00D64940"/>
    <w:rsid w:val="00D65580"/>
    <w:rsid w:val="00D65A98"/>
    <w:rsid w:val="00D65EF5"/>
    <w:rsid w:val="00D70B28"/>
    <w:rsid w:val="00D73B78"/>
    <w:rsid w:val="00D7454E"/>
    <w:rsid w:val="00D75153"/>
    <w:rsid w:val="00D775F8"/>
    <w:rsid w:val="00D800A3"/>
    <w:rsid w:val="00D80CCA"/>
    <w:rsid w:val="00D82F3A"/>
    <w:rsid w:val="00D8358C"/>
    <w:rsid w:val="00D839AF"/>
    <w:rsid w:val="00D87526"/>
    <w:rsid w:val="00D90267"/>
    <w:rsid w:val="00D91C06"/>
    <w:rsid w:val="00D92615"/>
    <w:rsid w:val="00D95787"/>
    <w:rsid w:val="00D96FC4"/>
    <w:rsid w:val="00DA2386"/>
    <w:rsid w:val="00DA55BC"/>
    <w:rsid w:val="00DB1633"/>
    <w:rsid w:val="00DB2430"/>
    <w:rsid w:val="00DB42E5"/>
    <w:rsid w:val="00DB75D5"/>
    <w:rsid w:val="00DC2C9B"/>
    <w:rsid w:val="00DC3C2F"/>
    <w:rsid w:val="00DC4879"/>
    <w:rsid w:val="00DC55C9"/>
    <w:rsid w:val="00DC5A2B"/>
    <w:rsid w:val="00DD3056"/>
    <w:rsid w:val="00DD3AE6"/>
    <w:rsid w:val="00DD42B6"/>
    <w:rsid w:val="00DD4C9B"/>
    <w:rsid w:val="00DD503D"/>
    <w:rsid w:val="00DD66EB"/>
    <w:rsid w:val="00DD7E61"/>
    <w:rsid w:val="00DE2D2A"/>
    <w:rsid w:val="00DE3485"/>
    <w:rsid w:val="00DE6858"/>
    <w:rsid w:val="00DE6868"/>
    <w:rsid w:val="00DE6E13"/>
    <w:rsid w:val="00DE6E94"/>
    <w:rsid w:val="00DE7D12"/>
    <w:rsid w:val="00DF0978"/>
    <w:rsid w:val="00DF0E78"/>
    <w:rsid w:val="00DF1F31"/>
    <w:rsid w:val="00DF3113"/>
    <w:rsid w:val="00DF3892"/>
    <w:rsid w:val="00E019A0"/>
    <w:rsid w:val="00E06D20"/>
    <w:rsid w:val="00E07413"/>
    <w:rsid w:val="00E076D7"/>
    <w:rsid w:val="00E10459"/>
    <w:rsid w:val="00E130A5"/>
    <w:rsid w:val="00E13775"/>
    <w:rsid w:val="00E13D15"/>
    <w:rsid w:val="00E1733A"/>
    <w:rsid w:val="00E21B3B"/>
    <w:rsid w:val="00E23324"/>
    <w:rsid w:val="00E245ED"/>
    <w:rsid w:val="00E2506F"/>
    <w:rsid w:val="00E25839"/>
    <w:rsid w:val="00E30B79"/>
    <w:rsid w:val="00E32D4A"/>
    <w:rsid w:val="00E34FDA"/>
    <w:rsid w:val="00E40231"/>
    <w:rsid w:val="00E41075"/>
    <w:rsid w:val="00E441E9"/>
    <w:rsid w:val="00E44FDD"/>
    <w:rsid w:val="00E4541A"/>
    <w:rsid w:val="00E47820"/>
    <w:rsid w:val="00E51187"/>
    <w:rsid w:val="00E51E84"/>
    <w:rsid w:val="00E524CE"/>
    <w:rsid w:val="00E53DA9"/>
    <w:rsid w:val="00E575EF"/>
    <w:rsid w:val="00E57ED4"/>
    <w:rsid w:val="00E607CA"/>
    <w:rsid w:val="00E61B55"/>
    <w:rsid w:val="00E63D2F"/>
    <w:rsid w:val="00E64D38"/>
    <w:rsid w:val="00E666D1"/>
    <w:rsid w:val="00E6694A"/>
    <w:rsid w:val="00E6758B"/>
    <w:rsid w:val="00E70CE0"/>
    <w:rsid w:val="00E71D79"/>
    <w:rsid w:val="00E74B34"/>
    <w:rsid w:val="00E764EC"/>
    <w:rsid w:val="00E80F73"/>
    <w:rsid w:val="00E84FD0"/>
    <w:rsid w:val="00E876EC"/>
    <w:rsid w:val="00E9082A"/>
    <w:rsid w:val="00E92BEE"/>
    <w:rsid w:val="00E95FAF"/>
    <w:rsid w:val="00EA184C"/>
    <w:rsid w:val="00EA2197"/>
    <w:rsid w:val="00EA226D"/>
    <w:rsid w:val="00EA4A57"/>
    <w:rsid w:val="00EA587C"/>
    <w:rsid w:val="00EA5CEE"/>
    <w:rsid w:val="00EA6DB4"/>
    <w:rsid w:val="00EB164D"/>
    <w:rsid w:val="00EB281C"/>
    <w:rsid w:val="00EC0206"/>
    <w:rsid w:val="00EC1567"/>
    <w:rsid w:val="00EC4A50"/>
    <w:rsid w:val="00EC7419"/>
    <w:rsid w:val="00EC773B"/>
    <w:rsid w:val="00ED1ECE"/>
    <w:rsid w:val="00EE2876"/>
    <w:rsid w:val="00EE6A91"/>
    <w:rsid w:val="00EF037F"/>
    <w:rsid w:val="00EF08B9"/>
    <w:rsid w:val="00EF222A"/>
    <w:rsid w:val="00EF38AD"/>
    <w:rsid w:val="00EF4617"/>
    <w:rsid w:val="00EF69A5"/>
    <w:rsid w:val="00F0042D"/>
    <w:rsid w:val="00F02F36"/>
    <w:rsid w:val="00F06C68"/>
    <w:rsid w:val="00F06CE5"/>
    <w:rsid w:val="00F117B0"/>
    <w:rsid w:val="00F1327F"/>
    <w:rsid w:val="00F1481D"/>
    <w:rsid w:val="00F15001"/>
    <w:rsid w:val="00F162B5"/>
    <w:rsid w:val="00F167D2"/>
    <w:rsid w:val="00F21214"/>
    <w:rsid w:val="00F226B8"/>
    <w:rsid w:val="00F26CC7"/>
    <w:rsid w:val="00F2703A"/>
    <w:rsid w:val="00F3159A"/>
    <w:rsid w:val="00F31E20"/>
    <w:rsid w:val="00F32A80"/>
    <w:rsid w:val="00F37E65"/>
    <w:rsid w:val="00F4269B"/>
    <w:rsid w:val="00F42AD0"/>
    <w:rsid w:val="00F42B1D"/>
    <w:rsid w:val="00F42F1D"/>
    <w:rsid w:val="00F43A5D"/>
    <w:rsid w:val="00F4407E"/>
    <w:rsid w:val="00F4581F"/>
    <w:rsid w:val="00F45F4C"/>
    <w:rsid w:val="00F50D0F"/>
    <w:rsid w:val="00F52860"/>
    <w:rsid w:val="00F532E4"/>
    <w:rsid w:val="00F562DB"/>
    <w:rsid w:val="00F57D23"/>
    <w:rsid w:val="00F600F1"/>
    <w:rsid w:val="00F60B81"/>
    <w:rsid w:val="00F63424"/>
    <w:rsid w:val="00F64B6C"/>
    <w:rsid w:val="00F65034"/>
    <w:rsid w:val="00F65A28"/>
    <w:rsid w:val="00F66EC9"/>
    <w:rsid w:val="00F72AF6"/>
    <w:rsid w:val="00F7603F"/>
    <w:rsid w:val="00F772AB"/>
    <w:rsid w:val="00F77DD4"/>
    <w:rsid w:val="00F812CB"/>
    <w:rsid w:val="00F825C2"/>
    <w:rsid w:val="00F83321"/>
    <w:rsid w:val="00F8537B"/>
    <w:rsid w:val="00F85D95"/>
    <w:rsid w:val="00F87DD9"/>
    <w:rsid w:val="00F92C93"/>
    <w:rsid w:val="00F93CFF"/>
    <w:rsid w:val="00F94610"/>
    <w:rsid w:val="00F94A7E"/>
    <w:rsid w:val="00F968E5"/>
    <w:rsid w:val="00F96981"/>
    <w:rsid w:val="00F973A7"/>
    <w:rsid w:val="00F97926"/>
    <w:rsid w:val="00FA13AB"/>
    <w:rsid w:val="00FA5E79"/>
    <w:rsid w:val="00FA6F11"/>
    <w:rsid w:val="00FB0B42"/>
    <w:rsid w:val="00FB0C7D"/>
    <w:rsid w:val="00FB100D"/>
    <w:rsid w:val="00FB4385"/>
    <w:rsid w:val="00FB5E33"/>
    <w:rsid w:val="00FB6153"/>
    <w:rsid w:val="00FB693F"/>
    <w:rsid w:val="00FB7664"/>
    <w:rsid w:val="00FC260C"/>
    <w:rsid w:val="00FC2A35"/>
    <w:rsid w:val="00FC3483"/>
    <w:rsid w:val="00FC4CEF"/>
    <w:rsid w:val="00FC5DCC"/>
    <w:rsid w:val="00FC785C"/>
    <w:rsid w:val="00FD39B2"/>
    <w:rsid w:val="00FD41B4"/>
    <w:rsid w:val="00FD4F6F"/>
    <w:rsid w:val="00FD5BF4"/>
    <w:rsid w:val="00FD681B"/>
    <w:rsid w:val="00FE0D19"/>
    <w:rsid w:val="00FE153F"/>
    <w:rsid w:val="00FE1985"/>
    <w:rsid w:val="00FE34D9"/>
    <w:rsid w:val="00FE713C"/>
    <w:rsid w:val="00FF27D3"/>
    <w:rsid w:val="00FF4D4F"/>
    <w:rsid w:val="00FF5269"/>
    <w:rsid w:val="00FF6D3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812FE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annotation text" w:uiPriority="99"/>
    <w:lsdException w:name="footer" w:uiPriority="99"/>
    <w:lsdException w:name="endnote reference" w:uiPriority="99"/>
    <w:lsdException w:name="endnote text" w:uiPriority="99"/>
    <w:lsdException w:name="Hyperlink" w:uiPriority="99"/>
    <w:lsdException w:name="FollowedHyperlink" w:uiPriority="99"/>
    <w:lsdException w:name="Balloon Text" w:uiPriority="99"/>
    <w:lsdException w:name="No Spacing" w:uiPriority="1" w:qFormat="1"/>
    <w:lsdException w:name="List Paragraph" w:uiPriority="34" w:qFormat="1"/>
  </w:latentStyles>
  <w:style w:type="paragraph" w:default="1" w:styleId="Standard">
    <w:name w:val="Normal"/>
    <w:qFormat/>
    <w:rsid w:val="0005323A"/>
    <w:rPr>
      <w:rFonts w:ascii="Cambria" w:eastAsia="MS Mincho" w:hAnsi="Cambria" w:cs="Times New Roman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05323A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05323A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05323A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05323A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B77582"/>
    <w:rPr>
      <w:color w:val="0000FF" w:themeColor="hyperlink"/>
      <w:u w:val="singl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B6483C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B6483C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B6483C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6483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6483C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4B5D53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4B5D53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A17411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8F24ED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8F24ED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8F24ED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DF0E78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DF0E78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F0E78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447128"/>
  </w:style>
  <w:style w:type="character" w:customStyle="1" w:styleId="FunotentextZeichen">
    <w:name w:val="Fußnotentext Zeichen"/>
    <w:basedOn w:val="Absatzstandardschriftart"/>
    <w:link w:val="Funotentext"/>
    <w:rsid w:val="00447128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447128"/>
    <w:rPr>
      <w:vertAlign w:val="superscript"/>
    </w:rPr>
  </w:style>
  <w:style w:type="paragraph" w:styleId="KeinLeerraum">
    <w:name w:val="No Spacing"/>
    <w:uiPriority w:val="1"/>
    <w:qFormat/>
    <w:rsid w:val="00F94A7E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E44FD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annotation text" w:uiPriority="99"/>
    <w:lsdException w:name="footer" w:uiPriority="99"/>
    <w:lsdException w:name="endnote reference" w:uiPriority="99"/>
    <w:lsdException w:name="endnote text" w:uiPriority="99"/>
    <w:lsdException w:name="Hyperlink" w:uiPriority="99"/>
    <w:lsdException w:name="FollowedHyperlink" w:uiPriority="99"/>
    <w:lsdException w:name="Balloon Text" w:uiPriority="99"/>
    <w:lsdException w:name="No Spacing" w:uiPriority="1" w:qFormat="1"/>
    <w:lsdException w:name="List Paragraph" w:uiPriority="34" w:qFormat="1"/>
  </w:latentStyles>
  <w:style w:type="paragraph" w:default="1" w:styleId="Standard">
    <w:name w:val="Normal"/>
    <w:qFormat/>
    <w:rsid w:val="0005323A"/>
    <w:rPr>
      <w:rFonts w:ascii="Cambria" w:eastAsia="MS Mincho" w:hAnsi="Cambria" w:cs="Times New Roman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05323A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05323A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05323A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05323A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B77582"/>
    <w:rPr>
      <w:color w:val="0000FF" w:themeColor="hyperlink"/>
      <w:u w:val="singl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B6483C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B6483C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B6483C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6483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6483C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4B5D53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4B5D53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A17411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8F24ED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8F24ED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8F24ED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DF0E78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DF0E78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F0E78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447128"/>
  </w:style>
  <w:style w:type="character" w:customStyle="1" w:styleId="FunotentextZeichen">
    <w:name w:val="Fußnotentext Zeichen"/>
    <w:basedOn w:val="Absatzstandardschriftart"/>
    <w:link w:val="Funotentext"/>
    <w:rsid w:val="00447128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447128"/>
    <w:rPr>
      <w:vertAlign w:val="superscript"/>
    </w:rPr>
  </w:style>
  <w:style w:type="paragraph" w:styleId="KeinLeerraum">
    <w:name w:val="No Spacing"/>
    <w:uiPriority w:val="1"/>
    <w:qFormat/>
    <w:rsid w:val="00F94A7E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E44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jpg"/><Relationship Id="rId12" Type="http://schemas.openxmlformats.org/officeDocument/2006/relationships/hyperlink" Target="http://press-n-relations.mediamid.com/AMID-PR/open.jsp?action=search&amp;query=Gartner+UTM+2015" TargetMode="External"/><Relationship Id="rId13" Type="http://schemas.openxmlformats.org/officeDocument/2006/relationships/hyperlink" Target="mailto:ts@press-n-relations.de" TargetMode="External"/><Relationship Id="rId14" Type="http://schemas.openxmlformats.org/officeDocument/2006/relationships/hyperlink" Target="http://www.watchguard.com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secure.watchguard.com/2015GartnerMagicQuadrant.html" TargetMode="External"/><Relationship Id="rId10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3B275F-AC84-B549-A244-D456F758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4297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4969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Hasert</dc:creator>
  <cp:keywords/>
  <dc:description/>
  <cp:lastModifiedBy>Thomas Seibold</cp:lastModifiedBy>
  <cp:revision>125</cp:revision>
  <cp:lastPrinted>2015-08-06T13:43:00Z</cp:lastPrinted>
  <dcterms:created xsi:type="dcterms:W3CDTF">2015-04-16T05:44:00Z</dcterms:created>
  <dcterms:modified xsi:type="dcterms:W3CDTF">2015-09-07T11:35:00Z</dcterms:modified>
  <cp:category/>
</cp:coreProperties>
</file>