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839" w:rsidRDefault="00214839" w:rsidP="00214839">
      <w:pPr>
        <w:spacing w:line="288" w:lineRule="auto"/>
        <w:rPr>
          <w:rFonts w:ascii="Helvetica" w:hAnsi="Helvetica"/>
          <w:b/>
        </w:rPr>
      </w:pPr>
      <w:r>
        <w:rPr>
          <w:rFonts w:ascii="Helvetica" w:hAnsi="Helvetica"/>
          <w:b/>
        </w:rPr>
        <w:t>PRESSEINFORMATION</w:t>
      </w:r>
    </w:p>
    <w:p w:rsidR="00214839" w:rsidRDefault="00214839" w:rsidP="00214839">
      <w:pPr>
        <w:spacing w:line="288" w:lineRule="auto"/>
        <w:rPr>
          <w:rFonts w:ascii="Helvetica" w:hAnsi="Helvetica"/>
          <w:b/>
        </w:rPr>
      </w:pPr>
    </w:p>
    <w:p w:rsidR="00214839" w:rsidRDefault="00357968" w:rsidP="00214839">
      <w:pPr>
        <w:spacing w:line="288" w:lineRule="auto"/>
        <w:rPr>
          <w:rFonts w:ascii="Helvetica" w:hAnsi="Helvetica"/>
          <w:sz w:val="20"/>
          <w:szCs w:val="20"/>
        </w:rPr>
      </w:pPr>
      <w:r>
        <w:rPr>
          <w:rFonts w:ascii="Helvetica" w:hAnsi="Helvetica"/>
          <w:sz w:val="20"/>
          <w:szCs w:val="20"/>
        </w:rPr>
        <w:t>Zürich</w:t>
      </w:r>
      <w:r w:rsidR="00EA2330">
        <w:rPr>
          <w:rFonts w:ascii="Helvetica" w:hAnsi="Helvetica"/>
          <w:sz w:val="20"/>
          <w:szCs w:val="20"/>
        </w:rPr>
        <w:t>, 15</w:t>
      </w:r>
      <w:r w:rsidR="00214839">
        <w:rPr>
          <w:rFonts w:ascii="Helvetica" w:hAnsi="Helvetica"/>
          <w:sz w:val="20"/>
          <w:szCs w:val="20"/>
        </w:rPr>
        <w:t>. September 2014</w:t>
      </w:r>
    </w:p>
    <w:p w:rsidR="00214839" w:rsidRDefault="00214839" w:rsidP="00214839">
      <w:pPr>
        <w:spacing w:line="288" w:lineRule="auto"/>
        <w:ind w:right="1695"/>
        <w:rPr>
          <w:rFonts w:ascii="Helvetica" w:hAnsi="Helvetica"/>
          <w:b/>
          <w:szCs w:val="20"/>
        </w:rPr>
      </w:pPr>
    </w:p>
    <w:p w:rsidR="00214839" w:rsidRPr="000B1C57" w:rsidRDefault="00EA2330" w:rsidP="00214839">
      <w:pPr>
        <w:tabs>
          <w:tab w:val="left" w:pos="6946"/>
          <w:tab w:val="left" w:pos="7088"/>
        </w:tabs>
        <w:spacing w:line="288" w:lineRule="auto"/>
        <w:ind w:right="2127"/>
      </w:pPr>
      <w:r>
        <w:rPr>
          <w:rFonts w:ascii="Helvetica" w:hAnsi="Helvetica"/>
          <w:b/>
          <w:szCs w:val="20"/>
        </w:rPr>
        <w:t>Röntgenblick auf Datenverkehr und Firewall-Konfiguration</w:t>
      </w:r>
    </w:p>
    <w:p w:rsidR="00214839" w:rsidRPr="00106E03" w:rsidRDefault="00EA2330" w:rsidP="00214839">
      <w:pPr>
        <w:tabs>
          <w:tab w:val="left" w:pos="6804"/>
          <w:tab w:val="left" w:pos="6946"/>
          <w:tab w:val="left" w:pos="7655"/>
        </w:tabs>
        <w:spacing w:line="288" w:lineRule="auto"/>
        <w:ind w:right="1418"/>
        <w:rPr>
          <w:rFonts w:ascii="Helvetica" w:hAnsi="Helvetica"/>
          <w:sz w:val="20"/>
          <w:szCs w:val="20"/>
        </w:rPr>
      </w:pPr>
      <w:r>
        <w:rPr>
          <w:rFonts w:ascii="Helvetica" w:hAnsi="Helvetica"/>
          <w:sz w:val="20"/>
          <w:szCs w:val="20"/>
        </w:rPr>
        <w:t xml:space="preserve">Durch Erweiterung der Visualisierungslösung WatchGuard Dimension können Administratoren Fehleinstellungen enttarnen und </w:t>
      </w:r>
      <w:r w:rsidR="002D2DFD">
        <w:rPr>
          <w:rFonts w:ascii="Helvetica" w:hAnsi="Helvetica"/>
          <w:sz w:val="20"/>
          <w:szCs w:val="20"/>
        </w:rPr>
        <w:t>Datenflüsse</w:t>
      </w:r>
      <w:r>
        <w:rPr>
          <w:rFonts w:ascii="Helvetica" w:hAnsi="Helvetica"/>
          <w:sz w:val="20"/>
          <w:szCs w:val="20"/>
        </w:rPr>
        <w:t xml:space="preserve"> optimieren</w:t>
      </w:r>
    </w:p>
    <w:p w:rsidR="00214839" w:rsidRPr="00106E03" w:rsidRDefault="00214839" w:rsidP="00214839">
      <w:pPr>
        <w:tabs>
          <w:tab w:val="left" w:pos="6379"/>
        </w:tabs>
        <w:spacing w:line="288" w:lineRule="auto"/>
        <w:ind w:right="2687"/>
        <w:rPr>
          <w:rFonts w:ascii="Helvetica" w:hAnsi="Helvetica"/>
          <w:sz w:val="20"/>
          <w:szCs w:val="20"/>
        </w:rPr>
      </w:pPr>
    </w:p>
    <w:p w:rsidR="00683085" w:rsidRDefault="00E9333C" w:rsidP="00843603">
      <w:pPr>
        <w:tabs>
          <w:tab w:val="left" w:pos="7230"/>
        </w:tabs>
        <w:spacing w:line="288" w:lineRule="auto"/>
        <w:ind w:right="1843"/>
        <w:rPr>
          <w:rFonts w:ascii="Helvetica" w:hAnsi="Helvetica"/>
          <w:b/>
          <w:sz w:val="20"/>
          <w:szCs w:val="20"/>
        </w:rPr>
      </w:pPr>
      <w:r>
        <w:rPr>
          <w:rFonts w:ascii="Helvetica" w:hAnsi="Helvetica"/>
          <w:b/>
          <w:sz w:val="20"/>
          <w:szCs w:val="20"/>
        </w:rPr>
        <w:t>Der Netzwerksicherheitsexperte WatchGuard Technologies hat der Visualisierungslösung</w:t>
      </w:r>
      <w:r w:rsidR="004E0C15">
        <w:rPr>
          <w:rFonts w:ascii="Helvetica" w:hAnsi="Helvetica"/>
          <w:b/>
          <w:sz w:val="20"/>
          <w:szCs w:val="20"/>
        </w:rPr>
        <w:t xml:space="preserve"> WatchGuard Dimension</w:t>
      </w:r>
      <w:r w:rsidR="00683085">
        <w:rPr>
          <w:rFonts w:ascii="Helvetica" w:hAnsi="Helvetica"/>
          <w:b/>
          <w:sz w:val="20"/>
          <w:szCs w:val="20"/>
        </w:rPr>
        <w:t xml:space="preserve"> – die allen Anwendern der WatchGuard UTM-Plattformen und Next Generation Firewalls kostenlos zur Verfügung steht –</w:t>
      </w:r>
      <w:r w:rsidR="00E32856">
        <w:rPr>
          <w:rFonts w:ascii="Helvetica" w:hAnsi="Helvetica"/>
          <w:b/>
          <w:sz w:val="20"/>
          <w:szCs w:val="20"/>
        </w:rPr>
        <w:t xml:space="preserve"> </w:t>
      </w:r>
      <w:r>
        <w:rPr>
          <w:rFonts w:ascii="Helvetica" w:hAnsi="Helvetica"/>
          <w:b/>
          <w:sz w:val="20"/>
          <w:szCs w:val="20"/>
        </w:rPr>
        <w:t xml:space="preserve">eine weitere </w:t>
      </w:r>
      <w:r w:rsidR="00B81F9D">
        <w:rPr>
          <w:rFonts w:ascii="Helvetica" w:hAnsi="Helvetica"/>
          <w:b/>
          <w:sz w:val="20"/>
          <w:szCs w:val="20"/>
        </w:rPr>
        <w:t xml:space="preserve">interaktive </w:t>
      </w:r>
      <w:r>
        <w:rPr>
          <w:rFonts w:ascii="Helvetica" w:hAnsi="Helvetica"/>
          <w:b/>
          <w:sz w:val="20"/>
          <w:szCs w:val="20"/>
        </w:rPr>
        <w:t>Komponente hinzugefügt</w:t>
      </w:r>
      <w:proofErr w:type="gramStart"/>
      <w:r>
        <w:rPr>
          <w:rFonts w:ascii="Helvetica" w:hAnsi="Helvetica"/>
          <w:b/>
          <w:sz w:val="20"/>
          <w:szCs w:val="20"/>
        </w:rPr>
        <w:t xml:space="preserve">: </w:t>
      </w:r>
      <w:r w:rsidR="004E0C15">
        <w:rPr>
          <w:rFonts w:ascii="Helvetica" w:hAnsi="Helvetica"/>
          <w:b/>
          <w:sz w:val="20"/>
          <w:szCs w:val="20"/>
        </w:rPr>
        <w:t>Policy</w:t>
      </w:r>
      <w:proofErr w:type="gramEnd"/>
      <w:r w:rsidR="004E0C15">
        <w:rPr>
          <w:rFonts w:ascii="Helvetica" w:hAnsi="Helvetica"/>
          <w:b/>
          <w:sz w:val="20"/>
          <w:szCs w:val="20"/>
        </w:rPr>
        <w:t xml:space="preserve"> Map. Damit erhalten Administratoren in Echtzeit einen vollständigen Überblick über den Datenverkehr</w:t>
      </w:r>
      <w:r>
        <w:rPr>
          <w:rFonts w:ascii="Helvetica" w:hAnsi="Helvetica"/>
          <w:b/>
          <w:sz w:val="20"/>
          <w:szCs w:val="20"/>
        </w:rPr>
        <w:t xml:space="preserve"> </w:t>
      </w:r>
      <w:r w:rsidR="004E0C15">
        <w:rPr>
          <w:rFonts w:ascii="Helvetica" w:hAnsi="Helvetica"/>
          <w:b/>
          <w:sz w:val="20"/>
          <w:szCs w:val="20"/>
        </w:rPr>
        <w:t xml:space="preserve">im gesamten Netzwerk und können </w:t>
      </w:r>
      <w:r w:rsidR="00631084">
        <w:rPr>
          <w:rFonts w:ascii="Helvetica" w:hAnsi="Helvetica"/>
          <w:b/>
          <w:sz w:val="20"/>
          <w:szCs w:val="20"/>
        </w:rPr>
        <w:t>stets</w:t>
      </w:r>
      <w:r w:rsidR="004E0C15">
        <w:rPr>
          <w:rFonts w:ascii="Helvetica" w:hAnsi="Helvetica"/>
          <w:b/>
          <w:sz w:val="20"/>
          <w:szCs w:val="20"/>
        </w:rPr>
        <w:t xml:space="preserve"> nachverfolgen</w:t>
      </w:r>
      <w:proofErr w:type="gramStart"/>
      <w:r w:rsidR="004E0C15">
        <w:rPr>
          <w:rFonts w:ascii="Helvetica" w:hAnsi="Helvetica"/>
          <w:b/>
          <w:sz w:val="20"/>
          <w:szCs w:val="20"/>
        </w:rPr>
        <w:t>, inwieweit</w:t>
      </w:r>
      <w:proofErr w:type="gramEnd"/>
      <w:r w:rsidR="004E0C15">
        <w:rPr>
          <w:rFonts w:ascii="Helvetica" w:hAnsi="Helvetica"/>
          <w:b/>
          <w:sz w:val="20"/>
          <w:szCs w:val="20"/>
        </w:rPr>
        <w:t xml:space="preserve"> </w:t>
      </w:r>
      <w:r w:rsidR="00BD5FCA">
        <w:rPr>
          <w:rFonts w:ascii="Helvetica" w:hAnsi="Helvetica"/>
          <w:b/>
          <w:sz w:val="20"/>
          <w:szCs w:val="20"/>
        </w:rPr>
        <w:t xml:space="preserve">die geltenden </w:t>
      </w:r>
      <w:r w:rsidR="004E0C15">
        <w:rPr>
          <w:rFonts w:ascii="Helvetica" w:hAnsi="Helvetica"/>
          <w:b/>
          <w:sz w:val="20"/>
          <w:szCs w:val="20"/>
        </w:rPr>
        <w:t xml:space="preserve">Sicherheitspolicies Einfluss auf die Datenübertragung nehmen. Über Filter </w:t>
      </w:r>
      <w:r w:rsidR="007B1A3D">
        <w:rPr>
          <w:rFonts w:ascii="Helvetica" w:hAnsi="Helvetica"/>
          <w:b/>
          <w:sz w:val="20"/>
          <w:szCs w:val="20"/>
        </w:rPr>
        <w:t>lass</w:t>
      </w:r>
      <w:r w:rsidR="002130C3">
        <w:rPr>
          <w:rFonts w:ascii="Helvetica" w:hAnsi="Helvetica"/>
          <w:b/>
          <w:sz w:val="20"/>
          <w:szCs w:val="20"/>
        </w:rPr>
        <w:t>en sich im Handumdrehen weitere</w:t>
      </w:r>
      <w:r w:rsidR="007B1A3D">
        <w:rPr>
          <w:rFonts w:ascii="Helvetica" w:hAnsi="Helvetica"/>
          <w:b/>
          <w:sz w:val="20"/>
          <w:szCs w:val="20"/>
        </w:rPr>
        <w:t xml:space="preserve"> Details anzeigen </w:t>
      </w:r>
      <w:r w:rsidR="00FC4644">
        <w:rPr>
          <w:rFonts w:ascii="Helvetica" w:hAnsi="Helvetica"/>
          <w:b/>
          <w:sz w:val="20"/>
          <w:szCs w:val="20"/>
        </w:rPr>
        <w:t xml:space="preserve">oder </w:t>
      </w:r>
      <w:r w:rsidR="001C097B">
        <w:rPr>
          <w:rFonts w:ascii="Helvetica" w:hAnsi="Helvetica"/>
          <w:b/>
          <w:sz w:val="20"/>
          <w:szCs w:val="20"/>
        </w:rPr>
        <w:t xml:space="preserve">spezifische </w:t>
      </w:r>
      <w:r w:rsidR="00FC4644">
        <w:rPr>
          <w:rFonts w:ascii="Helvetica" w:hAnsi="Helvetica"/>
          <w:b/>
          <w:sz w:val="20"/>
          <w:szCs w:val="20"/>
        </w:rPr>
        <w:t>Analysen ausführen.</w:t>
      </w:r>
      <w:r w:rsidR="00E32856">
        <w:rPr>
          <w:rFonts w:ascii="Helvetica" w:hAnsi="Helvetica"/>
          <w:b/>
          <w:sz w:val="20"/>
          <w:szCs w:val="20"/>
        </w:rPr>
        <w:t xml:space="preserve"> </w:t>
      </w:r>
    </w:p>
    <w:p w:rsidR="001C097B" w:rsidRDefault="001C097B" w:rsidP="00843603">
      <w:pPr>
        <w:tabs>
          <w:tab w:val="left" w:pos="7230"/>
        </w:tabs>
        <w:spacing w:line="288" w:lineRule="auto"/>
        <w:ind w:right="1843"/>
        <w:rPr>
          <w:rFonts w:ascii="Helvetica" w:hAnsi="Helvetica"/>
          <w:b/>
          <w:sz w:val="20"/>
          <w:szCs w:val="20"/>
        </w:rPr>
      </w:pPr>
    </w:p>
    <w:p w:rsidR="00E93FFB" w:rsidRDefault="00287066" w:rsidP="00843603">
      <w:pPr>
        <w:tabs>
          <w:tab w:val="left" w:pos="7230"/>
        </w:tabs>
        <w:spacing w:line="288" w:lineRule="auto"/>
        <w:ind w:right="1843"/>
        <w:rPr>
          <w:rFonts w:ascii="Helvetica" w:hAnsi="Helvetica"/>
          <w:sz w:val="20"/>
          <w:szCs w:val="20"/>
        </w:rPr>
      </w:pPr>
      <w:r w:rsidRPr="00287066">
        <w:rPr>
          <w:rFonts w:ascii="Helvetica" w:hAnsi="Helvetica"/>
          <w:sz w:val="20"/>
          <w:szCs w:val="20"/>
        </w:rPr>
        <w:t xml:space="preserve">Mit der </w:t>
      </w:r>
      <w:r w:rsidR="0035724E">
        <w:rPr>
          <w:rFonts w:ascii="Helvetica" w:hAnsi="Helvetica"/>
          <w:sz w:val="20"/>
          <w:szCs w:val="20"/>
        </w:rPr>
        <w:t>Integration</w:t>
      </w:r>
      <w:r w:rsidRPr="00287066">
        <w:rPr>
          <w:rFonts w:ascii="Helvetica" w:hAnsi="Helvetica"/>
          <w:sz w:val="20"/>
          <w:szCs w:val="20"/>
        </w:rPr>
        <w:t xml:space="preserve"> von Policy Map</w:t>
      </w:r>
      <w:r>
        <w:rPr>
          <w:rFonts w:ascii="Helvetica" w:hAnsi="Helvetica"/>
          <w:sz w:val="20"/>
          <w:szCs w:val="20"/>
        </w:rPr>
        <w:t xml:space="preserve"> trägt WatchGuard der zunehmenden Bedeutung </w:t>
      </w:r>
      <w:r w:rsidR="00B57D15">
        <w:rPr>
          <w:rFonts w:ascii="Helvetica" w:hAnsi="Helvetica"/>
          <w:sz w:val="20"/>
          <w:szCs w:val="20"/>
        </w:rPr>
        <w:t>von ma</w:t>
      </w:r>
      <w:r w:rsidR="00357968">
        <w:rPr>
          <w:rFonts w:ascii="Helvetica" w:hAnsi="Helvetica"/>
          <w:sz w:val="20"/>
          <w:szCs w:val="20"/>
        </w:rPr>
        <w:t>ss</w:t>
      </w:r>
      <w:r w:rsidR="00B57D15">
        <w:rPr>
          <w:rFonts w:ascii="Helvetica" w:hAnsi="Helvetica"/>
          <w:sz w:val="20"/>
          <w:szCs w:val="20"/>
        </w:rPr>
        <w:t>geschneiderten</w:t>
      </w:r>
      <w:r>
        <w:rPr>
          <w:rFonts w:ascii="Helvetica" w:hAnsi="Helvetica"/>
          <w:sz w:val="20"/>
          <w:szCs w:val="20"/>
        </w:rPr>
        <w:t xml:space="preserve"> Sicherheitsregeln i</w:t>
      </w:r>
      <w:r w:rsidR="0076353F">
        <w:rPr>
          <w:rFonts w:ascii="Helvetica" w:hAnsi="Helvetica"/>
          <w:sz w:val="20"/>
          <w:szCs w:val="20"/>
        </w:rPr>
        <w:t>m Firmennetzwerk Rechnung. Denn sie stellen</w:t>
      </w:r>
      <w:r>
        <w:rPr>
          <w:rFonts w:ascii="Helvetica" w:hAnsi="Helvetica"/>
          <w:sz w:val="20"/>
          <w:szCs w:val="20"/>
        </w:rPr>
        <w:t xml:space="preserve"> </w:t>
      </w:r>
      <w:r w:rsidR="00473FC7">
        <w:rPr>
          <w:rFonts w:ascii="Helvetica" w:hAnsi="Helvetica"/>
          <w:sz w:val="20"/>
          <w:szCs w:val="20"/>
        </w:rPr>
        <w:t xml:space="preserve">die Basis jedes Firewall-Betriebs. So hat beispielsweise eine Studie von Verizon </w:t>
      </w:r>
      <w:r w:rsidR="00DF16D1">
        <w:rPr>
          <w:rFonts w:ascii="Helvetica" w:hAnsi="Helvetica"/>
          <w:sz w:val="20"/>
          <w:szCs w:val="20"/>
        </w:rPr>
        <w:t>aus</w:t>
      </w:r>
      <w:r w:rsidR="00473FC7">
        <w:rPr>
          <w:rFonts w:ascii="Helvetica" w:hAnsi="Helvetica"/>
          <w:sz w:val="20"/>
          <w:szCs w:val="20"/>
        </w:rPr>
        <w:t xml:space="preserve"> diesem Jahr gezeigt, dass zwischen der Fehlkonfiguration der Firewall und der Wahrscheinlichkeit eines </w:t>
      </w:r>
      <w:r w:rsidR="00B44EA9">
        <w:rPr>
          <w:rFonts w:ascii="Helvetica" w:hAnsi="Helvetica"/>
          <w:sz w:val="20"/>
          <w:szCs w:val="20"/>
        </w:rPr>
        <w:t>IT-</w:t>
      </w:r>
      <w:r w:rsidR="00473FC7">
        <w:rPr>
          <w:rFonts w:ascii="Helvetica" w:hAnsi="Helvetica"/>
          <w:sz w:val="20"/>
          <w:szCs w:val="20"/>
        </w:rPr>
        <w:t>Sicherheitsv</w:t>
      </w:r>
      <w:r w:rsidR="00AF5411">
        <w:rPr>
          <w:rFonts w:ascii="Helvetica" w:hAnsi="Helvetica"/>
          <w:sz w:val="20"/>
          <w:szCs w:val="20"/>
        </w:rPr>
        <w:t>orfalls</w:t>
      </w:r>
      <w:r w:rsidR="00473FC7">
        <w:rPr>
          <w:rFonts w:ascii="Helvetica" w:hAnsi="Helvetica"/>
          <w:sz w:val="20"/>
          <w:szCs w:val="20"/>
        </w:rPr>
        <w:t xml:space="preserve"> eine starke Korrelation besteht (vgl. </w:t>
      </w:r>
      <w:r w:rsidR="00F3213A" w:rsidRPr="00F3213A">
        <w:rPr>
          <w:rFonts w:ascii="Helvetica" w:hAnsi="Helvetica"/>
          <w:sz w:val="20"/>
          <w:szCs w:val="20"/>
        </w:rPr>
        <w:t>2014 Verizon PCI Compliance Report</w:t>
      </w:r>
      <w:r w:rsidR="00F3213A">
        <w:rPr>
          <w:rFonts w:ascii="Helvetica" w:hAnsi="Helvetica"/>
          <w:sz w:val="20"/>
          <w:szCs w:val="20"/>
        </w:rPr>
        <w:t xml:space="preserve">, </w:t>
      </w:r>
      <w:hyperlink r:id="rId7" w:history="1">
        <w:r w:rsidR="00F3213A" w:rsidRPr="00F3213A">
          <w:rPr>
            <w:rFonts w:ascii="Helvetica" w:hAnsi="Helvetica"/>
            <w:sz w:val="20"/>
            <w:szCs w:val="20"/>
          </w:rPr>
          <w:t>http://www.verizonenterprise.com/pcireport/2014/</w:t>
        </w:r>
      </w:hyperlink>
      <w:r w:rsidR="00473FC7">
        <w:rPr>
          <w:rFonts w:ascii="Helvetica" w:hAnsi="Helvetica"/>
          <w:sz w:val="20"/>
          <w:szCs w:val="20"/>
        </w:rPr>
        <w:t xml:space="preserve">). Die neue Funktionalität </w:t>
      </w:r>
      <w:r w:rsidR="00C143D0">
        <w:rPr>
          <w:rFonts w:ascii="Helvetica" w:hAnsi="Helvetica"/>
          <w:sz w:val="20"/>
          <w:szCs w:val="20"/>
        </w:rPr>
        <w:t>von WatchGuard Dimension schafft hie</w:t>
      </w:r>
      <w:r w:rsidR="006975B0">
        <w:rPr>
          <w:rFonts w:ascii="Helvetica" w:hAnsi="Helvetica"/>
          <w:sz w:val="20"/>
          <w:szCs w:val="20"/>
        </w:rPr>
        <w:t>r Abhilfe: Die unterschiedlich</w:t>
      </w:r>
      <w:r w:rsidR="00C143D0">
        <w:rPr>
          <w:rFonts w:ascii="Helvetica" w:hAnsi="Helvetica"/>
          <w:sz w:val="20"/>
          <w:szCs w:val="20"/>
        </w:rPr>
        <w:t xml:space="preserve">en Informationen </w:t>
      </w:r>
      <w:r w:rsidR="005B684B">
        <w:rPr>
          <w:rFonts w:ascii="Helvetica" w:hAnsi="Helvetica"/>
          <w:sz w:val="20"/>
          <w:szCs w:val="20"/>
        </w:rPr>
        <w:t>zu</w:t>
      </w:r>
      <w:r w:rsidR="00C143D0">
        <w:rPr>
          <w:rFonts w:ascii="Helvetica" w:hAnsi="Helvetica"/>
          <w:sz w:val="20"/>
          <w:szCs w:val="20"/>
        </w:rPr>
        <w:t xml:space="preserve"> Sicherheitsregeln, Schnittstellen,</w:t>
      </w:r>
      <w:r w:rsidR="00C143D0" w:rsidRPr="00C143D0">
        <w:rPr>
          <w:rFonts w:ascii="Helvetica" w:hAnsi="Helvetica"/>
          <w:sz w:val="20"/>
          <w:szCs w:val="20"/>
        </w:rPr>
        <w:t xml:space="preserve"> </w:t>
      </w:r>
      <w:r w:rsidR="002E6558">
        <w:rPr>
          <w:rFonts w:ascii="Helvetica" w:hAnsi="Helvetica"/>
          <w:sz w:val="20"/>
          <w:szCs w:val="20"/>
        </w:rPr>
        <w:t>Anwendungen und dem</w:t>
      </w:r>
      <w:r w:rsidR="00C143D0">
        <w:rPr>
          <w:rFonts w:ascii="Helvetica" w:hAnsi="Helvetica"/>
          <w:sz w:val="20"/>
          <w:szCs w:val="20"/>
        </w:rPr>
        <w:t xml:space="preserve"> damit einhergehenden Datenverkehr werden zusammengetragen und in einem interaktiven, intuitiven Dashboard miteinander verknüpft. </w:t>
      </w:r>
      <w:r w:rsidR="002E6558">
        <w:rPr>
          <w:rFonts w:ascii="Helvetica" w:hAnsi="Helvetica"/>
          <w:sz w:val="20"/>
          <w:szCs w:val="20"/>
        </w:rPr>
        <w:t>Dieses unterstützt Policy Audits, indem es aktive und misskonfigurierte Sicherheitseinstellungen identifiziert</w:t>
      </w:r>
      <w:r w:rsidR="0058427D">
        <w:rPr>
          <w:rFonts w:ascii="Helvetica" w:hAnsi="Helvetica"/>
          <w:sz w:val="20"/>
          <w:szCs w:val="20"/>
        </w:rPr>
        <w:t xml:space="preserve"> und anzeigt</w:t>
      </w:r>
      <w:r w:rsidR="002E6558">
        <w:rPr>
          <w:rFonts w:ascii="Helvetica" w:hAnsi="Helvetica"/>
          <w:sz w:val="20"/>
          <w:szCs w:val="20"/>
        </w:rPr>
        <w:t xml:space="preserve">. Darüber hinaus lassen sich ungewöhnliche bzw. auffällige Übertragungsmuster sofort erkennen. Veränderungen im Zuge </w:t>
      </w:r>
      <w:r w:rsidR="008E6716">
        <w:rPr>
          <w:rFonts w:ascii="Helvetica" w:hAnsi="Helvetica"/>
          <w:sz w:val="20"/>
          <w:szCs w:val="20"/>
        </w:rPr>
        <w:t>einzelner</w:t>
      </w:r>
      <w:r w:rsidR="002E6558">
        <w:rPr>
          <w:rFonts w:ascii="Helvetica" w:hAnsi="Helvetica"/>
          <w:sz w:val="20"/>
          <w:szCs w:val="20"/>
        </w:rPr>
        <w:t xml:space="preserve"> Anpassung</w:t>
      </w:r>
      <w:r w:rsidR="008E6716">
        <w:rPr>
          <w:rFonts w:ascii="Helvetica" w:hAnsi="Helvetica"/>
          <w:sz w:val="20"/>
          <w:szCs w:val="20"/>
        </w:rPr>
        <w:t>en der Firewall-Einstellung</w:t>
      </w:r>
      <w:r w:rsidR="002E6558">
        <w:rPr>
          <w:rFonts w:ascii="Helvetica" w:hAnsi="Helvetica"/>
          <w:sz w:val="20"/>
          <w:szCs w:val="20"/>
        </w:rPr>
        <w:t xml:space="preserve"> werden ebenso umgehend sichtbar</w:t>
      </w:r>
      <w:r w:rsidR="00B57D15">
        <w:rPr>
          <w:rFonts w:ascii="Helvetica" w:hAnsi="Helvetica"/>
          <w:sz w:val="20"/>
          <w:szCs w:val="20"/>
        </w:rPr>
        <w:t>.</w:t>
      </w:r>
    </w:p>
    <w:p w:rsidR="00E93FFB" w:rsidRDefault="00E93FFB" w:rsidP="00843603">
      <w:pPr>
        <w:tabs>
          <w:tab w:val="left" w:pos="7230"/>
        </w:tabs>
        <w:spacing w:line="288" w:lineRule="auto"/>
        <w:ind w:right="1843"/>
        <w:rPr>
          <w:rFonts w:ascii="Helvetica" w:hAnsi="Helvetica"/>
          <w:sz w:val="20"/>
          <w:szCs w:val="20"/>
        </w:rPr>
      </w:pPr>
    </w:p>
    <w:p w:rsidR="00C41790" w:rsidRDefault="00E93FFB" w:rsidP="00843603">
      <w:pPr>
        <w:tabs>
          <w:tab w:val="left" w:pos="7230"/>
        </w:tabs>
        <w:spacing w:line="288" w:lineRule="auto"/>
        <w:ind w:right="1843"/>
        <w:rPr>
          <w:rFonts w:ascii="Helvetica" w:hAnsi="Helvetica"/>
          <w:sz w:val="20"/>
          <w:szCs w:val="20"/>
        </w:rPr>
      </w:pPr>
      <w:r>
        <w:rPr>
          <w:rFonts w:ascii="Helvetica" w:hAnsi="Helvetica"/>
          <w:sz w:val="20"/>
          <w:szCs w:val="20"/>
        </w:rPr>
        <w:t>„Ich habe schon mit vielen Herstellern aus dem Netzwerk</w:t>
      </w:r>
      <w:r w:rsidR="00EE3EA0">
        <w:rPr>
          <w:rFonts w:ascii="Helvetica" w:hAnsi="Helvetica"/>
          <w:sz w:val="20"/>
          <w:szCs w:val="20"/>
        </w:rPr>
        <w:t xml:space="preserve">bereich </w:t>
      </w:r>
      <w:r w:rsidR="00F25A98">
        <w:rPr>
          <w:rFonts w:ascii="Helvetica" w:hAnsi="Helvetica"/>
          <w:sz w:val="20"/>
          <w:szCs w:val="20"/>
        </w:rPr>
        <w:t>zusammengearbeitet: K</w:t>
      </w:r>
      <w:r>
        <w:rPr>
          <w:rFonts w:ascii="Helvetica" w:hAnsi="Helvetica"/>
          <w:sz w:val="20"/>
          <w:szCs w:val="20"/>
        </w:rPr>
        <w:t>einer verfügte über solche Echtzeit-Analysemöglichkeiten</w:t>
      </w:r>
      <w:r w:rsidR="00F25A98">
        <w:rPr>
          <w:rFonts w:ascii="Helvetica" w:hAnsi="Helvetica"/>
          <w:sz w:val="20"/>
          <w:szCs w:val="20"/>
        </w:rPr>
        <w:t>“, berichtet César Schmitzhaus</w:t>
      </w:r>
      <w:r w:rsidR="00DE56DC">
        <w:rPr>
          <w:rFonts w:ascii="Helvetica" w:hAnsi="Helvetica"/>
          <w:sz w:val="20"/>
          <w:szCs w:val="20"/>
        </w:rPr>
        <w:t xml:space="preserve"> vom brasilianischen Managed Security Service Provider (MSSP</w:t>
      </w:r>
      <w:proofErr w:type="gramStart"/>
      <w:r w:rsidR="00DE56DC">
        <w:rPr>
          <w:rFonts w:ascii="Helvetica" w:hAnsi="Helvetica"/>
          <w:sz w:val="20"/>
          <w:szCs w:val="20"/>
        </w:rPr>
        <w:t>) Teltec</w:t>
      </w:r>
      <w:proofErr w:type="gramEnd"/>
      <w:r w:rsidR="00DE56DC">
        <w:rPr>
          <w:rFonts w:ascii="Helvetica" w:hAnsi="Helvetica"/>
          <w:sz w:val="20"/>
          <w:szCs w:val="20"/>
        </w:rPr>
        <w:t xml:space="preserve"> Solutions, der die neue Funktion als Beta-Tester auf Herz und Nieren geprüft</w:t>
      </w:r>
      <w:r w:rsidR="003217B3">
        <w:rPr>
          <w:rFonts w:ascii="Helvetica" w:hAnsi="Helvetica"/>
          <w:sz w:val="20"/>
          <w:szCs w:val="20"/>
        </w:rPr>
        <w:t xml:space="preserve"> hat. „Die Besonderheit besteht vor allem darin, dass man sofort erkennt, wie sich spezifische Sicherheitsregeln auf die Abläufe im Kundennetzwerk</w:t>
      </w:r>
      <w:r w:rsidR="003217B3" w:rsidRPr="003217B3">
        <w:rPr>
          <w:rFonts w:ascii="Helvetica" w:hAnsi="Helvetica"/>
          <w:sz w:val="20"/>
          <w:szCs w:val="20"/>
        </w:rPr>
        <w:t xml:space="preserve"> </w:t>
      </w:r>
      <w:r w:rsidR="003217B3">
        <w:rPr>
          <w:rFonts w:ascii="Helvetica" w:hAnsi="Helvetica"/>
          <w:sz w:val="20"/>
          <w:szCs w:val="20"/>
        </w:rPr>
        <w:t xml:space="preserve">auswirken. </w:t>
      </w:r>
      <w:proofErr w:type="gramStart"/>
      <w:r w:rsidR="003217B3">
        <w:rPr>
          <w:rFonts w:ascii="Helvetica" w:hAnsi="Helvetica"/>
          <w:sz w:val="20"/>
          <w:szCs w:val="20"/>
        </w:rPr>
        <w:t>Komplizierte Reports sind</w:t>
      </w:r>
      <w:proofErr w:type="gramEnd"/>
      <w:r w:rsidR="003217B3">
        <w:rPr>
          <w:rFonts w:ascii="Helvetica" w:hAnsi="Helvetica"/>
          <w:sz w:val="20"/>
          <w:szCs w:val="20"/>
        </w:rPr>
        <w:t xml:space="preserve"> nicht mehr erforderlich.</w:t>
      </w:r>
      <w:r w:rsidR="00C55671">
        <w:rPr>
          <w:rFonts w:ascii="Helvetica" w:hAnsi="Helvetica"/>
          <w:sz w:val="20"/>
          <w:szCs w:val="20"/>
        </w:rPr>
        <w:t xml:space="preserve"> Jeder aus dem Team erkennt sofort, was los ist.“</w:t>
      </w:r>
    </w:p>
    <w:p w:rsidR="0084563B" w:rsidRDefault="0084563B" w:rsidP="00843603">
      <w:pPr>
        <w:tabs>
          <w:tab w:val="left" w:pos="7230"/>
        </w:tabs>
        <w:spacing w:line="288" w:lineRule="auto"/>
        <w:ind w:right="1843"/>
        <w:rPr>
          <w:rFonts w:ascii="Helvetica" w:hAnsi="Helvetica"/>
          <w:sz w:val="20"/>
          <w:szCs w:val="20"/>
        </w:rPr>
      </w:pPr>
    </w:p>
    <w:p w:rsidR="006A6AE4" w:rsidRDefault="0084563B" w:rsidP="00843603">
      <w:pPr>
        <w:tabs>
          <w:tab w:val="left" w:pos="7230"/>
        </w:tabs>
        <w:spacing w:line="288" w:lineRule="auto"/>
        <w:ind w:right="1843"/>
        <w:rPr>
          <w:rFonts w:ascii="Helvetica" w:hAnsi="Helvetica"/>
          <w:sz w:val="20"/>
          <w:szCs w:val="20"/>
        </w:rPr>
      </w:pPr>
      <w:r>
        <w:rPr>
          <w:rFonts w:ascii="Helvetica" w:hAnsi="Helvetica"/>
          <w:sz w:val="20"/>
          <w:szCs w:val="20"/>
        </w:rPr>
        <w:t>„Security Policies sind das Hirn jeder Firewall.</w:t>
      </w:r>
      <w:r w:rsidR="00802E92">
        <w:rPr>
          <w:rFonts w:ascii="Helvetica" w:hAnsi="Helvetica"/>
          <w:sz w:val="20"/>
          <w:szCs w:val="20"/>
        </w:rPr>
        <w:t xml:space="preserve"> Mit ihnen steht und fällt die Effektivität jeder Firewall-Konfiguration – verbunden mit eindeutigen Folgen für den Netzwerkschutz unserer Kunden</w:t>
      </w:r>
      <w:r w:rsidR="003B7277">
        <w:rPr>
          <w:rFonts w:ascii="Helvetica" w:hAnsi="Helvetica"/>
          <w:sz w:val="20"/>
          <w:szCs w:val="20"/>
        </w:rPr>
        <w:t xml:space="preserve">“, erklärt </w:t>
      </w:r>
      <w:r w:rsidR="003B7277" w:rsidRPr="003B7277">
        <w:rPr>
          <w:rFonts w:ascii="Helvetica" w:hAnsi="Helvetica"/>
          <w:sz w:val="20"/>
          <w:szCs w:val="20"/>
        </w:rPr>
        <w:t xml:space="preserve">Dave R. Taylor, Vice President of Corporate </w:t>
      </w:r>
      <w:r w:rsidR="003B7277">
        <w:rPr>
          <w:rFonts w:ascii="Helvetica" w:hAnsi="Helvetica"/>
          <w:sz w:val="20"/>
          <w:szCs w:val="20"/>
        </w:rPr>
        <w:t xml:space="preserve">and Product </w:t>
      </w:r>
      <w:r w:rsidR="003B7277" w:rsidRPr="003B7277">
        <w:rPr>
          <w:rFonts w:ascii="Helvetica" w:hAnsi="Helvetica"/>
          <w:sz w:val="20"/>
          <w:szCs w:val="20"/>
        </w:rPr>
        <w:t>Strategy bei WatchGuard Technologies</w:t>
      </w:r>
      <w:r w:rsidR="003B7277">
        <w:rPr>
          <w:rFonts w:ascii="Helvetica" w:hAnsi="Helvetica"/>
          <w:sz w:val="20"/>
          <w:szCs w:val="20"/>
        </w:rPr>
        <w:t>.</w:t>
      </w:r>
      <w:r w:rsidR="008E6716">
        <w:rPr>
          <w:rFonts w:ascii="Helvetica" w:hAnsi="Helvetica"/>
          <w:sz w:val="20"/>
          <w:szCs w:val="20"/>
        </w:rPr>
        <w:t xml:space="preserve"> „Nachdem unsere Visualisierungslösung Watchguard Dimension bei unseren Kunden weltweit so gut ankommt, haben wir nach weiteren Möglichkeiten gesucht, um das Sicherheitsmanagement </w:t>
      </w:r>
      <w:r w:rsidR="00D80F57">
        <w:rPr>
          <w:rFonts w:ascii="Helvetica" w:hAnsi="Helvetica"/>
          <w:sz w:val="20"/>
          <w:szCs w:val="20"/>
        </w:rPr>
        <w:t xml:space="preserve">zu </w:t>
      </w:r>
      <w:r w:rsidR="008E6716">
        <w:rPr>
          <w:rFonts w:ascii="Helvetica" w:hAnsi="Helvetica"/>
          <w:sz w:val="20"/>
          <w:szCs w:val="20"/>
        </w:rPr>
        <w:t>vereinfachen. Mit Policy Map erhalten Administratoren ein wichtiges Werkzeug, um die vorliegenden Policies und deren Wirkung im Detail zu hinterfragen. Es ergeben sich ganz neue Einblicke und Fehler lassen sich gezielt ausmerzen.</w:t>
      </w:r>
      <w:r w:rsidR="006A6AE4">
        <w:rPr>
          <w:rFonts w:ascii="Helvetica" w:hAnsi="Helvetica"/>
          <w:sz w:val="20"/>
          <w:szCs w:val="20"/>
        </w:rPr>
        <w:t>“</w:t>
      </w:r>
    </w:p>
    <w:p w:rsidR="006A6AE4" w:rsidRDefault="006A6AE4" w:rsidP="00843603">
      <w:pPr>
        <w:tabs>
          <w:tab w:val="left" w:pos="7230"/>
        </w:tabs>
        <w:spacing w:line="288" w:lineRule="auto"/>
        <w:ind w:right="1843"/>
        <w:rPr>
          <w:rFonts w:ascii="Helvetica" w:hAnsi="Helvetica"/>
          <w:sz w:val="20"/>
          <w:szCs w:val="20"/>
        </w:rPr>
      </w:pPr>
    </w:p>
    <w:p w:rsidR="00214839" w:rsidRPr="0087124E" w:rsidRDefault="006A6AE4" w:rsidP="00843603">
      <w:pPr>
        <w:tabs>
          <w:tab w:val="left" w:pos="7230"/>
        </w:tabs>
        <w:spacing w:line="288" w:lineRule="auto"/>
        <w:ind w:right="1843"/>
        <w:rPr>
          <w:rFonts w:ascii="Helvetica" w:hAnsi="Helvetica"/>
          <w:sz w:val="20"/>
          <w:szCs w:val="20"/>
        </w:rPr>
      </w:pPr>
      <w:r>
        <w:rPr>
          <w:rFonts w:ascii="Helvetica" w:hAnsi="Helvetica"/>
          <w:sz w:val="20"/>
          <w:szCs w:val="20"/>
        </w:rPr>
        <w:t>Neben Policy Map wartet die neue Version von Dimension mit zahlreichen weiteren Reporting-</w:t>
      </w:r>
      <w:r w:rsidR="00FC3C73">
        <w:rPr>
          <w:rFonts w:ascii="Helvetica" w:hAnsi="Helvetica"/>
          <w:sz w:val="20"/>
          <w:szCs w:val="20"/>
        </w:rPr>
        <w:t>Optionen und Dashboard</w:t>
      </w:r>
      <w:r w:rsidR="00555AEA">
        <w:rPr>
          <w:rFonts w:ascii="Helvetica" w:hAnsi="Helvetica"/>
          <w:sz w:val="20"/>
          <w:szCs w:val="20"/>
        </w:rPr>
        <w:t xml:space="preserve">s auf, die beispielsweise Informationen zu Zero-Day-Malware beinhalten oder Details zu Webseitenbesuchen und </w:t>
      </w:r>
      <w:r w:rsidR="00B91E93">
        <w:rPr>
          <w:rFonts w:ascii="Helvetica" w:hAnsi="Helvetica"/>
          <w:sz w:val="20"/>
          <w:szCs w:val="20"/>
        </w:rPr>
        <w:t xml:space="preserve">der </w:t>
      </w:r>
      <w:r w:rsidR="00555AEA">
        <w:rPr>
          <w:rFonts w:ascii="Helvetica" w:hAnsi="Helvetica"/>
          <w:sz w:val="20"/>
          <w:szCs w:val="20"/>
        </w:rPr>
        <w:t>Lastverteilung des Datenverkehrs offenbaren. Darüber hinaus wurde</w:t>
      </w:r>
      <w:r w:rsidR="002B0ADA">
        <w:rPr>
          <w:rFonts w:ascii="Helvetica" w:hAnsi="Helvetica"/>
          <w:sz w:val="20"/>
          <w:szCs w:val="20"/>
        </w:rPr>
        <w:t>n</w:t>
      </w:r>
      <w:r w:rsidR="00531E39">
        <w:rPr>
          <w:rFonts w:ascii="Helvetica" w:hAnsi="Helvetica"/>
          <w:sz w:val="20"/>
          <w:szCs w:val="20"/>
        </w:rPr>
        <w:t xml:space="preserve"> </w:t>
      </w:r>
      <w:r w:rsidR="00555AEA">
        <w:rPr>
          <w:rFonts w:ascii="Helvetica" w:hAnsi="Helvetica"/>
          <w:sz w:val="20"/>
          <w:szCs w:val="20"/>
        </w:rPr>
        <w:t xml:space="preserve">Navigation </w:t>
      </w:r>
      <w:r w:rsidR="002B0ADA">
        <w:rPr>
          <w:rFonts w:ascii="Helvetica" w:hAnsi="Helvetica"/>
          <w:sz w:val="20"/>
          <w:szCs w:val="20"/>
        </w:rPr>
        <w:t>und Zertifikatsverwaltung weiter optimiert</w:t>
      </w:r>
      <w:r w:rsidR="00555AEA">
        <w:rPr>
          <w:rFonts w:ascii="Helvetica" w:hAnsi="Helvetica"/>
          <w:sz w:val="20"/>
          <w:szCs w:val="20"/>
        </w:rPr>
        <w:t>.</w:t>
      </w:r>
      <w:r w:rsidR="004131CD">
        <w:rPr>
          <w:rFonts w:ascii="Helvetica" w:hAnsi="Helvetica"/>
          <w:sz w:val="20"/>
          <w:szCs w:val="20"/>
        </w:rPr>
        <w:t xml:space="preserve"> </w:t>
      </w:r>
      <w:r w:rsidR="000967DB">
        <w:rPr>
          <w:rFonts w:ascii="Helvetica" w:hAnsi="Helvetica"/>
          <w:sz w:val="20"/>
          <w:szCs w:val="20"/>
        </w:rPr>
        <w:t>Für weitere Informationen zu den neuen Funktionen:</w:t>
      </w:r>
      <w:r w:rsidR="00330FAC">
        <w:rPr>
          <w:rFonts w:ascii="Helvetica" w:hAnsi="Helvetica"/>
          <w:sz w:val="20"/>
          <w:szCs w:val="20"/>
        </w:rPr>
        <w:t xml:space="preserve"> </w:t>
      </w:r>
      <w:r w:rsidR="00330FAC" w:rsidRPr="00330FAC">
        <w:rPr>
          <w:rFonts w:ascii="Helvetica" w:hAnsi="Helvetica"/>
          <w:sz w:val="20"/>
          <w:szCs w:val="20"/>
        </w:rPr>
        <w:t>http://watchguard.com/wgrd-products/dimension</w:t>
      </w:r>
    </w:p>
    <w:p w:rsidR="00214839" w:rsidRDefault="00214839" w:rsidP="00214839">
      <w:pPr>
        <w:spacing w:line="288" w:lineRule="auto"/>
        <w:ind w:right="1269"/>
        <w:rPr>
          <w:rFonts w:ascii="Helvetica" w:hAnsi="Helvetica"/>
          <w:b/>
          <w:sz w:val="18"/>
          <w:szCs w:val="20"/>
        </w:rPr>
      </w:pPr>
    </w:p>
    <w:tbl>
      <w:tblPr>
        <w:tblpPr w:leftFromText="141" w:rightFromText="141" w:vertAnchor="text" w:horzAnchor="page" w:tblpX="1526" w:tblpY="-44"/>
        <w:tblW w:w="4644" w:type="dxa"/>
        <w:tblLayout w:type="fixed"/>
        <w:tblCellMar>
          <w:top w:w="57" w:type="dxa"/>
          <w:bottom w:w="57" w:type="dxa"/>
        </w:tblCellMar>
        <w:tblLook w:val="00BF"/>
      </w:tblPr>
      <w:tblGrid>
        <w:gridCol w:w="4644"/>
      </w:tblGrid>
      <w:tr w:rsidR="00AC01D1" w:rsidRPr="00106E03">
        <w:trPr>
          <w:trHeight w:val="631"/>
        </w:trPr>
        <w:tc>
          <w:tcPr>
            <w:tcW w:w="4644" w:type="dxa"/>
          </w:tcPr>
          <w:p w:rsidR="00AC01D1" w:rsidRPr="00CB23DC" w:rsidRDefault="00AC01D1" w:rsidP="00214839">
            <w:pPr>
              <w:pStyle w:val="Textkrper"/>
              <w:spacing w:line="288" w:lineRule="auto"/>
              <w:ind w:right="-1"/>
              <w:jc w:val="center"/>
              <w:rPr>
                <w:sz w:val="20"/>
              </w:rPr>
            </w:pPr>
            <w:r>
              <w:rPr>
                <w:noProof/>
                <w:sz w:val="20"/>
              </w:rPr>
              <w:drawing>
                <wp:inline distT="0" distB="0" distL="0" distR="0">
                  <wp:extent cx="1511225" cy="785495"/>
                  <wp:effectExtent l="25400" t="0" r="0" b="0"/>
                  <wp:docPr id="5" name="Bild 3" descr="WAT_Policy-Map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_Policy-Map_klein.jpg"/>
                          <pic:cNvPicPr/>
                        </pic:nvPicPr>
                        <pic:blipFill>
                          <a:blip r:embed="rId8"/>
                          <a:stretch>
                            <a:fillRect/>
                          </a:stretch>
                        </pic:blipFill>
                        <pic:spPr>
                          <a:xfrm>
                            <a:off x="0" y="0"/>
                            <a:ext cx="1516720" cy="788351"/>
                          </a:xfrm>
                          <a:prstGeom prst="rect">
                            <a:avLst/>
                          </a:prstGeom>
                        </pic:spPr>
                      </pic:pic>
                    </a:graphicData>
                  </a:graphic>
                </wp:inline>
              </w:drawing>
            </w:r>
          </w:p>
        </w:tc>
      </w:tr>
      <w:tr w:rsidR="00AC01D1" w:rsidRPr="00106E03">
        <w:trPr>
          <w:trHeight w:val="318"/>
        </w:trPr>
        <w:tc>
          <w:tcPr>
            <w:tcW w:w="4644" w:type="dxa"/>
            <w:tcBorders>
              <w:bottom w:val="nil"/>
            </w:tcBorders>
          </w:tcPr>
          <w:p w:rsidR="00AC01D1" w:rsidRPr="00CB23DC" w:rsidRDefault="005F0CCC" w:rsidP="005F0CCC">
            <w:pPr>
              <w:pStyle w:val="Textkrper"/>
              <w:spacing w:line="288" w:lineRule="auto"/>
              <w:ind w:right="-1"/>
              <w:rPr>
                <w:b w:val="0"/>
                <w:sz w:val="16"/>
              </w:rPr>
            </w:pPr>
            <w:r>
              <w:rPr>
                <w:b w:val="0"/>
                <w:sz w:val="16"/>
              </w:rPr>
              <w:t>Die aktuelle Erweiterung</w:t>
            </w:r>
            <w:r w:rsidR="00E32856">
              <w:rPr>
                <w:b w:val="0"/>
                <w:sz w:val="16"/>
              </w:rPr>
              <w:t xml:space="preserve"> „Policy Map“ </w:t>
            </w:r>
            <w:r>
              <w:rPr>
                <w:b w:val="0"/>
                <w:sz w:val="16"/>
              </w:rPr>
              <w:t>der</w:t>
            </w:r>
            <w:r w:rsidR="00E32856">
              <w:rPr>
                <w:b w:val="0"/>
                <w:sz w:val="16"/>
              </w:rPr>
              <w:t xml:space="preserve"> Visualisierungslösung</w:t>
            </w:r>
            <w:r>
              <w:rPr>
                <w:b w:val="0"/>
                <w:sz w:val="16"/>
              </w:rPr>
              <w:t xml:space="preserve"> WatchGuard Dimension beleuchtet die Wirkung von Security Policies auf den Datenverkehr.  </w:t>
            </w:r>
          </w:p>
        </w:tc>
      </w:tr>
    </w:tbl>
    <w:p w:rsidR="00214839" w:rsidRDefault="00214839" w:rsidP="00214839">
      <w:pPr>
        <w:spacing w:line="288" w:lineRule="auto"/>
        <w:ind w:right="1269"/>
        <w:rPr>
          <w:rFonts w:ascii="Helvetica" w:hAnsi="Helvetica"/>
          <w:b/>
          <w:sz w:val="18"/>
          <w:szCs w:val="20"/>
        </w:rPr>
      </w:pPr>
    </w:p>
    <w:p w:rsidR="00214839" w:rsidRDefault="00214839" w:rsidP="00214839">
      <w:pPr>
        <w:spacing w:line="288" w:lineRule="auto"/>
        <w:ind w:right="1269"/>
        <w:rPr>
          <w:rFonts w:ascii="Helvetica" w:hAnsi="Helvetica"/>
          <w:b/>
          <w:sz w:val="18"/>
          <w:szCs w:val="20"/>
        </w:rPr>
      </w:pPr>
    </w:p>
    <w:p w:rsidR="00214839" w:rsidRDefault="00214839" w:rsidP="00214839">
      <w:pPr>
        <w:spacing w:line="288" w:lineRule="auto"/>
        <w:ind w:right="1269"/>
        <w:rPr>
          <w:rFonts w:ascii="Helvetica" w:hAnsi="Helvetica"/>
          <w:b/>
          <w:sz w:val="18"/>
          <w:szCs w:val="20"/>
        </w:rPr>
      </w:pPr>
    </w:p>
    <w:p w:rsidR="00214839" w:rsidRDefault="00214839" w:rsidP="00214839">
      <w:pPr>
        <w:spacing w:line="288" w:lineRule="auto"/>
        <w:ind w:right="1269"/>
        <w:rPr>
          <w:rFonts w:ascii="Helvetica" w:hAnsi="Helvetica"/>
          <w:b/>
          <w:sz w:val="18"/>
          <w:szCs w:val="20"/>
        </w:rPr>
      </w:pPr>
    </w:p>
    <w:p w:rsidR="00214839" w:rsidRDefault="00214839" w:rsidP="00214839">
      <w:pPr>
        <w:spacing w:line="288" w:lineRule="auto"/>
        <w:ind w:right="1269"/>
        <w:rPr>
          <w:rFonts w:ascii="Helvetica" w:hAnsi="Helvetica"/>
          <w:b/>
          <w:sz w:val="18"/>
          <w:szCs w:val="20"/>
        </w:rPr>
      </w:pPr>
    </w:p>
    <w:p w:rsidR="00214839" w:rsidRDefault="00214839" w:rsidP="00214839">
      <w:pPr>
        <w:spacing w:line="288" w:lineRule="auto"/>
        <w:ind w:right="1269"/>
        <w:rPr>
          <w:rFonts w:ascii="Helvetica" w:hAnsi="Helvetica"/>
          <w:b/>
          <w:sz w:val="18"/>
          <w:szCs w:val="20"/>
        </w:rPr>
      </w:pPr>
    </w:p>
    <w:p w:rsidR="00214839" w:rsidRDefault="00214839" w:rsidP="00214839">
      <w:pPr>
        <w:spacing w:line="288" w:lineRule="auto"/>
        <w:ind w:right="1269"/>
        <w:rPr>
          <w:rFonts w:ascii="Helvetica" w:hAnsi="Helvetica"/>
          <w:b/>
          <w:sz w:val="18"/>
          <w:szCs w:val="20"/>
        </w:rPr>
      </w:pPr>
    </w:p>
    <w:p w:rsidR="00214839" w:rsidRDefault="00214839" w:rsidP="00214839">
      <w:pPr>
        <w:spacing w:line="288" w:lineRule="auto"/>
        <w:ind w:right="1269"/>
        <w:rPr>
          <w:rFonts w:ascii="Helvetica" w:hAnsi="Helvetica"/>
          <w:b/>
          <w:sz w:val="18"/>
          <w:szCs w:val="20"/>
        </w:rPr>
      </w:pPr>
    </w:p>
    <w:p w:rsidR="00214839" w:rsidRDefault="00214839" w:rsidP="00214839">
      <w:pPr>
        <w:spacing w:line="312" w:lineRule="auto"/>
        <w:ind w:right="284"/>
        <w:rPr>
          <w:rFonts w:ascii="Arial" w:hAnsi="Arial" w:cs="Arial"/>
          <w:b/>
          <w:sz w:val="20"/>
          <w:szCs w:val="20"/>
        </w:rPr>
      </w:pPr>
    </w:p>
    <w:p w:rsidR="00214839" w:rsidRPr="00D76A46" w:rsidRDefault="00214839" w:rsidP="00214839">
      <w:pPr>
        <w:spacing w:line="312" w:lineRule="auto"/>
        <w:ind w:right="284"/>
        <w:rPr>
          <w:rFonts w:ascii="Arial" w:hAnsi="Arial" w:cs="Arial"/>
          <w:b/>
          <w:sz w:val="20"/>
          <w:szCs w:val="20"/>
        </w:rPr>
      </w:pPr>
      <w:r w:rsidRPr="00D76A46">
        <w:rPr>
          <w:rFonts w:ascii="Arial" w:hAnsi="Arial" w:cs="Arial"/>
          <w:b/>
          <w:sz w:val="20"/>
          <w:szCs w:val="20"/>
        </w:rPr>
        <w:t>Bildanforderung</w:t>
      </w:r>
    </w:p>
    <w:p w:rsidR="00214839" w:rsidRPr="00D76A46" w:rsidRDefault="00214839" w:rsidP="00214839">
      <w:pPr>
        <w:spacing w:line="288" w:lineRule="auto"/>
        <w:ind w:right="284"/>
        <w:rPr>
          <w:rFonts w:ascii="Arial" w:hAnsi="Arial" w:cs="Arial"/>
          <w:sz w:val="20"/>
          <w:szCs w:val="20"/>
        </w:rPr>
      </w:pPr>
      <w:r w:rsidRPr="00D76A46">
        <w:rPr>
          <w:rFonts w:ascii="Arial" w:hAnsi="Arial" w:cs="Arial"/>
          <w:sz w:val="20"/>
          <w:szCs w:val="20"/>
        </w:rPr>
        <w:t xml:space="preserve">Bildmaterial </w:t>
      </w:r>
      <w:r>
        <w:rPr>
          <w:rFonts w:ascii="Arial" w:hAnsi="Arial" w:cs="Arial"/>
          <w:sz w:val="20"/>
          <w:szCs w:val="20"/>
        </w:rPr>
        <w:t xml:space="preserve">zum Download </w:t>
      </w:r>
      <w:r w:rsidRPr="00D76A46">
        <w:rPr>
          <w:rFonts w:ascii="Arial" w:hAnsi="Arial" w:cs="Arial"/>
          <w:sz w:val="20"/>
          <w:szCs w:val="20"/>
        </w:rPr>
        <w:t xml:space="preserve">finden Sie in unserem Medienportal </w:t>
      </w:r>
      <w:r>
        <w:rPr>
          <w:rFonts w:ascii="Arial" w:hAnsi="Arial" w:cs="Arial"/>
          <w:sz w:val="20"/>
          <w:szCs w:val="20"/>
        </w:rPr>
        <w:t xml:space="preserve">press-n-relations.amid-pr.com </w:t>
      </w:r>
      <w:r w:rsidRPr="00D76A46">
        <w:rPr>
          <w:rFonts w:ascii="Arial" w:hAnsi="Arial" w:cs="Arial"/>
          <w:sz w:val="20"/>
          <w:szCs w:val="20"/>
        </w:rPr>
        <w:t>(</w:t>
      </w:r>
      <w:proofErr w:type="gramStart"/>
      <w:r w:rsidRPr="00D76A46">
        <w:rPr>
          <w:rFonts w:ascii="Arial" w:hAnsi="Arial" w:cs="Arial"/>
          <w:sz w:val="20"/>
          <w:szCs w:val="20"/>
        </w:rPr>
        <w:t xml:space="preserve">Suchbegriff </w:t>
      </w:r>
      <w:r>
        <w:rPr>
          <w:rFonts w:ascii="Arial" w:hAnsi="Arial" w:cs="Arial"/>
          <w:sz w:val="20"/>
          <w:szCs w:val="20"/>
        </w:rPr>
        <w:t>„</w:t>
      </w:r>
      <w:proofErr w:type="gramEnd"/>
      <w:r w:rsidR="002130C3">
        <w:rPr>
          <w:rFonts w:ascii="Arial" w:hAnsi="Arial" w:cs="Arial"/>
          <w:sz w:val="20"/>
          <w:szCs w:val="20"/>
        </w:rPr>
        <w:t>Policy Map</w:t>
      </w:r>
      <w:r>
        <w:rPr>
          <w:rFonts w:ascii="Arial" w:hAnsi="Arial" w:cs="Arial"/>
          <w:sz w:val="20"/>
          <w:szCs w:val="20"/>
        </w:rPr>
        <w:t>“</w:t>
      </w:r>
      <w:r w:rsidRPr="00D76A46">
        <w:rPr>
          <w:rFonts w:ascii="Arial" w:hAnsi="Arial" w:cs="Arial"/>
          <w:sz w:val="20"/>
          <w:szCs w:val="20"/>
        </w:rPr>
        <w:t>).</w:t>
      </w:r>
      <w:r>
        <w:rPr>
          <w:rFonts w:ascii="Arial" w:hAnsi="Arial" w:cs="Arial"/>
          <w:sz w:val="20"/>
          <w:szCs w:val="20"/>
        </w:rPr>
        <w:t xml:space="preserve"> </w:t>
      </w:r>
      <w:r w:rsidRPr="00D76A46">
        <w:rPr>
          <w:rFonts w:ascii="Arial" w:hAnsi="Arial" w:cs="Arial"/>
          <w:sz w:val="20"/>
          <w:szCs w:val="20"/>
        </w:rPr>
        <w:t>Selbstverständlich schicke ich Ihnen die Dateien auch</w:t>
      </w:r>
      <w:r w:rsidR="00B23CB0">
        <w:rPr>
          <w:rFonts w:ascii="Arial" w:hAnsi="Arial" w:cs="Arial"/>
          <w:sz w:val="20"/>
          <w:szCs w:val="20"/>
        </w:rPr>
        <w:t xml:space="preserve"> gerne per E-Mail zu. Kontakt: m</w:t>
      </w:r>
      <w:r w:rsidRPr="00D76A46">
        <w:rPr>
          <w:rFonts w:ascii="Arial" w:hAnsi="Arial" w:cs="Arial"/>
          <w:sz w:val="20"/>
          <w:szCs w:val="20"/>
        </w:rPr>
        <w:t>h</w:t>
      </w:r>
      <w:r>
        <w:rPr>
          <w:rFonts w:ascii="Arial" w:hAnsi="Arial" w:cs="Arial"/>
          <w:sz w:val="20"/>
          <w:szCs w:val="20"/>
        </w:rPr>
        <w:t>@press-n-relations.de</w:t>
      </w:r>
    </w:p>
    <w:p w:rsidR="00214839" w:rsidRDefault="00214839" w:rsidP="00214839">
      <w:pPr>
        <w:spacing w:line="288" w:lineRule="auto"/>
        <w:ind w:right="1269"/>
        <w:rPr>
          <w:rFonts w:ascii="Helvetica" w:hAnsi="Helvetica"/>
          <w:b/>
          <w:sz w:val="18"/>
          <w:szCs w:val="20"/>
        </w:rPr>
      </w:pPr>
    </w:p>
    <w:tbl>
      <w:tblPr>
        <w:tblW w:w="8717" w:type="dxa"/>
        <w:tblCellMar>
          <w:left w:w="70" w:type="dxa"/>
          <w:right w:w="70" w:type="dxa"/>
        </w:tblCellMar>
        <w:tblLook w:val="0000"/>
      </w:tblPr>
      <w:tblGrid>
        <w:gridCol w:w="4606"/>
        <w:gridCol w:w="4111"/>
      </w:tblGrid>
      <w:tr w:rsidR="00214839" w:rsidRPr="00FD1523">
        <w:trPr>
          <w:trHeight w:val="1436"/>
        </w:trPr>
        <w:tc>
          <w:tcPr>
            <w:tcW w:w="4606" w:type="dxa"/>
          </w:tcPr>
          <w:p w:rsidR="00214839" w:rsidRPr="001261E1" w:rsidRDefault="00214839" w:rsidP="00214839">
            <w:pPr>
              <w:pStyle w:val="Textkrper"/>
              <w:spacing w:line="312" w:lineRule="auto"/>
              <w:ind w:right="426"/>
              <w:rPr>
                <w:bCs/>
                <w:sz w:val="16"/>
                <w:lang w:val="en-US" w:eastAsia="en-US"/>
              </w:rPr>
            </w:pPr>
            <w:r w:rsidRPr="001261E1">
              <w:rPr>
                <w:bCs/>
                <w:sz w:val="16"/>
                <w:lang w:val="en-US" w:eastAsia="en-US"/>
              </w:rPr>
              <w:t>Weitere Informationen:</w:t>
            </w:r>
          </w:p>
          <w:p w:rsidR="00214839" w:rsidRPr="001261E1" w:rsidRDefault="00214839" w:rsidP="00214839">
            <w:pPr>
              <w:pStyle w:val="Textkrper"/>
              <w:tabs>
                <w:tab w:val="left" w:pos="7513"/>
              </w:tabs>
              <w:spacing w:line="312" w:lineRule="auto"/>
              <w:rPr>
                <w:b w:val="0"/>
                <w:sz w:val="16"/>
                <w:lang w:val="en-US" w:eastAsia="en-US"/>
              </w:rPr>
            </w:pPr>
            <w:r w:rsidRPr="001261E1">
              <w:rPr>
                <w:b w:val="0"/>
                <w:sz w:val="16"/>
                <w:lang w:val="en-US" w:eastAsia="en-US"/>
              </w:rPr>
              <w:t>WatchGuard Technologies GmbH</w:t>
            </w:r>
          </w:p>
          <w:p w:rsidR="00214839" w:rsidRPr="001261E1" w:rsidRDefault="00214839" w:rsidP="00214839">
            <w:pPr>
              <w:pStyle w:val="Textkrper"/>
              <w:tabs>
                <w:tab w:val="left" w:pos="7513"/>
              </w:tabs>
              <w:spacing w:line="312" w:lineRule="auto"/>
              <w:rPr>
                <w:b w:val="0"/>
                <w:sz w:val="16"/>
                <w:lang w:val="en-US" w:eastAsia="en-US"/>
              </w:rPr>
            </w:pPr>
            <w:r w:rsidRPr="001261E1">
              <w:rPr>
                <w:b w:val="0"/>
                <w:sz w:val="16"/>
                <w:lang w:val="en-US" w:eastAsia="en-US"/>
              </w:rPr>
              <w:t xml:space="preserve">Michael Haas – Area Sales Director Central </w:t>
            </w:r>
            <w:r>
              <w:rPr>
                <w:b w:val="0"/>
                <w:sz w:val="16"/>
                <w:lang w:val="en-US" w:eastAsia="en-US"/>
              </w:rPr>
              <w:t>Europe</w:t>
            </w:r>
          </w:p>
          <w:p w:rsidR="00214839" w:rsidRPr="00CB23DC" w:rsidRDefault="00214839" w:rsidP="00214839">
            <w:pPr>
              <w:pStyle w:val="Textkrper"/>
              <w:tabs>
                <w:tab w:val="left" w:pos="7513"/>
              </w:tabs>
              <w:spacing w:line="312" w:lineRule="auto"/>
              <w:rPr>
                <w:b w:val="0"/>
                <w:sz w:val="16"/>
                <w:lang w:eastAsia="en-US"/>
              </w:rPr>
            </w:pPr>
            <w:r w:rsidRPr="00CB23DC">
              <w:rPr>
                <w:b w:val="0"/>
                <w:sz w:val="16"/>
                <w:lang w:eastAsia="en-US"/>
              </w:rPr>
              <w:t>Wendenstr. 379, 20537 Hamburg</w:t>
            </w:r>
          </w:p>
          <w:p w:rsidR="00214839" w:rsidRPr="00CB23DC" w:rsidRDefault="00214839" w:rsidP="00214839">
            <w:pPr>
              <w:pStyle w:val="Textkrper"/>
              <w:tabs>
                <w:tab w:val="left" w:pos="7513"/>
              </w:tabs>
              <w:spacing w:line="312" w:lineRule="auto"/>
              <w:rPr>
                <w:b w:val="0"/>
                <w:sz w:val="16"/>
                <w:lang w:eastAsia="en-US"/>
              </w:rPr>
            </w:pPr>
            <w:r w:rsidRPr="00CB23DC">
              <w:rPr>
                <w:b w:val="0"/>
                <w:sz w:val="16"/>
                <w:lang w:eastAsia="en-US"/>
              </w:rPr>
              <w:t>Tel.: +49 40 883 0687-0</w:t>
            </w:r>
          </w:p>
          <w:p w:rsidR="00214839" w:rsidRPr="00CB23DC" w:rsidRDefault="00214839" w:rsidP="00214839">
            <w:pPr>
              <w:pStyle w:val="Textkrper"/>
              <w:tabs>
                <w:tab w:val="left" w:pos="7513"/>
              </w:tabs>
              <w:spacing w:line="312" w:lineRule="auto"/>
              <w:rPr>
                <w:b w:val="0"/>
                <w:sz w:val="16"/>
                <w:lang w:eastAsia="en-US"/>
              </w:rPr>
            </w:pPr>
            <w:r w:rsidRPr="00CB23DC">
              <w:rPr>
                <w:b w:val="0"/>
                <w:sz w:val="16"/>
                <w:lang w:eastAsia="en-US"/>
              </w:rPr>
              <w:t>michael.haas@watchguard.com</w:t>
            </w:r>
          </w:p>
          <w:p w:rsidR="00214839" w:rsidRPr="00CB23DC" w:rsidRDefault="00214839" w:rsidP="00214839">
            <w:pPr>
              <w:pStyle w:val="Textkrper"/>
              <w:tabs>
                <w:tab w:val="left" w:pos="7513"/>
              </w:tabs>
              <w:spacing w:line="312" w:lineRule="auto"/>
              <w:rPr>
                <w:b w:val="0"/>
                <w:sz w:val="16"/>
                <w:lang w:eastAsia="en-US"/>
              </w:rPr>
            </w:pPr>
            <w:r w:rsidRPr="00CB23DC">
              <w:rPr>
                <w:b w:val="0"/>
                <w:sz w:val="16"/>
                <w:lang w:eastAsia="en-US"/>
              </w:rPr>
              <w:t>www.watchguard.de</w:t>
            </w:r>
          </w:p>
        </w:tc>
        <w:tc>
          <w:tcPr>
            <w:tcW w:w="4111" w:type="dxa"/>
          </w:tcPr>
          <w:p w:rsidR="00214839" w:rsidRPr="00CB23DC" w:rsidRDefault="00214839" w:rsidP="00214839">
            <w:pPr>
              <w:pStyle w:val="Textkrper"/>
              <w:tabs>
                <w:tab w:val="left" w:pos="7513"/>
              </w:tabs>
              <w:spacing w:line="312" w:lineRule="auto"/>
              <w:ind w:right="426"/>
              <w:rPr>
                <w:bCs/>
                <w:sz w:val="16"/>
                <w:lang w:eastAsia="en-US"/>
              </w:rPr>
            </w:pPr>
            <w:r w:rsidRPr="00CB23DC">
              <w:rPr>
                <w:bCs/>
                <w:sz w:val="16"/>
                <w:lang w:eastAsia="en-US"/>
              </w:rPr>
              <w:t>Presse- und Öffentlichkeitsarbeit:</w:t>
            </w:r>
          </w:p>
          <w:p w:rsidR="00214839" w:rsidRPr="00CB23DC" w:rsidRDefault="00214839" w:rsidP="00214839">
            <w:pPr>
              <w:pStyle w:val="Textkrper"/>
              <w:tabs>
                <w:tab w:val="left" w:pos="7513"/>
              </w:tabs>
              <w:spacing w:line="312" w:lineRule="auto"/>
              <w:ind w:right="426"/>
              <w:rPr>
                <w:b w:val="0"/>
                <w:bCs/>
                <w:sz w:val="16"/>
                <w:lang w:eastAsia="en-US"/>
              </w:rPr>
            </w:pPr>
            <w:r w:rsidRPr="00CB23DC">
              <w:rPr>
                <w:b w:val="0"/>
                <w:bCs/>
                <w:sz w:val="16"/>
                <w:lang w:eastAsia="en-US"/>
              </w:rPr>
              <w:t>Press'n'Relations GmbH</w:t>
            </w:r>
          </w:p>
          <w:p w:rsidR="00214839" w:rsidRPr="00CB23DC" w:rsidRDefault="00357968" w:rsidP="00214839">
            <w:pPr>
              <w:pStyle w:val="Textkrper"/>
              <w:tabs>
                <w:tab w:val="left" w:pos="7513"/>
              </w:tabs>
              <w:spacing w:line="312" w:lineRule="auto"/>
              <w:ind w:right="426"/>
              <w:rPr>
                <w:b w:val="0"/>
                <w:bCs/>
                <w:sz w:val="16"/>
                <w:lang w:eastAsia="en-US"/>
              </w:rPr>
            </w:pPr>
            <w:r>
              <w:rPr>
                <w:b w:val="0"/>
                <w:bCs/>
                <w:sz w:val="16"/>
                <w:lang w:eastAsia="en-US"/>
              </w:rPr>
              <w:t>Markus Häfliger</w:t>
            </w:r>
          </w:p>
          <w:p w:rsidR="00214839" w:rsidRPr="00CB23DC" w:rsidRDefault="00357968" w:rsidP="00214839">
            <w:pPr>
              <w:pStyle w:val="Textkrper"/>
              <w:tabs>
                <w:tab w:val="left" w:pos="7513"/>
              </w:tabs>
              <w:spacing w:line="312" w:lineRule="auto"/>
              <w:ind w:right="426"/>
              <w:rPr>
                <w:b w:val="0"/>
                <w:bCs/>
                <w:sz w:val="16"/>
                <w:lang w:eastAsia="en-US"/>
              </w:rPr>
            </w:pPr>
            <w:r>
              <w:rPr>
                <w:b w:val="0"/>
                <w:bCs/>
                <w:sz w:val="16"/>
                <w:lang w:eastAsia="en-US"/>
              </w:rPr>
              <w:t>Hirslanderstr. 51, 8032 Zürich</w:t>
            </w:r>
          </w:p>
          <w:p w:rsidR="00214839" w:rsidRPr="00AB5A32" w:rsidRDefault="00357968" w:rsidP="00214839">
            <w:pPr>
              <w:pStyle w:val="Textkrper"/>
              <w:tabs>
                <w:tab w:val="left" w:pos="7513"/>
              </w:tabs>
              <w:spacing w:line="312" w:lineRule="auto"/>
              <w:ind w:right="426"/>
              <w:rPr>
                <w:b w:val="0"/>
                <w:bCs/>
                <w:sz w:val="16"/>
                <w:lang w:val="en-US" w:eastAsia="en-US"/>
              </w:rPr>
            </w:pPr>
            <w:r>
              <w:rPr>
                <w:b w:val="0"/>
                <w:bCs/>
                <w:sz w:val="16"/>
                <w:lang w:val="en-US" w:eastAsia="en-US"/>
              </w:rPr>
              <w:t>Tel.: +41 43 344 58 65</w:t>
            </w:r>
          </w:p>
          <w:p w:rsidR="00214839" w:rsidRPr="00AB5A32" w:rsidRDefault="00357968" w:rsidP="00214839">
            <w:pPr>
              <w:pStyle w:val="Textkrper"/>
              <w:tabs>
                <w:tab w:val="left" w:pos="7513"/>
              </w:tabs>
              <w:spacing w:line="312" w:lineRule="auto"/>
              <w:ind w:right="426"/>
              <w:rPr>
                <w:b w:val="0"/>
                <w:bCs/>
                <w:sz w:val="16"/>
                <w:lang w:val="en-US" w:eastAsia="en-US"/>
              </w:rPr>
            </w:pPr>
            <w:r>
              <w:rPr>
                <w:b w:val="0"/>
                <w:bCs/>
                <w:sz w:val="16"/>
                <w:lang w:val="en-US" w:eastAsia="en-US"/>
              </w:rPr>
              <w:t>Fax: +41 43 344 58 69</w:t>
            </w:r>
          </w:p>
          <w:p w:rsidR="00214839" w:rsidRPr="00AB5A32" w:rsidRDefault="00357968" w:rsidP="00214839">
            <w:pPr>
              <w:pStyle w:val="Textkrper"/>
              <w:tabs>
                <w:tab w:val="left" w:pos="7513"/>
              </w:tabs>
              <w:spacing w:line="312" w:lineRule="auto"/>
              <w:ind w:right="426"/>
              <w:rPr>
                <w:b w:val="0"/>
                <w:bCs/>
                <w:sz w:val="16"/>
                <w:lang w:val="en-US" w:eastAsia="en-US"/>
              </w:rPr>
            </w:pPr>
            <w:r>
              <w:rPr>
                <w:b w:val="0"/>
                <w:bCs/>
                <w:sz w:val="16"/>
                <w:lang w:val="en-US" w:eastAsia="en-US"/>
              </w:rPr>
              <w:t>mh@press-n-relations.ch</w:t>
            </w:r>
          </w:p>
          <w:p w:rsidR="00214839" w:rsidRPr="00AB5A32" w:rsidRDefault="00214839" w:rsidP="00214839">
            <w:pPr>
              <w:pStyle w:val="Textkrper"/>
              <w:tabs>
                <w:tab w:val="left" w:pos="7513"/>
              </w:tabs>
              <w:spacing w:line="312" w:lineRule="auto"/>
              <w:ind w:right="426"/>
              <w:rPr>
                <w:b w:val="0"/>
                <w:bCs/>
                <w:sz w:val="16"/>
                <w:lang w:val="en-US" w:eastAsia="en-US"/>
              </w:rPr>
            </w:pPr>
            <w:r w:rsidRPr="00AB5A32">
              <w:rPr>
                <w:b w:val="0"/>
                <w:bCs/>
                <w:sz w:val="16"/>
                <w:lang w:val="en-US" w:eastAsia="en-US"/>
              </w:rPr>
              <w:t>www.press-n-relations.</w:t>
            </w:r>
            <w:r w:rsidR="00357968">
              <w:rPr>
                <w:b w:val="0"/>
                <w:bCs/>
                <w:sz w:val="16"/>
                <w:lang w:val="en-US" w:eastAsia="en-US"/>
              </w:rPr>
              <w:t>ch</w:t>
            </w:r>
          </w:p>
        </w:tc>
      </w:tr>
    </w:tbl>
    <w:p w:rsidR="00214839" w:rsidRPr="00AB5A32" w:rsidRDefault="00214839" w:rsidP="00214839">
      <w:pPr>
        <w:tabs>
          <w:tab w:val="left" w:pos="8647"/>
        </w:tabs>
        <w:ind w:right="419"/>
        <w:rPr>
          <w:rFonts w:ascii="Helvetica" w:hAnsi="Helvetica"/>
          <w:sz w:val="18"/>
          <w:szCs w:val="20"/>
          <w:lang w:val="en-US"/>
        </w:rPr>
      </w:pPr>
    </w:p>
    <w:p w:rsidR="00214839" w:rsidRPr="009F6C81" w:rsidRDefault="00214839" w:rsidP="00214839">
      <w:pPr>
        <w:tabs>
          <w:tab w:val="left" w:pos="8647"/>
        </w:tabs>
        <w:ind w:right="419"/>
        <w:rPr>
          <w:rFonts w:ascii="Helvetica" w:hAnsi="Helvetica"/>
          <w:sz w:val="18"/>
          <w:szCs w:val="20"/>
        </w:rPr>
      </w:pPr>
      <w:r w:rsidRPr="009F6C81">
        <w:rPr>
          <w:rFonts w:ascii="Helvetica" w:hAnsi="Helvetica"/>
          <w:b/>
          <w:sz w:val="18"/>
          <w:szCs w:val="20"/>
        </w:rPr>
        <w:t>Über WatchGuard Technologies</w:t>
      </w:r>
    </w:p>
    <w:p w:rsidR="00214839" w:rsidRPr="008B118D" w:rsidRDefault="00214839" w:rsidP="00214839">
      <w:pPr>
        <w:tabs>
          <w:tab w:val="left" w:pos="8364"/>
          <w:tab w:val="left" w:pos="8505"/>
        </w:tabs>
        <w:ind w:right="561"/>
        <w:rPr>
          <w:rFonts w:ascii="Helvetica" w:hAnsi="Helvetica"/>
          <w:sz w:val="18"/>
          <w:szCs w:val="20"/>
        </w:rPr>
      </w:pPr>
      <w:r w:rsidRPr="009F6C81">
        <w:rPr>
          <w:rFonts w:ascii="Helvetica" w:hAnsi="Helvetica"/>
          <w:sz w:val="18"/>
          <w:szCs w:val="20"/>
        </w:rPr>
        <w:t>WatchGuard Technologies bietet integrierte und multifunktionale Threat-Management-Lösungen, die Standard</w:t>
      </w:r>
      <w:r>
        <w:rPr>
          <w:rFonts w:ascii="Helvetica" w:hAnsi="Helvetica"/>
          <w:sz w:val="18"/>
          <w:szCs w:val="20"/>
        </w:rPr>
        <w:t>-H</w:t>
      </w:r>
      <w:r w:rsidRPr="009F6C81">
        <w:rPr>
          <w:rFonts w:ascii="Helvetica" w:hAnsi="Helvetica"/>
          <w:sz w:val="18"/>
          <w:szCs w:val="20"/>
        </w:rPr>
        <w:t>ardware, erstklassige Sicherheitsfunktio</w:t>
      </w:r>
      <w:r>
        <w:rPr>
          <w:rFonts w:ascii="Helvetica" w:hAnsi="Helvetica"/>
          <w:sz w:val="18"/>
          <w:szCs w:val="20"/>
        </w:rPr>
        <w:t>nen sowie intuitive Management-W</w:t>
      </w:r>
      <w:r w:rsidRPr="009F6C81">
        <w:rPr>
          <w:rFonts w:ascii="Helvetica" w:hAnsi="Helvetica"/>
          <w:sz w:val="18"/>
          <w:szCs w:val="20"/>
        </w:rPr>
        <w:t>erkzeuge gezielt miteinander vereinen. Hunderttausende Unternehmen jeder Grö</w:t>
      </w:r>
      <w:r w:rsidR="00357968">
        <w:rPr>
          <w:rFonts w:ascii="Helvetica" w:hAnsi="Helvetica"/>
          <w:sz w:val="18"/>
          <w:szCs w:val="20"/>
        </w:rPr>
        <w:t>ss</w:t>
      </w:r>
      <w:r w:rsidRPr="009F6C81">
        <w:rPr>
          <w:rFonts w:ascii="Helvetica" w:hAnsi="Helvetica"/>
          <w:sz w:val="18"/>
          <w:szCs w:val="20"/>
        </w:rPr>
        <w:t>enordnung vertrauen weltweit auf die Leistungsfähigkeit der WatchGuard-Produkte und profitieren von deren einfacher Bedienung sowie dem innovativen Supportprogramm WatchGuard Live Security Service. Das Unternehmen ist mit Niederlassungen in Nordamerika, Europa, Asien, Australien und Lateinamerika international vertreten, der Hauptsitz befindet sich in Seattle im US-Bundesstaat Washington. Weitere Informationen unter www.watchguard.com.</w:t>
      </w:r>
    </w:p>
    <w:sectPr w:rsidR="00214839" w:rsidRPr="008B118D" w:rsidSect="00214839">
      <w:headerReference w:type="default" r:id="rId9"/>
      <w:pgSz w:w="11900" w:h="16840"/>
      <w:pgMar w:top="1417" w:right="1410" w:bottom="1134" w:left="1417"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856" w:rsidRDefault="00E32856">
      <w:r>
        <w:separator/>
      </w:r>
    </w:p>
  </w:endnote>
  <w:endnote w:type="continuationSeparator" w:id="0">
    <w:p w:rsidR="00E32856" w:rsidRDefault="00E32856">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Lucida Grande">
    <w:panose1 w:val="020B06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856" w:rsidRDefault="00E32856">
      <w:r>
        <w:separator/>
      </w:r>
    </w:p>
  </w:footnote>
  <w:footnote w:type="continuationSeparator" w:id="0">
    <w:p w:rsidR="00E32856" w:rsidRDefault="00E32856">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856" w:rsidRPr="00B674DF" w:rsidRDefault="00E32856">
    <w:pPr>
      <w:pStyle w:val="Kopfzeile"/>
      <w:rPr>
        <w:sz w:val="32"/>
        <w:szCs w:val="32"/>
      </w:rPr>
    </w:pPr>
    <w:r>
      <w:rPr>
        <w:noProof/>
        <w:sz w:val="32"/>
        <w:szCs w:val="32"/>
      </w:rPr>
      <w:drawing>
        <wp:anchor distT="0" distB="0" distL="114300" distR="114300" simplePos="0" relativeHeight="251657728" behindDoc="0" locked="0" layoutInCell="1" allowOverlap="1">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1"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rsidR="00E32856" w:rsidRPr="00B674DF" w:rsidRDefault="00E32856">
    <w:pPr>
      <w:pStyle w:val="Kopfzeile"/>
      <w:rPr>
        <w:sz w:val="32"/>
        <w:szCs w:val="32"/>
      </w:rPr>
    </w:pPr>
  </w:p>
  <w:p w:rsidR="00E32856" w:rsidRPr="00B674DF" w:rsidRDefault="00E32856">
    <w:pPr>
      <w:pStyle w:val="Kopfzeile"/>
      <w:rPr>
        <w:sz w:val="32"/>
        <w:szCs w:val="32"/>
      </w:rPr>
    </w:pPr>
  </w:p>
  <w:p w:rsidR="00E32856" w:rsidRPr="00B674DF" w:rsidRDefault="00E32856">
    <w:pPr>
      <w:pStyle w:val="Kopfzeile"/>
      <w:rPr>
        <w:sz w:val="32"/>
        <w:szCs w:val="32"/>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EA5EEB"/>
    <w:multiLevelType w:val="hybridMultilevel"/>
    <w:tmpl w:val="5668446C"/>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62D439F5"/>
    <w:multiLevelType w:val="hybridMultilevel"/>
    <w:tmpl w:val="6846D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grammar="clean"/>
  <w:stylePaneFormatFilter w:val="3701"/>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rsids>
    <w:rsidRoot w:val="00C94AB8"/>
    <w:rsid w:val="000967DB"/>
    <w:rsid w:val="000E1D56"/>
    <w:rsid w:val="001711C9"/>
    <w:rsid w:val="001C097B"/>
    <w:rsid w:val="001E6233"/>
    <w:rsid w:val="002130C3"/>
    <w:rsid w:val="00214839"/>
    <w:rsid w:val="002203A5"/>
    <w:rsid w:val="002277FC"/>
    <w:rsid w:val="002864B5"/>
    <w:rsid w:val="00287066"/>
    <w:rsid w:val="002B0ADA"/>
    <w:rsid w:val="002D2DFD"/>
    <w:rsid w:val="002E6558"/>
    <w:rsid w:val="003217B3"/>
    <w:rsid w:val="00330FAC"/>
    <w:rsid w:val="00344AFB"/>
    <w:rsid w:val="0035724E"/>
    <w:rsid w:val="00357968"/>
    <w:rsid w:val="003B7277"/>
    <w:rsid w:val="003F5631"/>
    <w:rsid w:val="004002CD"/>
    <w:rsid w:val="004131CD"/>
    <w:rsid w:val="00473FC7"/>
    <w:rsid w:val="004E0C15"/>
    <w:rsid w:val="004E4878"/>
    <w:rsid w:val="00531E39"/>
    <w:rsid w:val="00555AEA"/>
    <w:rsid w:val="0058427D"/>
    <w:rsid w:val="005B684B"/>
    <w:rsid w:val="005F0CCC"/>
    <w:rsid w:val="00620BDB"/>
    <w:rsid w:val="00631084"/>
    <w:rsid w:val="0067371E"/>
    <w:rsid w:val="00683085"/>
    <w:rsid w:val="006975B0"/>
    <w:rsid w:val="006A6AE4"/>
    <w:rsid w:val="0076353F"/>
    <w:rsid w:val="007B1A3D"/>
    <w:rsid w:val="00802E92"/>
    <w:rsid w:val="00843603"/>
    <w:rsid w:val="0084563B"/>
    <w:rsid w:val="0087124E"/>
    <w:rsid w:val="008B118D"/>
    <w:rsid w:val="008E6716"/>
    <w:rsid w:val="00950FCD"/>
    <w:rsid w:val="00A27CA3"/>
    <w:rsid w:val="00A33E04"/>
    <w:rsid w:val="00AC01D1"/>
    <w:rsid w:val="00AF161B"/>
    <w:rsid w:val="00AF5411"/>
    <w:rsid w:val="00B23CB0"/>
    <w:rsid w:val="00B37C20"/>
    <w:rsid w:val="00B44EA9"/>
    <w:rsid w:val="00B57D15"/>
    <w:rsid w:val="00B81F9D"/>
    <w:rsid w:val="00B91E93"/>
    <w:rsid w:val="00BD5FCA"/>
    <w:rsid w:val="00C143D0"/>
    <w:rsid w:val="00C41790"/>
    <w:rsid w:val="00C55671"/>
    <w:rsid w:val="00C55799"/>
    <w:rsid w:val="00C94AB8"/>
    <w:rsid w:val="00D60327"/>
    <w:rsid w:val="00D66BE2"/>
    <w:rsid w:val="00D76AD5"/>
    <w:rsid w:val="00D80F57"/>
    <w:rsid w:val="00DE4308"/>
    <w:rsid w:val="00DE56DC"/>
    <w:rsid w:val="00DF16D1"/>
    <w:rsid w:val="00E32856"/>
    <w:rsid w:val="00E42F65"/>
    <w:rsid w:val="00E63177"/>
    <w:rsid w:val="00E9333C"/>
    <w:rsid w:val="00E93FFB"/>
    <w:rsid w:val="00EA2330"/>
    <w:rsid w:val="00ED2C39"/>
    <w:rsid w:val="00EE3EA0"/>
    <w:rsid w:val="00F25A98"/>
    <w:rsid w:val="00F3213A"/>
    <w:rsid w:val="00F54FA2"/>
    <w:rsid w:val="00FC3C73"/>
    <w:rsid w:val="00FC4644"/>
  </w:rsids>
  <m:mathPr>
    <m:mathFont m:val="Impact"/>
    <m:brkBin m:val="before"/>
    <m:brkBinSub m:val="--"/>
    <m:smallFrac/>
    <m:dispDe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C94AB8"/>
    <w:rPr>
      <w:rFonts w:eastAsia="MS Mincho"/>
      <w:sz w:val="24"/>
      <w:szCs w:val="24"/>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link w:val="Kopfzeile"/>
    <w:rsid w:val="00C94AB8"/>
    <w:rPr>
      <w:rFonts w:ascii="Cambria" w:eastAsia="MS Mincho" w:hAnsi="Cambria" w:cs="Times New Roman"/>
      <w:sz w:val="20"/>
      <w:szCs w:val="20"/>
    </w:rPr>
  </w:style>
  <w:style w:type="paragraph" w:styleId="Kopfzeile">
    <w:name w:val="header"/>
    <w:basedOn w:val="Standard"/>
    <w:link w:val="KopfzeileZeichen"/>
    <w:unhideWhenUsed/>
    <w:rsid w:val="00C94AB8"/>
    <w:pPr>
      <w:tabs>
        <w:tab w:val="center" w:pos="4536"/>
        <w:tab w:val="right" w:pos="9072"/>
      </w:tabs>
    </w:pPr>
    <w:rPr>
      <w:sz w:val="20"/>
      <w:szCs w:val="20"/>
    </w:rPr>
  </w:style>
  <w:style w:type="character" w:customStyle="1" w:styleId="KopfzeileZeichen1">
    <w:name w:val="Kopfzeile Zeichen1"/>
    <w:uiPriority w:val="99"/>
    <w:semiHidden/>
    <w:rsid w:val="00C94AB8"/>
    <w:rPr>
      <w:rFonts w:ascii="Cambria" w:eastAsia="MS Mincho" w:hAnsi="Cambria" w:cs="Times New Roman"/>
      <w:lang w:eastAsia="de-DE"/>
    </w:rPr>
  </w:style>
  <w:style w:type="character" w:customStyle="1" w:styleId="TextkrperZeichen">
    <w:name w:val="Textkörper Zeichen"/>
    <w:link w:val="Textkrper"/>
    <w:rsid w:val="00C94AB8"/>
    <w:rPr>
      <w:rFonts w:ascii="Helvetica" w:eastAsia="SimSun" w:hAnsi="Helvetica" w:cs="Times New Roman"/>
      <w:b/>
      <w:sz w:val="22"/>
      <w:szCs w:val="22"/>
    </w:rPr>
  </w:style>
  <w:style w:type="paragraph" w:styleId="Textkrper">
    <w:name w:val="Body Text"/>
    <w:basedOn w:val="Standard"/>
    <w:link w:val="TextkrperZeichen"/>
    <w:rsid w:val="00C94AB8"/>
    <w:rPr>
      <w:rFonts w:ascii="Helvetica" w:eastAsia="SimSun" w:hAnsi="Helvetica"/>
      <w:b/>
      <w:sz w:val="22"/>
      <w:szCs w:val="22"/>
    </w:rPr>
  </w:style>
  <w:style w:type="character" w:customStyle="1" w:styleId="TextkrperZeichen1">
    <w:name w:val="Textkörper Zeichen1"/>
    <w:uiPriority w:val="99"/>
    <w:semiHidden/>
    <w:rsid w:val="00C94AB8"/>
    <w:rPr>
      <w:rFonts w:ascii="Cambria" w:eastAsia="MS Mincho" w:hAnsi="Cambria" w:cs="Times New Roman"/>
      <w:lang w:eastAsia="de-DE"/>
    </w:rPr>
  </w:style>
  <w:style w:type="character" w:styleId="Link">
    <w:name w:val="Hyperlink"/>
    <w:uiPriority w:val="99"/>
    <w:unhideWhenUsed/>
    <w:rsid w:val="006B5017"/>
    <w:rPr>
      <w:color w:val="0000FF"/>
      <w:u w:val="single"/>
    </w:rPr>
  </w:style>
  <w:style w:type="character" w:customStyle="1" w:styleId="mqInternal">
    <w:name w:val="mqInternal"/>
    <w:uiPriority w:val="99"/>
    <w:rsid w:val="00343562"/>
    <w:rPr>
      <w:color w:val="800000"/>
      <w:sz w:val="20"/>
    </w:rPr>
  </w:style>
  <w:style w:type="character" w:styleId="GesichteterLink">
    <w:name w:val="FollowedHyperlink"/>
    <w:rsid w:val="00683E37"/>
    <w:rPr>
      <w:color w:val="800080"/>
      <w:u w:val="single"/>
    </w:rPr>
  </w:style>
  <w:style w:type="character" w:customStyle="1" w:styleId="KommentartextZeichen">
    <w:name w:val="Kommentartext Zeichen"/>
    <w:link w:val="Kommentartext"/>
    <w:rsid w:val="00E20FE2"/>
    <w:rPr>
      <w:rFonts w:ascii="Helvetica" w:eastAsia="SimSun" w:hAnsi="Helvetica"/>
    </w:rPr>
  </w:style>
  <w:style w:type="paragraph" w:styleId="Kommentartext">
    <w:name w:val="annotation text"/>
    <w:basedOn w:val="Standard"/>
    <w:link w:val="KommentartextZeichen"/>
    <w:rsid w:val="00E20FE2"/>
    <w:rPr>
      <w:rFonts w:ascii="Helvetica" w:eastAsia="SimSun" w:hAnsi="Helvetica"/>
      <w:sz w:val="20"/>
      <w:szCs w:val="20"/>
    </w:rPr>
  </w:style>
  <w:style w:type="character" w:customStyle="1" w:styleId="KommentartextZeichen1">
    <w:name w:val="Kommentartext Zeichen1"/>
    <w:rsid w:val="00E20FE2"/>
    <w:rPr>
      <w:rFonts w:eastAsia="MS Mincho"/>
      <w:sz w:val="24"/>
      <w:szCs w:val="24"/>
    </w:rPr>
  </w:style>
  <w:style w:type="character" w:styleId="Kommentarzeichen">
    <w:name w:val="annotation reference"/>
    <w:rsid w:val="001A30BA"/>
    <w:rPr>
      <w:sz w:val="18"/>
      <w:szCs w:val="18"/>
    </w:rPr>
  </w:style>
  <w:style w:type="paragraph" w:styleId="Kommentarthema">
    <w:name w:val="annotation subject"/>
    <w:basedOn w:val="Kommentartext"/>
    <w:next w:val="Kommentartext"/>
    <w:link w:val="KommentarthemaZeichen"/>
    <w:rsid w:val="001A30BA"/>
    <w:rPr>
      <w:rFonts w:eastAsia="MS Mincho"/>
      <w:b/>
      <w:bCs/>
    </w:rPr>
  </w:style>
  <w:style w:type="character" w:customStyle="1" w:styleId="KommentarthemaZeichen">
    <w:name w:val="Kommentarthema Zeichen"/>
    <w:link w:val="Kommentarthema"/>
    <w:rsid w:val="001A30BA"/>
    <w:rPr>
      <w:rFonts w:ascii="Helvetica" w:eastAsia="MS Mincho" w:hAnsi="Helvetica"/>
      <w:b/>
      <w:bCs/>
      <w:lang w:eastAsia="de-DE"/>
    </w:rPr>
  </w:style>
  <w:style w:type="paragraph" w:styleId="Sprechblasentext">
    <w:name w:val="Balloon Text"/>
    <w:basedOn w:val="Standard"/>
    <w:link w:val="SprechblasentextZeichen"/>
    <w:rsid w:val="001A30BA"/>
    <w:rPr>
      <w:rFonts w:ascii="Lucida Grande" w:hAnsi="Lucida Grande"/>
      <w:sz w:val="18"/>
      <w:szCs w:val="18"/>
    </w:rPr>
  </w:style>
  <w:style w:type="character" w:customStyle="1" w:styleId="SprechblasentextZeichen">
    <w:name w:val="Sprechblasentext Zeichen"/>
    <w:link w:val="Sprechblasentext"/>
    <w:rsid w:val="001A30BA"/>
    <w:rPr>
      <w:rFonts w:ascii="Lucida Grande" w:eastAsia="MS Mincho" w:hAnsi="Lucida Grande"/>
      <w:sz w:val="18"/>
      <w:szCs w:val="18"/>
      <w:lang w:eastAsia="de-DE"/>
    </w:rPr>
  </w:style>
  <w:style w:type="paragraph" w:styleId="Fuzeile">
    <w:name w:val="footer"/>
    <w:basedOn w:val="Standard"/>
    <w:link w:val="FuzeileZeichen"/>
    <w:rsid w:val="005F6520"/>
    <w:pPr>
      <w:tabs>
        <w:tab w:val="center" w:pos="4536"/>
        <w:tab w:val="right" w:pos="9072"/>
      </w:tabs>
    </w:pPr>
  </w:style>
  <w:style w:type="character" w:customStyle="1" w:styleId="FuzeileZeichen">
    <w:name w:val="Fußzeile Zeichen"/>
    <w:basedOn w:val="Absatzstandardschriftart"/>
    <w:link w:val="Fuzeile"/>
    <w:rsid w:val="005F6520"/>
    <w:rPr>
      <w:rFonts w:eastAsia="MS Mincho"/>
      <w:sz w:val="24"/>
      <w:szCs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verizonenterprise.com/pcireport/2014/" TargetMode="Externa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4382</Characters>
  <Application>Microsoft Macintosh Word</Application>
  <DocSecurity>0</DocSecurity>
  <Lines>36</Lines>
  <Paragraphs>8</Paragraphs>
  <ScaleCrop>false</ScaleCrop>
  <HeadingPairs>
    <vt:vector size="2" baseType="variant">
      <vt:variant>
        <vt:lpstr>Title</vt:lpstr>
      </vt:variant>
      <vt:variant>
        <vt:i4>1</vt:i4>
      </vt:variant>
    </vt:vector>
  </HeadingPairs>
  <TitlesOfParts>
    <vt:vector size="1" baseType="lpstr">
      <vt:lpstr>PRESSEINFORMATION</vt:lpstr>
    </vt:vector>
  </TitlesOfParts>
  <Manager/>
  <Company>Press'n'Relations</Company>
  <LinksUpToDate>false</LinksUpToDate>
  <CharactersWithSpaces>5381</CharactersWithSpaces>
  <SharedDoc>false</SharedDoc>
  <HyperlinkBase/>
  <HLinks>
    <vt:vector size="6" baseType="variant">
      <vt:variant>
        <vt:i4>2424873</vt:i4>
      </vt:variant>
      <vt:variant>
        <vt:i4>5420</vt:i4>
      </vt:variant>
      <vt:variant>
        <vt:i4>1026</vt:i4>
      </vt:variant>
      <vt:variant>
        <vt:i4>1</vt:i4>
      </vt:variant>
      <vt:variant>
        <vt:lpwstr>WAT_DaveTaylor_klein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Rebecca Hasert</dc:creator>
  <cp:keywords/>
  <cp:lastModifiedBy>Markus Häfliger</cp:lastModifiedBy>
  <cp:revision>64</cp:revision>
  <cp:lastPrinted>2014-08-15T11:54:00Z</cp:lastPrinted>
  <dcterms:created xsi:type="dcterms:W3CDTF">2014-09-10T04:57:00Z</dcterms:created>
  <dcterms:modified xsi:type="dcterms:W3CDTF">2014-09-15T12:15:00Z</dcterms:modified>
  <cp:category/>
</cp:coreProperties>
</file>