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12DFA" w14:textId="77777777" w:rsidR="00AF2CB9" w:rsidRPr="009D2FA2" w:rsidRDefault="00037D09" w:rsidP="00AF2CB9">
      <w:pPr>
        <w:spacing w:line="288" w:lineRule="auto"/>
        <w:rPr>
          <w:rFonts w:ascii="Helvetica" w:hAnsi="Helvetica"/>
          <w:b/>
        </w:rPr>
      </w:pPr>
      <w:r w:rsidRPr="009D2FA2">
        <w:rPr>
          <w:rFonts w:ascii="Helvetica" w:hAnsi="Helvetica"/>
          <w:b/>
        </w:rPr>
        <w:t>PRESSEINFORMATION</w:t>
      </w:r>
    </w:p>
    <w:p w14:paraId="691DD484" w14:textId="77777777" w:rsidR="00AF2CB9" w:rsidRPr="009D2FA2" w:rsidRDefault="00AF2CB9" w:rsidP="00AF2CB9">
      <w:pPr>
        <w:spacing w:line="288" w:lineRule="auto"/>
        <w:rPr>
          <w:rFonts w:ascii="Helvetica" w:hAnsi="Helvetica"/>
          <w:b/>
        </w:rPr>
      </w:pPr>
    </w:p>
    <w:p w14:paraId="386EC02B" w14:textId="38D58D6B" w:rsidR="00AF2CB9" w:rsidRPr="009D2FA2" w:rsidRDefault="00037D09" w:rsidP="00AF2CB9">
      <w:pPr>
        <w:spacing w:line="288" w:lineRule="auto"/>
        <w:rPr>
          <w:rFonts w:ascii="Helvetica" w:hAnsi="Helvetica"/>
          <w:sz w:val="20"/>
          <w:szCs w:val="20"/>
        </w:rPr>
      </w:pPr>
      <w:r w:rsidRPr="000F0C50">
        <w:rPr>
          <w:rFonts w:ascii="Helvetica" w:hAnsi="Helvetica"/>
          <w:sz w:val="20"/>
          <w:szCs w:val="20"/>
        </w:rPr>
        <w:t xml:space="preserve">Hamburg, </w:t>
      </w:r>
      <w:r w:rsidR="00D82EE0">
        <w:rPr>
          <w:rFonts w:ascii="Helvetica" w:hAnsi="Helvetica"/>
          <w:sz w:val="20"/>
          <w:szCs w:val="20"/>
        </w:rPr>
        <w:t>16</w:t>
      </w:r>
      <w:r w:rsidRPr="000F0C50">
        <w:rPr>
          <w:rFonts w:ascii="Helvetica" w:hAnsi="Helvetica"/>
          <w:sz w:val="20"/>
          <w:szCs w:val="20"/>
        </w:rPr>
        <w:t xml:space="preserve">. </w:t>
      </w:r>
      <w:r w:rsidR="00D82EE0">
        <w:rPr>
          <w:rFonts w:ascii="Helvetica" w:hAnsi="Helvetica"/>
          <w:sz w:val="20"/>
          <w:szCs w:val="20"/>
        </w:rPr>
        <w:t>November</w:t>
      </w:r>
      <w:bookmarkStart w:id="0" w:name="_GoBack"/>
      <w:bookmarkEnd w:id="0"/>
      <w:r w:rsidRPr="009D2FA2">
        <w:rPr>
          <w:rFonts w:ascii="Helvetica" w:hAnsi="Helvetica"/>
          <w:sz w:val="20"/>
          <w:szCs w:val="20"/>
        </w:rPr>
        <w:t xml:space="preserve"> 2015</w:t>
      </w:r>
    </w:p>
    <w:p w14:paraId="0BCF00E6" w14:textId="77777777" w:rsidR="00AF2CB9" w:rsidRPr="009D2FA2" w:rsidRDefault="00AF2CB9" w:rsidP="00AF2CB9">
      <w:pPr>
        <w:spacing w:line="288" w:lineRule="auto"/>
        <w:ind w:right="1695"/>
        <w:rPr>
          <w:rFonts w:ascii="Helvetica" w:hAnsi="Helvetica"/>
          <w:b/>
          <w:szCs w:val="20"/>
        </w:rPr>
      </w:pPr>
    </w:p>
    <w:p w14:paraId="1F6231C7" w14:textId="77777777" w:rsidR="00AF2CB9" w:rsidRPr="002F4ABB" w:rsidRDefault="00FD1BC8" w:rsidP="00AF2CB9">
      <w:pPr>
        <w:tabs>
          <w:tab w:val="left" w:pos="6946"/>
          <w:tab w:val="left" w:pos="7088"/>
        </w:tabs>
        <w:spacing w:line="288" w:lineRule="auto"/>
        <w:ind w:right="2127"/>
        <w:rPr>
          <w:rFonts w:ascii="Helvetica" w:hAnsi="Helvetica"/>
          <w:b/>
        </w:rPr>
      </w:pPr>
      <w:r w:rsidRPr="002F4ABB">
        <w:rPr>
          <w:rFonts w:ascii="Helvetica" w:hAnsi="Helvetica"/>
          <w:b/>
        </w:rPr>
        <w:t>WatchGuard</w:t>
      </w:r>
      <w:r w:rsidR="00C17C7B">
        <w:rPr>
          <w:rFonts w:ascii="Helvetica" w:hAnsi="Helvetica"/>
          <w:b/>
        </w:rPr>
        <w:t xml:space="preserve"> stellt</w:t>
      </w:r>
      <w:r w:rsidR="00642539" w:rsidRPr="002F4ABB">
        <w:rPr>
          <w:rFonts w:ascii="Helvetica" w:hAnsi="Helvetica"/>
          <w:b/>
        </w:rPr>
        <w:t xml:space="preserve"> Top</w:t>
      </w:r>
      <w:r w:rsidR="002F4ABB" w:rsidRPr="002F4ABB">
        <w:rPr>
          <w:rFonts w:ascii="Helvetica" w:hAnsi="Helvetica"/>
          <w:b/>
        </w:rPr>
        <w:t xml:space="preserve"> </w:t>
      </w:r>
      <w:r w:rsidR="00642539" w:rsidRPr="002F4ABB">
        <w:rPr>
          <w:rFonts w:ascii="Helvetica" w:hAnsi="Helvetica"/>
          <w:b/>
        </w:rPr>
        <w:t xml:space="preserve">3 </w:t>
      </w:r>
      <w:r w:rsidR="00DA01FE" w:rsidRPr="002F4ABB">
        <w:rPr>
          <w:rFonts w:ascii="Helvetica" w:hAnsi="Helvetica"/>
          <w:b/>
        </w:rPr>
        <w:t xml:space="preserve">der </w:t>
      </w:r>
      <w:r w:rsidR="00642539" w:rsidRPr="002F4ABB">
        <w:rPr>
          <w:rFonts w:ascii="Helvetica" w:hAnsi="Helvetica"/>
          <w:b/>
        </w:rPr>
        <w:t xml:space="preserve">Sicherheitsrisiken </w:t>
      </w:r>
      <w:r w:rsidR="00C17C7B">
        <w:rPr>
          <w:rFonts w:ascii="Helvetica" w:hAnsi="Helvetica"/>
          <w:b/>
        </w:rPr>
        <w:t>für den</w:t>
      </w:r>
      <w:r w:rsidR="00642539" w:rsidRPr="002F4ABB">
        <w:rPr>
          <w:rFonts w:ascii="Helvetica" w:hAnsi="Helvetica"/>
          <w:b/>
        </w:rPr>
        <w:t xml:space="preserve"> Healthcare</w:t>
      </w:r>
      <w:r w:rsidR="00C17C7B">
        <w:rPr>
          <w:rFonts w:ascii="Helvetica" w:hAnsi="Helvetica"/>
          <w:b/>
        </w:rPr>
        <w:t>-</w:t>
      </w:r>
      <w:r w:rsidR="00C17C7B" w:rsidRPr="002F4ABB">
        <w:rPr>
          <w:rFonts w:ascii="Helvetica" w:hAnsi="Helvetica"/>
          <w:b/>
        </w:rPr>
        <w:t>Bereich</w:t>
      </w:r>
      <w:r w:rsidR="00C17C7B">
        <w:rPr>
          <w:rFonts w:ascii="Helvetica" w:hAnsi="Helvetica"/>
          <w:b/>
        </w:rPr>
        <w:t xml:space="preserve"> vor</w:t>
      </w:r>
    </w:p>
    <w:p w14:paraId="151C57F1" w14:textId="77777777" w:rsidR="00DA01FE" w:rsidRPr="00DA01FE" w:rsidRDefault="00DA01FE" w:rsidP="00DA01FE">
      <w:pPr>
        <w:tabs>
          <w:tab w:val="left" w:pos="7655"/>
        </w:tabs>
        <w:spacing w:line="288" w:lineRule="auto"/>
        <w:ind w:right="1418"/>
        <w:rPr>
          <w:rFonts w:ascii="Helvetica" w:hAnsi="Helvetica"/>
          <w:sz w:val="20"/>
          <w:szCs w:val="20"/>
        </w:rPr>
      </w:pPr>
      <w:r w:rsidRPr="00DA01FE">
        <w:rPr>
          <w:rFonts w:ascii="Helvetica" w:hAnsi="Helvetica"/>
          <w:sz w:val="20"/>
          <w:szCs w:val="20"/>
        </w:rPr>
        <w:t>Das Internet of Things, BYOD, Wearables und Fitness-Apps erfordern ein Umdenken</w:t>
      </w:r>
    </w:p>
    <w:p w14:paraId="7B667850" w14:textId="77777777" w:rsidR="00AF2CB9" w:rsidRPr="009D2FA2" w:rsidRDefault="00AF2CB9" w:rsidP="00AF2CB9">
      <w:pPr>
        <w:tabs>
          <w:tab w:val="left" w:pos="7655"/>
        </w:tabs>
        <w:spacing w:line="288" w:lineRule="auto"/>
        <w:ind w:right="1418"/>
        <w:rPr>
          <w:rFonts w:ascii="Helvetica" w:hAnsi="Helvetica"/>
          <w:sz w:val="20"/>
          <w:szCs w:val="20"/>
        </w:rPr>
      </w:pPr>
    </w:p>
    <w:p w14:paraId="5BBB7EE2" w14:textId="58FE2D21" w:rsidR="00827D72" w:rsidRPr="007E66AD" w:rsidRDefault="00790012" w:rsidP="00827D72">
      <w:pPr>
        <w:tabs>
          <w:tab w:val="left" w:pos="7655"/>
        </w:tabs>
        <w:spacing w:line="288" w:lineRule="auto"/>
        <w:ind w:right="1418"/>
        <w:rPr>
          <w:rFonts w:ascii="Helvetica" w:hAnsi="Helvetica"/>
          <w:b/>
          <w:sz w:val="20"/>
          <w:szCs w:val="20"/>
        </w:rPr>
      </w:pPr>
      <w:r w:rsidRPr="00790012">
        <w:rPr>
          <w:rFonts w:ascii="Helvetica" w:hAnsi="Helvetica"/>
          <w:b/>
          <w:sz w:val="20"/>
          <w:szCs w:val="20"/>
        </w:rPr>
        <w:t>Der Healthcare-Bereich rückt zunehmend in das Fadenkreuz von</w:t>
      </w:r>
      <w:r w:rsidR="00AC0252">
        <w:rPr>
          <w:rFonts w:ascii="Helvetica" w:hAnsi="Helvetica"/>
          <w:b/>
          <w:sz w:val="20"/>
          <w:szCs w:val="20"/>
        </w:rPr>
        <w:t xml:space="preserve"> Hackern und Cyberkriminellen. </w:t>
      </w:r>
      <w:r w:rsidRPr="00790012">
        <w:rPr>
          <w:rFonts w:ascii="Helvetica" w:hAnsi="Helvetica"/>
          <w:b/>
          <w:sz w:val="20"/>
          <w:szCs w:val="20"/>
        </w:rPr>
        <w:t xml:space="preserve">Insbesondere das Internet of Things (IoT), </w:t>
      </w:r>
      <w:r w:rsidR="00E42D31">
        <w:rPr>
          <w:rFonts w:ascii="Helvetica" w:hAnsi="Helvetica"/>
          <w:b/>
          <w:sz w:val="20"/>
          <w:szCs w:val="20"/>
        </w:rPr>
        <w:t xml:space="preserve">der Trend zu </w:t>
      </w:r>
      <w:r w:rsidR="00271584">
        <w:rPr>
          <w:rFonts w:ascii="Helvetica" w:hAnsi="Helvetica"/>
          <w:b/>
          <w:sz w:val="20"/>
          <w:szCs w:val="20"/>
        </w:rPr>
        <w:t>Bring-your-own-</w:t>
      </w:r>
      <w:r w:rsidR="00827D72">
        <w:rPr>
          <w:rFonts w:ascii="Helvetica" w:hAnsi="Helvetica"/>
          <w:b/>
          <w:sz w:val="20"/>
          <w:szCs w:val="20"/>
        </w:rPr>
        <w:t>D</w:t>
      </w:r>
      <w:r w:rsidR="00271584">
        <w:rPr>
          <w:rFonts w:ascii="Helvetica" w:hAnsi="Helvetica"/>
          <w:b/>
          <w:sz w:val="20"/>
          <w:szCs w:val="20"/>
        </w:rPr>
        <w:t>evice</w:t>
      </w:r>
      <w:r w:rsidRPr="00790012">
        <w:rPr>
          <w:rFonts w:ascii="Helvetica" w:hAnsi="Helvetica"/>
          <w:b/>
          <w:sz w:val="20"/>
          <w:szCs w:val="20"/>
        </w:rPr>
        <w:t xml:space="preserve"> (BYOD) sowie neue Fitness Apps und Wearables eröf</w:t>
      </w:r>
      <w:r w:rsidRPr="00790012">
        <w:rPr>
          <w:rFonts w:ascii="Helvetica" w:hAnsi="Helvetica"/>
          <w:b/>
          <w:sz w:val="20"/>
          <w:szCs w:val="20"/>
        </w:rPr>
        <w:t>f</w:t>
      </w:r>
      <w:r w:rsidRPr="00790012">
        <w:rPr>
          <w:rFonts w:ascii="Helvetica" w:hAnsi="Helvetica"/>
          <w:b/>
          <w:sz w:val="20"/>
          <w:szCs w:val="20"/>
        </w:rPr>
        <w:t>nen gleich eine Vielzahl von potenziellen Angriffsmöglichkeiten.</w:t>
      </w:r>
      <w:r>
        <w:rPr>
          <w:rFonts w:ascii="Helvetica" w:hAnsi="Helvetica"/>
          <w:b/>
          <w:sz w:val="20"/>
          <w:szCs w:val="20"/>
        </w:rPr>
        <w:t xml:space="preserve"> </w:t>
      </w:r>
      <w:r w:rsidR="00792540" w:rsidRPr="00792540">
        <w:rPr>
          <w:rFonts w:ascii="Helvetica" w:hAnsi="Helvetica"/>
          <w:b/>
          <w:sz w:val="20"/>
          <w:szCs w:val="20"/>
        </w:rPr>
        <w:t>Gefährdet sind vor allem Unternehmen, die den Wechsel auf eine modernere Ausstattung mit erweiterten oder neuen Online-Funktionen sicherheitstechnisch nicht im erfo</w:t>
      </w:r>
      <w:r w:rsidR="00792540" w:rsidRPr="00792540">
        <w:rPr>
          <w:rFonts w:ascii="Helvetica" w:hAnsi="Helvetica"/>
          <w:b/>
          <w:sz w:val="20"/>
          <w:szCs w:val="20"/>
        </w:rPr>
        <w:t>r</w:t>
      </w:r>
      <w:r w:rsidR="00792540" w:rsidRPr="00792540">
        <w:rPr>
          <w:rFonts w:ascii="Helvetica" w:hAnsi="Helvetica"/>
          <w:b/>
          <w:sz w:val="20"/>
          <w:szCs w:val="20"/>
        </w:rPr>
        <w:t>derlichen Maße begleiten und noch auf veraltete Schutzmechanismen setzen</w:t>
      </w:r>
      <w:r w:rsidR="00792540">
        <w:rPr>
          <w:rFonts w:ascii="Helvetica" w:hAnsi="Helvetica"/>
          <w:b/>
          <w:sz w:val="20"/>
          <w:szCs w:val="20"/>
        </w:rPr>
        <w:t xml:space="preserve">. </w:t>
      </w:r>
      <w:r w:rsidR="00AC1C82" w:rsidRPr="00AC1C82">
        <w:rPr>
          <w:rFonts w:ascii="Helvetica" w:hAnsi="Helvetica"/>
          <w:b/>
          <w:sz w:val="20"/>
          <w:szCs w:val="20"/>
        </w:rPr>
        <w:t>Der</w:t>
      </w:r>
      <w:r w:rsidR="007E66AD">
        <w:rPr>
          <w:rFonts w:ascii="Helvetica" w:hAnsi="Helvetica"/>
          <w:b/>
          <w:sz w:val="20"/>
          <w:szCs w:val="20"/>
        </w:rPr>
        <w:t xml:space="preserve"> Diebstahl von</w:t>
      </w:r>
      <w:r w:rsidR="00AC1C82" w:rsidRPr="00AC1C82">
        <w:rPr>
          <w:rFonts w:ascii="Helvetica" w:hAnsi="Helvetica"/>
          <w:b/>
          <w:sz w:val="20"/>
          <w:szCs w:val="20"/>
        </w:rPr>
        <w:t xml:space="preserve"> persönlichen Informationen</w:t>
      </w:r>
      <w:r w:rsidR="007E66AD">
        <w:rPr>
          <w:rFonts w:ascii="Helvetica" w:hAnsi="Helvetica"/>
          <w:b/>
          <w:sz w:val="20"/>
          <w:szCs w:val="20"/>
        </w:rPr>
        <w:t xml:space="preserve"> ist für die Cyberkriminellen ein lohnendes Geschäft: </w:t>
      </w:r>
      <w:r w:rsidR="007E66AD" w:rsidRPr="00AC1C82">
        <w:rPr>
          <w:rFonts w:ascii="Helvetica" w:hAnsi="Helvetica"/>
          <w:b/>
          <w:sz w:val="20"/>
          <w:szCs w:val="20"/>
        </w:rPr>
        <w:t xml:space="preserve">Laut </w:t>
      </w:r>
      <w:hyperlink r:id="rId8" w:history="1">
        <w:r w:rsidR="007E66AD" w:rsidRPr="00D7326A">
          <w:rPr>
            <w:rStyle w:val="Link"/>
            <w:rFonts w:ascii="Helvetica" w:hAnsi="Helvetica"/>
            <w:b/>
            <w:sz w:val="20"/>
            <w:szCs w:val="20"/>
          </w:rPr>
          <w:t>Reuters</w:t>
        </w:r>
      </w:hyperlink>
      <w:r w:rsidR="007E66AD">
        <w:rPr>
          <w:rStyle w:val="Funotenzeichen"/>
          <w:rFonts w:ascii="Helvetica" w:hAnsi="Helvetica"/>
          <w:b/>
          <w:sz w:val="20"/>
          <w:szCs w:val="20"/>
        </w:rPr>
        <w:footnoteReference w:id="1"/>
      </w:r>
      <w:r w:rsidR="007E66AD" w:rsidRPr="00AC1C82">
        <w:rPr>
          <w:rFonts w:ascii="Helvetica" w:hAnsi="Helvetica"/>
          <w:b/>
          <w:sz w:val="20"/>
          <w:szCs w:val="20"/>
        </w:rPr>
        <w:t xml:space="preserve"> </w:t>
      </w:r>
      <w:r w:rsidR="00AC1C82" w:rsidRPr="00AC1C82">
        <w:rPr>
          <w:rFonts w:ascii="Helvetica" w:hAnsi="Helvetica"/>
          <w:b/>
          <w:sz w:val="20"/>
          <w:szCs w:val="20"/>
        </w:rPr>
        <w:t xml:space="preserve">können </w:t>
      </w:r>
      <w:r w:rsidR="007E66AD">
        <w:rPr>
          <w:rFonts w:ascii="Helvetica" w:hAnsi="Helvetica"/>
          <w:b/>
          <w:sz w:val="20"/>
          <w:szCs w:val="20"/>
        </w:rPr>
        <w:t>sie</w:t>
      </w:r>
      <w:r w:rsidR="00AC1C82" w:rsidRPr="00AC1C82">
        <w:rPr>
          <w:rFonts w:ascii="Helvetica" w:hAnsi="Helvetica"/>
          <w:b/>
          <w:sz w:val="20"/>
          <w:szCs w:val="20"/>
        </w:rPr>
        <w:t xml:space="preserve"> für einen solchen Datensatz zehnmal mehr erhalten als für den einer Kreditkarte</w:t>
      </w:r>
      <w:r w:rsidR="00CB39C2">
        <w:rPr>
          <w:rFonts w:ascii="Helvetica" w:hAnsi="Helvetica"/>
          <w:b/>
          <w:sz w:val="20"/>
          <w:szCs w:val="20"/>
        </w:rPr>
        <w:t>.</w:t>
      </w:r>
      <w:r w:rsidR="00AC1C82" w:rsidRPr="00AC1C82">
        <w:rPr>
          <w:rFonts w:ascii="Helvetica" w:hAnsi="Helvetica"/>
          <w:b/>
          <w:sz w:val="20"/>
          <w:szCs w:val="20"/>
        </w:rPr>
        <w:t xml:space="preserve"> </w:t>
      </w:r>
      <w:r w:rsidR="00827D72" w:rsidRPr="007E66AD">
        <w:rPr>
          <w:rFonts w:ascii="Helvetica" w:hAnsi="Helvetica"/>
          <w:b/>
          <w:sz w:val="20"/>
          <w:szCs w:val="20"/>
        </w:rPr>
        <w:t>Für Unternehmen im G</w:t>
      </w:r>
      <w:r w:rsidR="00827D72" w:rsidRPr="007E66AD">
        <w:rPr>
          <w:rFonts w:ascii="Helvetica" w:hAnsi="Helvetica"/>
          <w:b/>
          <w:sz w:val="20"/>
          <w:szCs w:val="20"/>
        </w:rPr>
        <w:t>e</w:t>
      </w:r>
      <w:r w:rsidR="00827D72" w:rsidRPr="007E66AD">
        <w:rPr>
          <w:rFonts w:ascii="Helvetica" w:hAnsi="Helvetica"/>
          <w:b/>
          <w:sz w:val="20"/>
          <w:szCs w:val="20"/>
        </w:rPr>
        <w:t>sundheitswesen ist es deswegen wichtig, sich zunächst einen Überblick über die Gefahrensituation zu verschaffen. Danach gilt es, die Lösungsmöglichkeiten zur Abwehr zu priorisieren und die Thematik breit in den Fokus der Aufmer</w:t>
      </w:r>
      <w:r w:rsidR="00827D72" w:rsidRPr="007E66AD">
        <w:rPr>
          <w:rFonts w:ascii="Helvetica" w:hAnsi="Helvetica"/>
          <w:b/>
          <w:sz w:val="20"/>
          <w:szCs w:val="20"/>
        </w:rPr>
        <w:t>k</w:t>
      </w:r>
      <w:r w:rsidR="00827D72" w:rsidRPr="007E66AD">
        <w:rPr>
          <w:rFonts w:ascii="Helvetica" w:hAnsi="Helvetica"/>
          <w:b/>
          <w:sz w:val="20"/>
          <w:szCs w:val="20"/>
        </w:rPr>
        <w:t>samkeit von IT-Verantwortlichen und Anwendern zu rücken.</w:t>
      </w:r>
      <w:r w:rsidR="006976BC" w:rsidRPr="007E66AD">
        <w:rPr>
          <w:rFonts w:ascii="Helvetica" w:hAnsi="Helvetica"/>
          <w:b/>
          <w:sz w:val="20"/>
          <w:szCs w:val="20"/>
        </w:rPr>
        <w:t xml:space="preserve"> WatchGuard stellt nachfolgend die Top 3 der Sicherheitsrisiken für den Healthcare-Bereich vor.</w:t>
      </w:r>
    </w:p>
    <w:p w14:paraId="42FF9937" w14:textId="77777777" w:rsidR="00827D72" w:rsidRPr="00827D72" w:rsidRDefault="00827D72" w:rsidP="00827D72">
      <w:pPr>
        <w:tabs>
          <w:tab w:val="left" w:pos="7655"/>
        </w:tabs>
        <w:spacing w:line="288" w:lineRule="auto"/>
        <w:ind w:right="1418"/>
        <w:rPr>
          <w:rFonts w:ascii="Helvetica" w:hAnsi="Helvetica"/>
          <w:sz w:val="20"/>
          <w:szCs w:val="20"/>
        </w:rPr>
      </w:pPr>
    </w:p>
    <w:p w14:paraId="62A5A925" w14:textId="77777777" w:rsidR="00827D72" w:rsidRPr="00827D72" w:rsidRDefault="00827D72" w:rsidP="00827D72">
      <w:pPr>
        <w:tabs>
          <w:tab w:val="left" w:pos="7655"/>
        </w:tabs>
        <w:spacing w:line="288" w:lineRule="auto"/>
        <w:ind w:right="1418"/>
        <w:rPr>
          <w:rFonts w:ascii="Helvetica" w:hAnsi="Helvetica"/>
          <w:b/>
          <w:sz w:val="20"/>
          <w:szCs w:val="20"/>
        </w:rPr>
      </w:pPr>
      <w:r w:rsidRPr="00827D72">
        <w:rPr>
          <w:rFonts w:ascii="Helvetica" w:hAnsi="Helvetica"/>
          <w:b/>
          <w:sz w:val="20"/>
          <w:szCs w:val="20"/>
        </w:rPr>
        <w:t>Das Internet of Things (IoT) ist überall</w:t>
      </w:r>
    </w:p>
    <w:p w14:paraId="48D05D01" w14:textId="17047533" w:rsidR="00827D72" w:rsidRPr="00827D72" w:rsidRDefault="00827D72" w:rsidP="00827D72">
      <w:pPr>
        <w:tabs>
          <w:tab w:val="left" w:pos="7655"/>
        </w:tabs>
        <w:spacing w:line="288" w:lineRule="auto"/>
        <w:ind w:right="1418"/>
        <w:rPr>
          <w:rFonts w:ascii="Helvetica" w:hAnsi="Helvetica"/>
          <w:sz w:val="20"/>
          <w:szCs w:val="20"/>
        </w:rPr>
      </w:pPr>
      <w:r w:rsidRPr="00827D72">
        <w:rPr>
          <w:rFonts w:ascii="Helvetica" w:hAnsi="Helvetica"/>
          <w:sz w:val="20"/>
          <w:szCs w:val="20"/>
        </w:rPr>
        <w:t>Die Bedeutung des IoT im Medizinsektor ist immens und hat aufgrund der damit mö</w:t>
      </w:r>
      <w:r w:rsidRPr="00827D72">
        <w:rPr>
          <w:rFonts w:ascii="Helvetica" w:hAnsi="Helvetica"/>
          <w:sz w:val="20"/>
          <w:szCs w:val="20"/>
        </w:rPr>
        <w:t>g</w:t>
      </w:r>
      <w:r w:rsidRPr="00827D72">
        <w:rPr>
          <w:rFonts w:ascii="Helvetica" w:hAnsi="Helvetica"/>
          <w:sz w:val="20"/>
          <w:szCs w:val="20"/>
        </w:rPr>
        <w:t>lichen intelligenten Vernetzung medizinischer Geräte für eine kleine Revolution g</w:t>
      </w:r>
      <w:r w:rsidRPr="00827D72">
        <w:rPr>
          <w:rFonts w:ascii="Helvetica" w:hAnsi="Helvetica"/>
          <w:sz w:val="20"/>
          <w:szCs w:val="20"/>
        </w:rPr>
        <w:t>e</w:t>
      </w:r>
      <w:r w:rsidRPr="00827D72">
        <w:rPr>
          <w:rFonts w:ascii="Helvetica" w:hAnsi="Helvetica"/>
          <w:sz w:val="20"/>
          <w:szCs w:val="20"/>
        </w:rPr>
        <w:t>sorgt. Unter dem Aspekt der Sicherheit stellt sich der</w:t>
      </w:r>
      <w:r w:rsidR="00823944">
        <w:rPr>
          <w:rFonts w:ascii="Helvetica" w:hAnsi="Helvetica"/>
          <w:sz w:val="20"/>
          <w:szCs w:val="20"/>
        </w:rPr>
        <w:t>en</w:t>
      </w:r>
      <w:r w:rsidRPr="00827D72">
        <w:rPr>
          <w:rFonts w:ascii="Helvetica" w:hAnsi="Helvetica"/>
          <w:sz w:val="20"/>
          <w:szCs w:val="20"/>
        </w:rPr>
        <w:t xml:space="preserve"> Einsatz jedoch etwas anders dar. Sowohl alte wie auch neue Geräte müssen verstärkt</w:t>
      </w:r>
      <w:r w:rsidR="00253255">
        <w:rPr>
          <w:rFonts w:ascii="Helvetica" w:hAnsi="Helvetica"/>
          <w:sz w:val="20"/>
          <w:szCs w:val="20"/>
        </w:rPr>
        <w:t xml:space="preserve"> und kontinuierlich</w:t>
      </w:r>
      <w:r w:rsidRPr="00827D72">
        <w:rPr>
          <w:rFonts w:ascii="Helvetica" w:hAnsi="Helvetica"/>
          <w:sz w:val="20"/>
          <w:szCs w:val="20"/>
        </w:rPr>
        <w:t xml:space="preserve"> auf mögl</w:t>
      </w:r>
      <w:r w:rsidRPr="00827D72">
        <w:rPr>
          <w:rFonts w:ascii="Helvetica" w:hAnsi="Helvetica"/>
          <w:sz w:val="20"/>
          <w:szCs w:val="20"/>
        </w:rPr>
        <w:t>i</w:t>
      </w:r>
      <w:r w:rsidRPr="00827D72">
        <w:rPr>
          <w:rFonts w:ascii="Helvetica" w:hAnsi="Helvetica"/>
          <w:sz w:val="20"/>
          <w:szCs w:val="20"/>
        </w:rPr>
        <w:t xml:space="preserve">che Sicherheitslücken hin überprüft werden. Dieses Bewusstsein ist im Healthcare-Bereich jedoch noch nicht sehr verbreitet. Denn aus historischer Sicht bestand bislang dafür kein Grund. Größere medizinische Röntgen- und Ultraschallgeräte waren zwar mit einem Rechner verbunden, aber dieser dafür nicht mit dem Internet. </w:t>
      </w:r>
      <w:r w:rsidR="00253255">
        <w:rPr>
          <w:rFonts w:ascii="Helvetica" w:hAnsi="Helvetica"/>
          <w:sz w:val="20"/>
          <w:szCs w:val="20"/>
        </w:rPr>
        <w:t xml:space="preserve">Heute sieht die Situation anders aus. </w:t>
      </w:r>
      <w:r w:rsidRPr="00827D72">
        <w:rPr>
          <w:rFonts w:ascii="Helvetica" w:hAnsi="Helvetica"/>
          <w:sz w:val="20"/>
          <w:szCs w:val="20"/>
        </w:rPr>
        <w:t>Cyberkriminelle</w:t>
      </w:r>
      <w:r w:rsidR="00253255">
        <w:rPr>
          <w:rFonts w:ascii="Helvetica" w:hAnsi="Helvetica"/>
          <w:sz w:val="20"/>
          <w:szCs w:val="20"/>
        </w:rPr>
        <w:t xml:space="preserve"> nutzen die Schwachstellen</w:t>
      </w:r>
      <w:r w:rsidR="009E0D27">
        <w:rPr>
          <w:rFonts w:ascii="Helvetica" w:hAnsi="Helvetica"/>
          <w:sz w:val="20"/>
          <w:szCs w:val="20"/>
        </w:rPr>
        <w:t xml:space="preserve"> alter oder ung</w:t>
      </w:r>
      <w:r w:rsidR="009E0D27">
        <w:rPr>
          <w:rFonts w:ascii="Helvetica" w:hAnsi="Helvetica"/>
          <w:sz w:val="20"/>
          <w:szCs w:val="20"/>
        </w:rPr>
        <w:t>e</w:t>
      </w:r>
      <w:r w:rsidR="009E0D27">
        <w:rPr>
          <w:rFonts w:ascii="Helvetica" w:hAnsi="Helvetica"/>
          <w:sz w:val="20"/>
          <w:szCs w:val="20"/>
        </w:rPr>
        <w:t>patchter Systeme</w:t>
      </w:r>
      <w:r w:rsidR="00521B66">
        <w:rPr>
          <w:rFonts w:ascii="Helvetica" w:hAnsi="Helvetica"/>
          <w:sz w:val="20"/>
          <w:szCs w:val="20"/>
        </w:rPr>
        <w:t xml:space="preserve"> und Geräte</w:t>
      </w:r>
      <w:r w:rsidRPr="00827D72">
        <w:rPr>
          <w:rFonts w:ascii="Helvetica" w:hAnsi="Helvetica"/>
          <w:sz w:val="20"/>
          <w:szCs w:val="20"/>
        </w:rPr>
        <w:t xml:space="preserve">, um </w:t>
      </w:r>
      <w:r w:rsidR="009E0D27">
        <w:rPr>
          <w:rFonts w:ascii="Helvetica" w:hAnsi="Helvetica"/>
          <w:sz w:val="20"/>
          <w:szCs w:val="20"/>
        </w:rPr>
        <w:t>dar</w:t>
      </w:r>
      <w:r w:rsidRPr="00827D72">
        <w:rPr>
          <w:rFonts w:ascii="Helvetica" w:hAnsi="Helvetica"/>
          <w:sz w:val="20"/>
          <w:szCs w:val="20"/>
        </w:rPr>
        <w:t>über auf das restliche Netzwerk zuzugreifen.</w:t>
      </w:r>
      <w:r w:rsidR="00DC6F07">
        <w:rPr>
          <w:rFonts w:ascii="Helvetica" w:hAnsi="Helvetica"/>
          <w:sz w:val="20"/>
          <w:szCs w:val="20"/>
        </w:rPr>
        <w:t xml:space="preserve"> </w:t>
      </w:r>
      <w:r w:rsidRPr="00827D72">
        <w:rPr>
          <w:rFonts w:ascii="Helvetica" w:hAnsi="Helvetica"/>
          <w:sz w:val="20"/>
          <w:szCs w:val="20"/>
        </w:rPr>
        <w:t>Die gute Nachricht: Genauso wie PCs können</w:t>
      </w:r>
      <w:r w:rsidR="00DC6F07">
        <w:rPr>
          <w:rFonts w:ascii="Helvetica" w:hAnsi="Helvetica"/>
          <w:sz w:val="20"/>
          <w:szCs w:val="20"/>
        </w:rPr>
        <w:t xml:space="preserve"> – und müssen! –</w:t>
      </w:r>
      <w:r w:rsidRPr="00827D72">
        <w:rPr>
          <w:rFonts w:ascii="Helvetica" w:hAnsi="Helvetica"/>
          <w:sz w:val="20"/>
          <w:szCs w:val="20"/>
        </w:rPr>
        <w:t xml:space="preserve"> moderne Healthcare IoT-</w:t>
      </w:r>
      <w:r w:rsidR="00521B66">
        <w:rPr>
          <w:rFonts w:ascii="Helvetica" w:hAnsi="Helvetica"/>
          <w:sz w:val="20"/>
          <w:szCs w:val="20"/>
        </w:rPr>
        <w:t>Devices</w:t>
      </w:r>
      <w:r w:rsidRPr="00827D72">
        <w:rPr>
          <w:rFonts w:ascii="Helvetica" w:hAnsi="Helvetica"/>
          <w:sz w:val="20"/>
          <w:szCs w:val="20"/>
        </w:rPr>
        <w:t xml:space="preserve"> </w:t>
      </w:r>
      <w:r w:rsidR="00F36093">
        <w:rPr>
          <w:rFonts w:ascii="Helvetica" w:hAnsi="Helvetica"/>
          <w:sz w:val="20"/>
          <w:szCs w:val="20"/>
        </w:rPr>
        <w:t>stets</w:t>
      </w:r>
      <w:r w:rsidRPr="00827D72">
        <w:rPr>
          <w:rFonts w:ascii="Helvetica" w:hAnsi="Helvetica"/>
          <w:sz w:val="20"/>
          <w:szCs w:val="20"/>
        </w:rPr>
        <w:t xml:space="preserve"> </w:t>
      </w:r>
      <w:r w:rsidR="009E0D27">
        <w:rPr>
          <w:rFonts w:ascii="Helvetica" w:hAnsi="Helvetica"/>
          <w:sz w:val="20"/>
          <w:szCs w:val="20"/>
        </w:rPr>
        <w:t>up</w:t>
      </w:r>
      <w:r w:rsidR="00F36093">
        <w:rPr>
          <w:rFonts w:ascii="Helvetica" w:hAnsi="Helvetica"/>
          <w:sz w:val="20"/>
          <w:szCs w:val="20"/>
        </w:rPr>
        <w:t xml:space="preserve"> </w:t>
      </w:r>
      <w:r w:rsidR="009E0D27">
        <w:rPr>
          <w:rFonts w:ascii="Helvetica" w:hAnsi="Helvetica"/>
          <w:sz w:val="20"/>
          <w:szCs w:val="20"/>
        </w:rPr>
        <w:t>to</w:t>
      </w:r>
      <w:r w:rsidR="00F36093">
        <w:rPr>
          <w:rFonts w:ascii="Helvetica" w:hAnsi="Helvetica"/>
          <w:sz w:val="20"/>
          <w:szCs w:val="20"/>
        </w:rPr>
        <w:t xml:space="preserve"> </w:t>
      </w:r>
      <w:r w:rsidR="009E0D27">
        <w:rPr>
          <w:rFonts w:ascii="Helvetica" w:hAnsi="Helvetica"/>
          <w:sz w:val="20"/>
          <w:szCs w:val="20"/>
        </w:rPr>
        <w:t>date gehalten</w:t>
      </w:r>
      <w:r w:rsidRPr="00827D72">
        <w:rPr>
          <w:rFonts w:ascii="Helvetica" w:hAnsi="Helvetica"/>
          <w:sz w:val="20"/>
          <w:szCs w:val="20"/>
        </w:rPr>
        <w:t xml:space="preserve"> werden. Zusätzlicher Schutz lässt sich über </w:t>
      </w:r>
      <w:r w:rsidR="00723D90" w:rsidRPr="00723D90">
        <w:rPr>
          <w:rFonts w:ascii="Helvetica" w:hAnsi="Helvetica"/>
          <w:sz w:val="20"/>
          <w:szCs w:val="20"/>
        </w:rPr>
        <w:t>mode</w:t>
      </w:r>
      <w:r w:rsidR="00723D90" w:rsidRPr="00723D90">
        <w:rPr>
          <w:rFonts w:ascii="Helvetica" w:hAnsi="Helvetica"/>
          <w:sz w:val="20"/>
          <w:szCs w:val="20"/>
        </w:rPr>
        <w:t>r</w:t>
      </w:r>
      <w:r w:rsidR="00723D90" w:rsidRPr="00723D90">
        <w:rPr>
          <w:rFonts w:ascii="Helvetica" w:hAnsi="Helvetica"/>
          <w:sz w:val="20"/>
          <w:szCs w:val="20"/>
        </w:rPr>
        <w:t>ne Firewall-Appliances</w:t>
      </w:r>
      <w:r w:rsidRPr="00827D72">
        <w:rPr>
          <w:rFonts w:ascii="Helvetica" w:hAnsi="Helvetica"/>
          <w:sz w:val="20"/>
          <w:szCs w:val="20"/>
        </w:rPr>
        <w:t xml:space="preserve"> erreichen, </w:t>
      </w:r>
      <w:r w:rsidR="00723D90">
        <w:rPr>
          <w:rFonts w:ascii="Helvetica" w:hAnsi="Helvetica"/>
          <w:sz w:val="20"/>
          <w:szCs w:val="20"/>
        </w:rPr>
        <w:t>die</w:t>
      </w:r>
      <w:r w:rsidRPr="00827D72">
        <w:rPr>
          <w:rFonts w:ascii="Helvetica" w:hAnsi="Helvetica"/>
          <w:sz w:val="20"/>
          <w:szCs w:val="20"/>
        </w:rPr>
        <w:t xml:space="preserve"> dann auch die restliche IT-Infrastruktur mit abs</w:t>
      </w:r>
      <w:r w:rsidRPr="00827D72">
        <w:rPr>
          <w:rFonts w:ascii="Helvetica" w:hAnsi="Helvetica"/>
          <w:sz w:val="20"/>
          <w:szCs w:val="20"/>
        </w:rPr>
        <w:t>i</w:t>
      </w:r>
      <w:r w:rsidRPr="00827D72">
        <w:rPr>
          <w:rFonts w:ascii="Helvetica" w:hAnsi="Helvetica"/>
          <w:sz w:val="20"/>
          <w:szCs w:val="20"/>
        </w:rPr>
        <w:t>cher</w:t>
      </w:r>
      <w:r w:rsidR="00723D90">
        <w:rPr>
          <w:rFonts w:ascii="Helvetica" w:hAnsi="Helvetica"/>
          <w:sz w:val="20"/>
          <w:szCs w:val="20"/>
        </w:rPr>
        <w:t>n</w:t>
      </w:r>
      <w:r w:rsidRPr="00827D72">
        <w:rPr>
          <w:rFonts w:ascii="Helvetica" w:hAnsi="Helvetica"/>
          <w:sz w:val="20"/>
          <w:szCs w:val="20"/>
        </w:rPr>
        <w:t xml:space="preserve">. </w:t>
      </w:r>
    </w:p>
    <w:p w14:paraId="7C8CC12E" w14:textId="77777777" w:rsidR="00827D72" w:rsidRPr="00827D72" w:rsidRDefault="00827D72" w:rsidP="00827D72">
      <w:pPr>
        <w:tabs>
          <w:tab w:val="left" w:pos="7655"/>
        </w:tabs>
        <w:spacing w:line="288" w:lineRule="auto"/>
        <w:ind w:right="1418"/>
        <w:rPr>
          <w:rFonts w:ascii="Helvetica" w:hAnsi="Helvetica"/>
          <w:sz w:val="20"/>
          <w:szCs w:val="20"/>
        </w:rPr>
      </w:pPr>
    </w:p>
    <w:p w14:paraId="3EDC0F67" w14:textId="77777777" w:rsidR="00827D72" w:rsidRPr="00827D72" w:rsidRDefault="00827D72" w:rsidP="00827D72">
      <w:pPr>
        <w:tabs>
          <w:tab w:val="left" w:pos="7655"/>
        </w:tabs>
        <w:spacing w:line="288" w:lineRule="auto"/>
        <w:ind w:right="1418"/>
        <w:rPr>
          <w:rFonts w:ascii="Helvetica" w:hAnsi="Helvetica"/>
          <w:b/>
          <w:sz w:val="20"/>
          <w:szCs w:val="20"/>
        </w:rPr>
      </w:pPr>
      <w:r w:rsidRPr="00827D72">
        <w:rPr>
          <w:rFonts w:ascii="Helvetica" w:hAnsi="Helvetica"/>
          <w:b/>
          <w:sz w:val="20"/>
          <w:szCs w:val="20"/>
        </w:rPr>
        <w:t>Mehr BYOD-Geräte = mehr Angriffsfläche</w:t>
      </w:r>
    </w:p>
    <w:p w14:paraId="1B47A87A" w14:textId="40776950" w:rsidR="00827D72" w:rsidRPr="00827D72" w:rsidRDefault="00827D72" w:rsidP="00827D72">
      <w:pPr>
        <w:tabs>
          <w:tab w:val="left" w:pos="7655"/>
        </w:tabs>
        <w:spacing w:line="288" w:lineRule="auto"/>
        <w:ind w:right="1418"/>
        <w:rPr>
          <w:rFonts w:ascii="Helvetica" w:hAnsi="Helvetica"/>
          <w:sz w:val="20"/>
          <w:szCs w:val="20"/>
        </w:rPr>
      </w:pPr>
      <w:r w:rsidRPr="00827D72">
        <w:rPr>
          <w:rFonts w:ascii="Helvetica" w:hAnsi="Helvetica"/>
          <w:sz w:val="20"/>
          <w:szCs w:val="20"/>
        </w:rPr>
        <w:t>Die Rechnung ist ganz einfach: Je mehr potenzielle Angriffspunkte ein Netzwerk au</w:t>
      </w:r>
      <w:r w:rsidRPr="00827D72">
        <w:rPr>
          <w:rFonts w:ascii="Helvetica" w:hAnsi="Helvetica"/>
          <w:sz w:val="20"/>
          <w:szCs w:val="20"/>
        </w:rPr>
        <w:t>f</w:t>
      </w:r>
      <w:r w:rsidRPr="00827D72">
        <w:rPr>
          <w:rFonts w:ascii="Helvetica" w:hAnsi="Helvetica"/>
          <w:sz w:val="20"/>
          <w:szCs w:val="20"/>
        </w:rPr>
        <w:t xml:space="preserve">weist, umso verwundbarer wird es. Der Bring-your-own-Device(BYOD)-Trend erhöht </w:t>
      </w:r>
      <w:r w:rsidRPr="00827D72">
        <w:rPr>
          <w:rFonts w:ascii="Helvetica" w:hAnsi="Helvetica"/>
          <w:sz w:val="20"/>
          <w:szCs w:val="20"/>
        </w:rPr>
        <w:lastRenderedPageBreak/>
        <w:t>deswegen das Risiko eines Angriffes deutlich. Eine</w:t>
      </w:r>
      <w:r w:rsidR="00F36093">
        <w:rPr>
          <w:rFonts w:ascii="Helvetica" w:hAnsi="Helvetica"/>
          <w:sz w:val="20"/>
          <w:szCs w:val="20"/>
        </w:rPr>
        <w:t>r</w:t>
      </w:r>
      <w:r w:rsidRPr="00827D72">
        <w:rPr>
          <w:rFonts w:ascii="Helvetica" w:hAnsi="Helvetica"/>
          <w:sz w:val="20"/>
          <w:szCs w:val="20"/>
        </w:rPr>
        <w:t xml:space="preserve"> </w:t>
      </w:r>
      <w:hyperlink r:id="rId9" w:history="1">
        <w:r w:rsidRPr="00F36093">
          <w:rPr>
            <w:rStyle w:val="Link"/>
            <w:rFonts w:ascii="Helvetica" w:hAnsi="Helvetica"/>
            <w:sz w:val="20"/>
            <w:szCs w:val="20"/>
          </w:rPr>
          <w:t>Studie</w:t>
        </w:r>
      </w:hyperlink>
      <w:r w:rsidR="00F36093">
        <w:rPr>
          <w:rStyle w:val="Funotenzeichen"/>
          <w:rFonts w:ascii="Helvetica" w:hAnsi="Helvetica"/>
          <w:sz w:val="20"/>
          <w:szCs w:val="20"/>
        </w:rPr>
        <w:footnoteReference w:id="2"/>
      </w:r>
      <w:r w:rsidRPr="00827D72">
        <w:rPr>
          <w:rFonts w:ascii="Helvetica" w:hAnsi="Helvetica"/>
          <w:sz w:val="20"/>
          <w:szCs w:val="20"/>
        </w:rPr>
        <w:t xml:space="preserve"> des Ponemon Instituts</w:t>
      </w:r>
      <w:r w:rsidR="000C615A">
        <w:rPr>
          <w:rFonts w:ascii="Helvetica" w:hAnsi="Helvetica"/>
          <w:sz w:val="20"/>
          <w:szCs w:val="20"/>
        </w:rPr>
        <w:t xml:space="preserve"> zufolge</w:t>
      </w:r>
      <w:r w:rsidRPr="00827D72">
        <w:rPr>
          <w:rFonts w:ascii="Helvetica" w:hAnsi="Helvetica"/>
          <w:sz w:val="20"/>
          <w:szCs w:val="20"/>
        </w:rPr>
        <w:t xml:space="preserve"> erlauben 88 </w:t>
      </w:r>
      <w:r w:rsidR="000C615A">
        <w:rPr>
          <w:rFonts w:ascii="Helvetica" w:hAnsi="Helvetica"/>
          <w:sz w:val="20"/>
          <w:szCs w:val="20"/>
        </w:rPr>
        <w:t>Prozent</w:t>
      </w:r>
      <w:r w:rsidRPr="00827D72">
        <w:rPr>
          <w:rFonts w:ascii="Helvetica" w:hAnsi="Helvetica"/>
          <w:sz w:val="20"/>
          <w:szCs w:val="20"/>
        </w:rPr>
        <w:t xml:space="preserve"> der Unternehmen</w:t>
      </w:r>
      <w:r w:rsidR="000C615A">
        <w:rPr>
          <w:rFonts w:ascii="Helvetica" w:hAnsi="Helvetica"/>
          <w:sz w:val="20"/>
          <w:szCs w:val="20"/>
        </w:rPr>
        <w:t xml:space="preserve"> im Healthcare-Bereich</w:t>
      </w:r>
      <w:r w:rsidRPr="00827D72">
        <w:rPr>
          <w:rFonts w:ascii="Helvetica" w:hAnsi="Helvetica"/>
          <w:sz w:val="20"/>
          <w:szCs w:val="20"/>
        </w:rPr>
        <w:t xml:space="preserve"> ihren Angestel</w:t>
      </w:r>
      <w:r w:rsidRPr="00827D72">
        <w:rPr>
          <w:rFonts w:ascii="Helvetica" w:hAnsi="Helvetica"/>
          <w:sz w:val="20"/>
          <w:szCs w:val="20"/>
        </w:rPr>
        <w:t>l</w:t>
      </w:r>
      <w:r w:rsidRPr="00827D72">
        <w:rPr>
          <w:rFonts w:ascii="Helvetica" w:hAnsi="Helvetica"/>
          <w:sz w:val="20"/>
          <w:szCs w:val="20"/>
        </w:rPr>
        <w:t>ten, eigene Geräte zu benutzen – aber mehr als die Hälfte der Firmen überzeugen sich nicht davon, dass diese auch sicher sind. Das macht deren Smartphones für C</w:t>
      </w:r>
      <w:r w:rsidRPr="00827D72">
        <w:rPr>
          <w:rFonts w:ascii="Helvetica" w:hAnsi="Helvetica"/>
          <w:sz w:val="20"/>
          <w:szCs w:val="20"/>
        </w:rPr>
        <w:t>y</w:t>
      </w:r>
      <w:r w:rsidRPr="00827D72">
        <w:rPr>
          <w:rFonts w:ascii="Helvetica" w:hAnsi="Helvetica"/>
          <w:sz w:val="20"/>
          <w:szCs w:val="20"/>
        </w:rPr>
        <w:t>berkriminelle gleich aus zweierlei Gründen interessant: Sie erhalten nicht nur Zugriff auf die persönlichen Daten auf dem Gerät, darüber hinaus können sie zudem die i</w:t>
      </w:r>
      <w:r w:rsidRPr="00827D72">
        <w:rPr>
          <w:rFonts w:ascii="Helvetica" w:hAnsi="Helvetica"/>
          <w:sz w:val="20"/>
          <w:szCs w:val="20"/>
        </w:rPr>
        <w:t>n</w:t>
      </w:r>
      <w:r w:rsidRPr="00827D72">
        <w:rPr>
          <w:rFonts w:ascii="Helvetica" w:hAnsi="Helvetica"/>
          <w:sz w:val="20"/>
          <w:szCs w:val="20"/>
        </w:rPr>
        <w:t>ternen Systeme im Unternehmen durch die Umgehung der Firewall direkt attackieren.</w:t>
      </w:r>
    </w:p>
    <w:p w14:paraId="271723CB" w14:textId="77777777" w:rsidR="00827D72" w:rsidRPr="00827D72" w:rsidRDefault="00827D72" w:rsidP="00827D72">
      <w:pPr>
        <w:tabs>
          <w:tab w:val="left" w:pos="7655"/>
        </w:tabs>
        <w:spacing w:line="288" w:lineRule="auto"/>
        <w:ind w:right="1418"/>
        <w:rPr>
          <w:rFonts w:ascii="Helvetica" w:hAnsi="Helvetica"/>
          <w:sz w:val="20"/>
          <w:szCs w:val="20"/>
        </w:rPr>
      </w:pPr>
    </w:p>
    <w:p w14:paraId="3DC4E38F" w14:textId="77777777" w:rsidR="00827D72" w:rsidRPr="00827D72" w:rsidRDefault="00827D72" w:rsidP="00827D72">
      <w:pPr>
        <w:tabs>
          <w:tab w:val="left" w:pos="7655"/>
        </w:tabs>
        <w:spacing w:line="288" w:lineRule="auto"/>
        <w:ind w:right="1418"/>
        <w:rPr>
          <w:rFonts w:ascii="Helvetica" w:hAnsi="Helvetica"/>
          <w:b/>
          <w:sz w:val="20"/>
          <w:szCs w:val="20"/>
        </w:rPr>
      </w:pPr>
      <w:r w:rsidRPr="00827D72">
        <w:rPr>
          <w:rFonts w:ascii="Helvetica" w:hAnsi="Helvetica"/>
          <w:b/>
          <w:sz w:val="20"/>
          <w:szCs w:val="20"/>
        </w:rPr>
        <w:t>Sicherheit und Bequemlichkeit auf einmal – ein Widerspruch in sich</w:t>
      </w:r>
    </w:p>
    <w:p w14:paraId="5A6CB6CE" w14:textId="0D9382D8" w:rsidR="00827D72" w:rsidRPr="00827D72" w:rsidRDefault="00B1469D" w:rsidP="00827D72">
      <w:pPr>
        <w:tabs>
          <w:tab w:val="left" w:pos="7655"/>
        </w:tabs>
        <w:spacing w:line="288" w:lineRule="auto"/>
        <w:ind w:right="1418"/>
        <w:rPr>
          <w:rFonts w:ascii="Helvetica" w:hAnsi="Helvetica"/>
          <w:sz w:val="20"/>
          <w:szCs w:val="20"/>
        </w:rPr>
      </w:pPr>
      <w:r>
        <w:rPr>
          <w:rFonts w:ascii="Helvetica" w:hAnsi="Helvetica"/>
          <w:sz w:val="20"/>
          <w:szCs w:val="20"/>
        </w:rPr>
        <w:t>Ein aktuelles Trendthema</w:t>
      </w:r>
      <w:r w:rsidR="00827D72" w:rsidRPr="00827D72">
        <w:rPr>
          <w:rFonts w:ascii="Helvetica" w:hAnsi="Helvetica"/>
          <w:sz w:val="20"/>
          <w:szCs w:val="20"/>
        </w:rPr>
        <w:t xml:space="preserve"> sind </w:t>
      </w:r>
      <w:r w:rsidR="00E46B38">
        <w:rPr>
          <w:rFonts w:ascii="Helvetica" w:hAnsi="Helvetica"/>
          <w:sz w:val="20"/>
          <w:szCs w:val="20"/>
        </w:rPr>
        <w:t>Fitness-</w:t>
      </w:r>
      <w:r w:rsidR="00827D72" w:rsidRPr="00827D72">
        <w:rPr>
          <w:rFonts w:ascii="Helvetica" w:hAnsi="Helvetica"/>
          <w:sz w:val="20"/>
          <w:szCs w:val="20"/>
        </w:rPr>
        <w:t>Apps und Wearables zur Überprüfung des eigenen Gesundheitszustands. Die persönlichen Daten werden dabei nicht nur aut</w:t>
      </w:r>
      <w:r w:rsidR="00827D72" w:rsidRPr="00827D72">
        <w:rPr>
          <w:rFonts w:ascii="Helvetica" w:hAnsi="Helvetica"/>
          <w:sz w:val="20"/>
          <w:szCs w:val="20"/>
        </w:rPr>
        <w:t>o</w:t>
      </w:r>
      <w:r w:rsidR="00827D72" w:rsidRPr="00827D72">
        <w:rPr>
          <w:rFonts w:ascii="Helvetica" w:hAnsi="Helvetica"/>
          <w:sz w:val="20"/>
          <w:szCs w:val="20"/>
        </w:rPr>
        <w:t>matisch erfasst, sondern auch an diverse Cloud-Services weitergeleitet. Im Gegensatz zu anderen gespeicherten Informationen aus den Bereichen Social Media, Gaming sowie Fotos und Videos sind diese jedoch um einiges persönlicher und daher schü</w:t>
      </w:r>
      <w:r w:rsidR="00827D72" w:rsidRPr="00827D72">
        <w:rPr>
          <w:rFonts w:ascii="Helvetica" w:hAnsi="Helvetica"/>
          <w:sz w:val="20"/>
          <w:szCs w:val="20"/>
        </w:rPr>
        <w:t>t</w:t>
      </w:r>
      <w:r w:rsidR="00827D72" w:rsidRPr="00827D72">
        <w:rPr>
          <w:rFonts w:ascii="Helvetica" w:hAnsi="Helvetica"/>
          <w:sz w:val="20"/>
          <w:szCs w:val="20"/>
        </w:rPr>
        <w:t>zenswerter. Aus Gründen der Bequemlichkeit wird dem Schutz dieser Daten jedoch</w:t>
      </w:r>
      <w:r>
        <w:rPr>
          <w:rFonts w:ascii="Helvetica" w:hAnsi="Helvetica"/>
          <w:sz w:val="20"/>
          <w:szCs w:val="20"/>
        </w:rPr>
        <w:t xml:space="preserve"> oft</w:t>
      </w:r>
      <w:r w:rsidR="00827D72" w:rsidRPr="00827D72">
        <w:rPr>
          <w:rFonts w:ascii="Helvetica" w:hAnsi="Helvetica"/>
          <w:sz w:val="20"/>
          <w:szCs w:val="20"/>
        </w:rPr>
        <w:t xml:space="preserve"> nicht die nötige höhere Priorität eingeräumt. Man kann es einem Anwender zwar nicht verdenken, wenn er die Einstellung „Passwort merken“ aktiviert lässt. Man muss ihn aber darauf hinweisen, dass bei einem Verlust des Geräts – egal ob physisch oder durch einen Hack – dem neuen Besitzer diese Daten wie auf dem Präsentierteller zur Verfügung stehen. Bereits eine Zwei-Faktor-Authentifizierung sorgt hier für mehr S</w:t>
      </w:r>
      <w:r w:rsidR="00827D72" w:rsidRPr="00827D72">
        <w:rPr>
          <w:rFonts w:ascii="Helvetica" w:hAnsi="Helvetica"/>
          <w:sz w:val="20"/>
          <w:szCs w:val="20"/>
        </w:rPr>
        <w:t>i</w:t>
      </w:r>
      <w:r w:rsidR="00827D72" w:rsidRPr="00827D72">
        <w:rPr>
          <w:rFonts w:ascii="Helvetica" w:hAnsi="Helvetica"/>
          <w:sz w:val="20"/>
          <w:szCs w:val="20"/>
        </w:rPr>
        <w:t xml:space="preserve">cherheit. Denn selbst wenn der Angreifer das Passwort kennt, kann er das Gerät oder die Anwendung ohne den zweiten Code oder eine Touch ID nicht benutzen. </w:t>
      </w:r>
    </w:p>
    <w:p w14:paraId="17ADE1EB" w14:textId="77777777" w:rsidR="00827D72" w:rsidRPr="00827D72" w:rsidRDefault="00827D72" w:rsidP="00827D72">
      <w:pPr>
        <w:tabs>
          <w:tab w:val="left" w:pos="7655"/>
        </w:tabs>
        <w:spacing w:line="288" w:lineRule="auto"/>
        <w:ind w:right="1418"/>
        <w:rPr>
          <w:rFonts w:ascii="Helvetica" w:hAnsi="Helvetica"/>
          <w:sz w:val="20"/>
          <w:szCs w:val="20"/>
        </w:rPr>
      </w:pPr>
    </w:p>
    <w:p w14:paraId="04C0A920" w14:textId="77777777" w:rsidR="00827D72" w:rsidRPr="00827D72" w:rsidRDefault="00827D72" w:rsidP="00827D72">
      <w:pPr>
        <w:tabs>
          <w:tab w:val="left" w:pos="7655"/>
        </w:tabs>
        <w:spacing w:line="288" w:lineRule="auto"/>
        <w:ind w:right="1418"/>
        <w:rPr>
          <w:rFonts w:ascii="Helvetica" w:hAnsi="Helvetica"/>
          <w:b/>
          <w:sz w:val="20"/>
          <w:szCs w:val="20"/>
        </w:rPr>
      </w:pPr>
      <w:r w:rsidRPr="00827D72">
        <w:rPr>
          <w:rFonts w:ascii="Helvetica" w:hAnsi="Helvetica"/>
          <w:b/>
          <w:sz w:val="20"/>
          <w:szCs w:val="20"/>
        </w:rPr>
        <w:t>Fazit</w:t>
      </w:r>
    </w:p>
    <w:p w14:paraId="6E24DF4E" w14:textId="4A22BA9D" w:rsidR="00827D72" w:rsidRPr="00827D72" w:rsidRDefault="00827D72" w:rsidP="00827D72">
      <w:pPr>
        <w:tabs>
          <w:tab w:val="left" w:pos="7655"/>
        </w:tabs>
        <w:spacing w:line="288" w:lineRule="auto"/>
        <w:ind w:right="1418"/>
        <w:rPr>
          <w:rFonts w:ascii="Helvetica" w:hAnsi="Helvetica"/>
          <w:sz w:val="20"/>
          <w:szCs w:val="20"/>
        </w:rPr>
      </w:pPr>
      <w:r w:rsidRPr="00827D72">
        <w:rPr>
          <w:rFonts w:ascii="Helvetica" w:hAnsi="Helvetica"/>
          <w:sz w:val="20"/>
          <w:szCs w:val="20"/>
        </w:rPr>
        <w:t xml:space="preserve">Die zunehmende Verbreitung von modernen Technologien im Healthcare-Bereich darf nicht dazu führen, dass deswegen die Sicherheit vernachlässigt wird – insbesondere </w:t>
      </w:r>
      <w:r w:rsidR="002731F0">
        <w:rPr>
          <w:rFonts w:ascii="Helvetica" w:hAnsi="Helvetica"/>
          <w:sz w:val="20"/>
          <w:szCs w:val="20"/>
        </w:rPr>
        <w:t>angesichts der sich</w:t>
      </w:r>
      <w:r w:rsidRPr="00827D72">
        <w:rPr>
          <w:rFonts w:ascii="Helvetica" w:hAnsi="Helvetica"/>
          <w:sz w:val="20"/>
          <w:szCs w:val="20"/>
        </w:rPr>
        <w:t xml:space="preserve"> quasi täglich verändernde</w:t>
      </w:r>
      <w:r w:rsidR="002731F0">
        <w:rPr>
          <w:rFonts w:ascii="Helvetica" w:hAnsi="Helvetica"/>
          <w:sz w:val="20"/>
          <w:szCs w:val="20"/>
        </w:rPr>
        <w:t>n</w:t>
      </w:r>
      <w:r w:rsidRPr="00827D72">
        <w:rPr>
          <w:rFonts w:ascii="Helvetica" w:hAnsi="Helvetica"/>
          <w:sz w:val="20"/>
          <w:szCs w:val="20"/>
        </w:rPr>
        <w:t xml:space="preserve"> Cyberattacken. Die Vorteile von ve</w:t>
      </w:r>
      <w:r w:rsidRPr="00827D72">
        <w:rPr>
          <w:rFonts w:ascii="Helvetica" w:hAnsi="Helvetica"/>
          <w:sz w:val="20"/>
          <w:szCs w:val="20"/>
        </w:rPr>
        <w:t>r</w:t>
      </w:r>
      <w:r w:rsidRPr="00827D72">
        <w:rPr>
          <w:rFonts w:ascii="Helvetica" w:hAnsi="Helvetica"/>
          <w:sz w:val="20"/>
          <w:szCs w:val="20"/>
        </w:rPr>
        <w:t>netzten medizinischen Geräten liegen ebenso klar auf dem Tisch wie die damit ve</w:t>
      </w:r>
      <w:r w:rsidRPr="00827D72">
        <w:rPr>
          <w:rFonts w:ascii="Helvetica" w:hAnsi="Helvetica"/>
          <w:sz w:val="20"/>
          <w:szCs w:val="20"/>
        </w:rPr>
        <w:t>r</w:t>
      </w:r>
      <w:r w:rsidRPr="00827D72">
        <w:rPr>
          <w:rFonts w:ascii="Helvetica" w:hAnsi="Helvetica"/>
          <w:sz w:val="20"/>
          <w:szCs w:val="20"/>
        </w:rPr>
        <w:t>bundenen Sicherheitsrisiken für die persönlichen Patientendaten. Ein umfassender Schutz im Gesundheitswesen kann deswegen nur dann realisiert werden, wenn S</w:t>
      </w:r>
      <w:r w:rsidRPr="00827D72">
        <w:rPr>
          <w:rFonts w:ascii="Helvetica" w:hAnsi="Helvetica"/>
          <w:sz w:val="20"/>
          <w:szCs w:val="20"/>
        </w:rPr>
        <w:t>i</w:t>
      </w:r>
      <w:r w:rsidRPr="00827D72">
        <w:rPr>
          <w:rFonts w:ascii="Helvetica" w:hAnsi="Helvetica"/>
          <w:sz w:val="20"/>
          <w:szCs w:val="20"/>
        </w:rPr>
        <w:t>cherheits- und Netzwerkexperten mit den Fachleuten aus dem Healthcare-Bereich gemeinsame Lösungen entwickeln und die Anforderungen aller Seiten erfüllen.</w:t>
      </w:r>
      <w:r w:rsidR="002731F0">
        <w:rPr>
          <w:rFonts w:ascii="Helvetica" w:hAnsi="Helvetica"/>
          <w:sz w:val="20"/>
          <w:szCs w:val="20"/>
        </w:rPr>
        <w:t xml:space="preserve"> Eine Grundabsicherung in Form von modernen Firewalls stellt dafür die Grundlage dar.</w:t>
      </w:r>
    </w:p>
    <w:p w14:paraId="5E048041" w14:textId="77777777" w:rsidR="00AF2CB9" w:rsidRDefault="00AF2CB9" w:rsidP="00AF2CB9">
      <w:pPr>
        <w:spacing w:line="288" w:lineRule="auto"/>
        <w:ind w:right="284"/>
        <w:rPr>
          <w:rFonts w:ascii="Arial" w:hAnsi="Arial" w:cs="Arial"/>
          <w:b/>
          <w:sz w:val="20"/>
          <w:szCs w:val="20"/>
        </w:rPr>
      </w:pPr>
    </w:p>
    <w:tbl>
      <w:tblPr>
        <w:tblW w:w="8717" w:type="dxa"/>
        <w:tblCellMar>
          <w:left w:w="70" w:type="dxa"/>
          <w:right w:w="70" w:type="dxa"/>
        </w:tblCellMar>
        <w:tblLook w:val="0000" w:firstRow="0" w:lastRow="0" w:firstColumn="0" w:lastColumn="0" w:noHBand="0" w:noVBand="0"/>
      </w:tblPr>
      <w:tblGrid>
        <w:gridCol w:w="4606"/>
        <w:gridCol w:w="4111"/>
      </w:tblGrid>
      <w:tr w:rsidR="00AF2CB9" w:rsidRPr="009D2FA2" w14:paraId="3811F48A" w14:textId="77777777">
        <w:trPr>
          <w:trHeight w:val="1436"/>
        </w:trPr>
        <w:tc>
          <w:tcPr>
            <w:tcW w:w="4606" w:type="dxa"/>
          </w:tcPr>
          <w:p w14:paraId="3BB6EDA9" w14:textId="77777777" w:rsidR="00AF2CB9" w:rsidRPr="009D2FA2" w:rsidRDefault="00037D09" w:rsidP="00AF2CB9">
            <w:pPr>
              <w:pStyle w:val="Textkrper"/>
              <w:spacing w:line="312" w:lineRule="auto"/>
              <w:ind w:right="426"/>
              <w:rPr>
                <w:bCs/>
                <w:sz w:val="16"/>
              </w:rPr>
            </w:pPr>
            <w:r w:rsidRPr="009D2FA2">
              <w:rPr>
                <w:bCs/>
                <w:sz w:val="16"/>
              </w:rPr>
              <w:t>Weitere Informationen:</w:t>
            </w:r>
          </w:p>
          <w:p w14:paraId="73C84302" w14:textId="77777777" w:rsidR="00AF2CB9" w:rsidRPr="009D2FA2" w:rsidRDefault="00037D09" w:rsidP="00AF2CB9">
            <w:pPr>
              <w:pStyle w:val="Textkrper"/>
              <w:tabs>
                <w:tab w:val="left" w:pos="7513"/>
              </w:tabs>
              <w:spacing w:line="312" w:lineRule="auto"/>
              <w:rPr>
                <w:b w:val="0"/>
                <w:sz w:val="16"/>
              </w:rPr>
            </w:pPr>
            <w:r w:rsidRPr="009D2FA2">
              <w:rPr>
                <w:b w:val="0"/>
                <w:sz w:val="16"/>
              </w:rPr>
              <w:t>WatchGuard Technologies GmbH</w:t>
            </w:r>
          </w:p>
          <w:p w14:paraId="64BFA307" w14:textId="77777777" w:rsidR="00AF2CB9" w:rsidRPr="009D2FA2" w:rsidRDefault="00037D09" w:rsidP="00AF2CB9">
            <w:pPr>
              <w:pStyle w:val="Textkrper"/>
              <w:tabs>
                <w:tab w:val="left" w:pos="7513"/>
              </w:tabs>
              <w:spacing w:line="312" w:lineRule="auto"/>
              <w:rPr>
                <w:b w:val="0"/>
                <w:sz w:val="16"/>
              </w:rPr>
            </w:pPr>
            <w:r w:rsidRPr="009D2FA2">
              <w:rPr>
                <w:b w:val="0"/>
                <w:sz w:val="16"/>
              </w:rPr>
              <w:t>Michael Haas – Area Sales Director Central Europe</w:t>
            </w:r>
          </w:p>
          <w:p w14:paraId="26DE34C3" w14:textId="77777777" w:rsidR="00AF2CB9" w:rsidRPr="009D2FA2" w:rsidRDefault="00037D09" w:rsidP="00AF2CB9">
            <w:pPr>
              <w:pStyle w:val="Textkrper"/>
              <w:tabs>
                <w:tab w:val="left" w:pos="7513"/>
              </w:tabs>
              <w:spacing w:line="312" w:lineRule="auto"/>
              <w:rPr>
                <w:b w:val="0"/>
                <w:sz w:val="16"/>
              </w:rPr>
            </w:pPr>
            <w:r w:rsidRPr="009D2FA2">
              <w:rPr>
                <w:b w:val="0"/>
                <w:sz w:val="16"/>
              </w:rPr>
              <w:t>Wendenstr. 379, 20537 Hamburg</w:t>
            </w:r>
          </w:p>
          <w:p w14:paraId="359AE1ED" w14:textId="77777777" w:rsidR="00AF2CB9" w:rsidRPr="009D2FA2" w:rsidRDefault="00037D09" w:rsidP="00AF2CB9">
            <w:pPr>
              <w:pStyle w:val="Textkrper"/>
              <w:tabs>
                <w:tab w:val="left" w:pos="7513"/>
              </w:tabs>
              <w:spacing w:line="312" w:lineRule="auto"/>
              <w:rPr>
                <w:b w:val="0"/>
                <w:sz w:val="16"/>
              </w:rPr>
            </w:pPr>
            <w:r w:rsidRPr="009D2FA2">
              <w:rPr>
                <w:b w:val="0"/>
                <w:sz w:val="16"/>
              </w:rPr>
              <w:t>Tel.: +49 170 7727415</w:t>
            </w:r>
          </w:p>
          <w:p w14:paraId="11DA06B6" w14:textId="77777777" w:rsidR="00AF2CB9" w:rsidRPr="009D2FA2" w:rsidRDefault="00037D09" w:rsidP="00AF2CB9">
            <w:pPr>
              <w:pStyle w:val="Textkrper"/>
              <w:tabs>
                <w:tab w:val="left" w:pos="7513"/>
              </w:tabs>
              <w:spacing w:line="312" w:lineRule="auto"/>
              <w:rPr>
                <w:b w:val="0"/>
                <w:sz w:val="16"/>
              </w:rPr>
            </w:pPr>
            <w:r w:rsidRPr="009D2FA2">
              <w:rPr>
                <w:b w:val="0"/>
                <w:sz w:val="16"/>
              </w:rPr>
              <w:t>michael.haas@watchguard.com</w:t>
            </w:r>
          </w:p>
          <w:p w14:paraId="74401DC6" w14:textId="77777777" w:rsidR="00AF2CB9" w:rsidRPr="009D2FA2" w:rsidRDefault="00037D09" w:rsidP="00AF2CB9">
            <w:pPr>
              <w:pStyle w:val="Textkrper"/>
              <w:tabs>
                <w:tab w:val="left" w:pos="7513"/>
              </w:tabs>
              <w:spacing w:line="312" w:lineRule="auto"/>
              <w:rPr>
                <w:b w:val="0"/>
                <w:sz w:val="16"/>
              </w:rPr>
            </w:pPr>
            <w:r w:rsidRPr="009D2FA2">
              <w:rPr>
                <w:b w:val="0"/>
                <w:sz w:val="16"/>
              </w:rPr>
              <w:t>www.watchguard.de</w:t>
            </w:r>
          </w:p>
        </w:tc>
        <w:tc>
          <w:tcPr>
            <w:tcW w:w="4111" w:type="dxa"/>
          </w:tcPr>
          <w:p w14:paraId="5AC334D5" w14:textId="77777777" w:rsidR="00AF2CB9" w:rsidRPr="009D2FA2" w:rsidRDefault="00037D09" w:rsidP="00AF2CB9">
            <w:pPr>
              <w:pStyle w:val="Textkrper"/>
              <w:tabs>
                <w:tab w:val="left" w:pos="7513"/>
              </w:tabs>
              <w:spacing w:line="312" w:lineRule="auto"/>
              <w:ind w:right="426"/>
              <w:rPr>
                <w:bCs/>
                <w:sz w:val="16"/>
              </w:rPr>
            </w:pPr>
            <w:r w:rsidRPr="009D2FA2">
              <w:rPr>
                <w:bCs/>
                <w:sz w:val="16"/>
              </w:rPr>
              <w:t>Presse- und Öffentlichkeitsarbeit:</w:t>
            </w:r>
          </w:p>
          <w:p w14:paraId="0DCEAB9E" w14:textId="77777777" w:rsidR="00AF2CB9" w:rsidRPr="00573F3A" w:rsidRDefault="00037D09" w:rsidP="00AF2CB9">
            <w:pPr>
              <w:pStyle w:val="Textkrper"/>
              <w:tabs>
                <w:tab w:val="left" w:pos="7513"/>
              </w:tabs>
              <w:spacing w:line="312" w:lineRule="auto"/>
              <w:ind w:right="426"/>
              <w:rPr>
                <w:b w:val="0"/>
                <w:bCs/>
                <w:sz w:val="16"/>
              </w:rPr>
            </w:pPr>
            <w:r w:rsidRPr="00573F3A">
              <w:rPr>
                <w:b w:val="0"/>
                <w:bCs/>
                <w:sz w:val="16"/>
              </w:rPr>
              <w:t>Press'n'Relations GmbH</w:t>
            </w:r>
          </w:p>
          <w:p w14:paraId="4C9A96E0" w14:textId="77777777" w:rsidR="00AF2CB9" w:rsidRPr="00573F3A" w:rsidRDefault="00037D09" w:rsidP="00AF2CB9">
            <w:pPr>
              <w:pStyle w:val="Textkrper"/>
              <w:tabs>
                <w:tab w:val="left" w:pos="7513"/>
              </w:tabs>
              <w:spacing w:line="312" w:lineRule="auto"/>
              <w:ind w:right="426"/>
              <w:rPr>
                <w:b w:val="0"/>
                <w:bCs/>
                <w:sz w:val="16"/>
              </w:rPr>
            </w:pPr>
            <w:r w:rsidRPr="00573F3A">
              <w:rPr>
                <w:b w:val="0"/>
                <w:bCs/>
                <w:sz w:val="16"/>
              </w:rPr>
              <w:t>Thomas Seibold</w:t>
            </w:r>
          </w:p>
          <w:p w14:paraId="619AFE58" w14:textId="77777777" w:rsidR="00AF2CB9" w:rsidRPr="00573F3A" w:rsidRDefault="00037D09" w:rsidP="00AF2CB9">
            <w:pPr>
              <w:pStyle w:val="Textkrper"/>
              <w:tabs>
                <w:tab w:val="left" w:pos="7513"/>
              </w:tabs>
              <w:spacing w:line="312" w:lineRule="auto"/>
              <w:ind w:right="426"/>
              <w:rPr>
                <w:b w:val="0"/>
                <w:bCs/>
                <w:sz w:val="16"/>
              </w:rPr>
            </w:pPr>
            <w:r w:rsidRPr="00573F3A">
              <w:rPr>
                <w:b w:val="0"/>
                <w:bCs/>
                <w:sz w:val="16"/>
              </w:rPr>
              <w:t>Magirusstr. 33, 89077 Ulm</w:t>
            </w:r>
          </w:p>
          <w:p w14:paraId="121C502F" w14:textId="77777777" w:rsidR="00AF2CB9" w:rsidRPr="00573F3A" w:rsidRDefault="00037D09" w:rsidP="00AF2CB9">
            <w:pPr>
              <w:pStyle w:val="Textkrper"/>
              <w:tabs>
                <w:tab w:val="left" w:pos="7513"/>
              </w:tabs>
              <w:spacing w:line="312" w:lineRule="auto"/>
              <w:ind w:right="426"/>
              <w:rPr>
                <w:b w:val="0"/>
                <w:bCs/>
                <w:sz w:val="16"/>
              </w:rPr>
            </w:pPr>
            <w:r w:rsidRPr="00573F3A">
              <w:rPr>
                <w:b w:val="0"/>
                <w:bCs/>
                <w:sz w:val="16"/>
              </w:rPr>
              <w:t xml:space="preserve">Tel.: +49 731 962 87 19 </w:t>
            </w:r>
          </w:p>
          <w:p w14:paraId="633CE939" w14:textId="77777777" w:rsidR="00AF2CB9" w:rsidRPr="00573F3A" w:rsidRDefault="00037D09" w:rsidP="00AF2CB9">
            <w:pPr>
              <w:pStyle w:val="Textkrper"/>
              <w:tabs>
                <w:tab w:val="left" w:pos="7513"/>
              </w:tabs>
              <w:spacing w:line="312" w:lineRule="auto"/>
              <w:ind w:right="426"/>
              <w:rPr>
                <w:b w:val="0"/>
                <w:bCs/>
                <w:sz w:val="16"/>
              </w:rPr>
            </w:pPr>
            <w:r w:rsidRPr="00573F3A">
              <w:rPr>
                <w:b w:val="0"/>
                <w:bCs/>
                <w:sz w:val="16"/>
              </w:rPr>
              <w:t>Fax: +49 731 962 87 97</w:t>
            </w:r>
          </w:p>
          <w:p w14:paraId="32CC1ADB" w14:textId="77777777" w:rsidR="00AF2CB9" w:rsidRPr="00573F3A" w:rsidRDefault="00037D09" w:rsidP="00AF2CB9">
            <w:pPr>
              <w:pStyle w:val="Textkrper"/>
              <w:tabs>
                <w:tab w:val="left" w:pos="7513"/>
              </w:tabs>
              <w:spacing w:line="312" w:lineRule="auto"/>
              <w:ind w:right="426"/>
              <w:rPr>
                <w:b w:val="0"/>
                <w:bCs/>
                <w:sz w:val="16"/>
              </w:rPr>
            </w:pPr>
            <w:r w:rsidRPr="00573F3A">
              <w:rPr>
                <w:b w:val="0"/>
                <w:bCs/>
                <w:sz w:val="16"/>
              </w:rPr>
              <w:t>ts@press-n-relations.de</w:t>
            </w:r>
          </w:p>
          <w:p w14:paraId="5B2F13A8" w14:textId="77777777" w:rsidR="00AF2CB9" w:rsidRPr="009D2FA2" w:rsidRDefault="00037D09" w:rsidP="00AF2CB9">
            <w:pPr>
              <w:pStyle w:val="Textkrper"/>
              <w:tabs>
                <w:tab w:val="left" w:pos="7513"/>
              </w:tabs>
              <w:spacing w:line="312" w:lineRule="auto"/>
              <w:ind w:right="426"/>
              <w:rPr>
                <w:b w:val="0"/>
                <w:bCs/>
                <w:sz w:val="16"/>
              </w:rPr>
            </w:pPr>
            <w:r w:rsidRPr="00573F3A">
              <w:rPr>
                <w:b w:val="0"/>
                <w:bCs/>
                <w:sz w:val="16"/>
              </w:rPr>
              <w:t>www.press-n-relations.de</w:t>
            </w:r>
          </w:p>
        </w:tc>
      </w:tr>
    </w:tbl>
    <w:p w14:paraId="00BCF405" w14:textId="77777777" w:rsidR="002977A5" w:rsidRDefault="002977A5" w:rsidP="00AF2CB9">
      <w:pPr>
        <w:tabs>
          <w:tab w:val="left" w:pos="8647"/>
        </w:tabs>
        <w:ind w:right="419"/>
        <w:rPr>
          <w:rFonts w:ascii="Helvetica" w:hAnsi="Helvetica"/>
          <w:sz w:val="18"/>
          <w:szCs w:val="20"/>
        </w:rPr>
      </w:pPr>
    </w:p>
    <w:p w14:paraId="4361C43C" w14:textId="77777777" w:rsidR="00AF2CB9" w:rsidRPr="009D2FA2" w:rsidRDefault="00037D09" w:rsidP="00AF2CB9">
      <w:pPr>
        <w:tabs>
          <w:tab w:val="left" w:pos="8647"/>
        </w:tabs>
        <w:ind w:right="419"/>
        <w:rPr>
          <w:rFonts w:ascii="Helvetica" w:hAnsi="Helvetica"/>
          <w:sz w:val="18"/>
          <w:szCs w:val="20"/>
        </w:rPr>
      </w:pPr>
      <w:r w:rsidRPr="009D2FA2">
        <w:rPr>
          <w:rFonts w:ascii="Helvetica" w:hAnsi="Helvetica"/>
          <w:b/>
          <w:sz w:val="18"/>
          <w:szCs w:val="20"/>
        </w:rPr>
        <w:t>Über WatchGuard Technologies</w:t>
      </w:r>
    </w:p>
    <w:p w14:paraId="18B1FB01" w14:textId="77777777" w:rsidR="00AF2CB9" w:rsidRPr="009D2FA2" w:rsidRDefault="00037D09" w:rsidP="00AF2CB9">
      <w:pPr>
        <w:tabs>
          <w:tab w:val="left" w:pos="8364"/>
          <w:tab w:val="left" w:pos="8505"/>
        </w:tabs>
        <w:ind w:right="561"/>
        <w:rPr>
          <w:rFonts w:ascii="Helvetica" w:hAnsi="Helvetica"/>
          <w:sz w:val="18"/>
          <w:szCs w:val="20"/>
        </w:rPr>
      </w:pPr>
      <w:r w:rsidRPr="009D2FA2">
        <w:rPr>
          <w:rFonts w:ascii="Helvetica" w:hAnsi="Helvetica"/>
          <w:sz w:val="18"/>
          <w:szCs w:val="20"/>
        </w:rPr>
        <w:t>WatchGuard Technologies bietet integrierte und multifunktionale Threat-Management-Lösungen, die Sta</w:t>
      </w:r>
      <w:r w:rsidRPr="009D2FA2">
        <w:rPr>
          <w:rFonts w:ascii="Helvetica" w:hAnsi="Helvetica"/>
          <w:sz w:val="18"/>
          <w:szCs w:val="20"/>
        </w:rPr>
        <w:t>n</w:t>
      </w:r>
      <w:r w:rsidRPr="009D2FA2">
        <w:rPr>
          <w:rFonts w:ascii="Helvetica" w:hAnsi="Helvetica"/>
          <w:sz w:val="18"/>
          <w:szCs w:val="20"/>
        </w:rPr>
        <w:t>dard-Hardware auf Basis von Intel- und Freescale-Prozessoren mit erstklassigen Sicherheitsfunktionen sowie intuitiven Management-Werkzeugen gezielt miteinander vereinen. Die modulare Architektur mit dem eigenen Betriebssystem Fireware ermöglicht in Verbindung mit Vollversionen marktführender Scanmodule von Drittanbietern Sicherheit der Spitzenklasse – in jeder Preiskategorie, bei maximaler Flexibilität und geringen Kosten.</w:t>
      </w:r>
    </w:p>
    <w:p w14:paraId="7EF71A98" w14:textId="77777777" w:rsidR="00AF2CB9" w:rsidRPr="009D2FA2" w:rsidRDefault="00AF2CB9" w:rsidP="00AF2CB9">
      <w:pPr>
        <w:tabs>
          <w:tab w:val="left" w:pos="8364"/>
          <w:tab w:val="left" w:pos="8505"/>
        </w:tabs>
        <w:ind w:right="561"/>
        <w:rPr>
          <w:rFonts w:ascii="Helvetica" w:hAnsi="Helvetica"/>
          <w:sz w:val="18"/>
          <w:szCs w:val="20"/>
        </w:rPr>
      </w:pPr>
    </w:p>
    <w:p w14:paraId="68C43320" w14:textId="77777777" w:rsidR="00AF2CB9" w:rsidRDefault="00037D09" w:rsidP="00AF2CB9">
      <w:pPr>
        <w:tabs>
          <w:tab w:val="left" w:pos="8364"/>
          <w:tab w:val="left" w:pos="8505"/>
        </w:tabs>
        <w:ind w:right="561"/>
        <w:rPr>
          <w:rFonts w:ascii="Helvetica" w:hAnsi="Helvetica"/>
          <w:sz w:val="18"/>
          <w:szCs w:val="20"/>
        </w:rPr>
      </w:pPr>
      <w:r w:rsidRPr="009D2FA2">
        <w:rPr>
          <w:rFonts w:ascii="Helvetica" w:hAnsi="Helvetica"/>
          <w:sz w:val="18"/>
          <w:szCs w:val="20"/>
        </w:rPr>
        <w:t>Neben der Zentrale in Seattle im US-Bundesstaat Washington verfügt WatchGuard über Niederlassungen in ganz Nordamerika, Lateinamerika und Europa sowie im asiatisch-pazifischen Raum. Die gesamte Pr</w:t>
      </w:r>
      <w:r w:rsidRPr="009D2FA2">
        <w:rPr>
          <w:rFonts w:ascii="Helvetica" w:hAnsi="Helvetica"/>
          <w:sz w:val="18"/>
          <w:szCs w:val="20"/>
        </w:rPr>
        <w:t>o</w:t>
      </w:r>
      <w:r w:rsidRPr="009D2FA2">
        <w:rPr>
          <w:rFonts w:ascii="Helvetica" w:hAnsi="Helvetica"/>
          <w:sz w:val="18"/>
          <w:szCs w:val="20"/>
        </w:rPr>
        <w:t>duktlinie der Network Security Appliances von WatchGuard stützt sich auf ein Netz von mehr als 10.000 speziellen Vertriebspartnern – davon über 2.300 mit einer erweiterten Zertifizierung – in 120 Ländern. Insgesamt wurden bislang nahezu eine Million integrierter multifunktionaler Threat Management Appl</w:t>
      </w:r>
      <w:r w:rsidRPr="009D2FA2">
        <w:rPr>
          <w:rFonts w:ascii="Helvetica" w:hAnsi="Helvetica"/>
          <w:sz w:val="18"/>
          <w:szCs w:val="20"/>
        </w:rPr>
        <w:t>i</w:t>
      </w:r>
      <w:r w:rsidRPr="009D2FA2">
        <w:rPr>
          <w:rFonts w:ascii="Helvetica" w:hAnsi="Helvetica"/>
          <w:sz w:val="18"/>
          <w:szCs w:val="20"/>
        </w:rPr>
        <w:t xml:space="preserve">ances an Firmen aller Größen bereitgestellt – von KMU bis zu Konzernen mit weit verteilten Standorten. Weitere Informationen unter </w:t>
      </w:r>
      <w:hyperlink r:id="rId10" w:history="1">
        <w:r w:rsidRPr="009D2FA2">
          <w:rPr>
            <w:rStyle w:val="Link"/>
            <w:rFonts w:ascii="Helvetica" w:hAnsi="Helvetica"/>
            <w:sz w:val="18"/>
            <w:szCs w:val="20"/>
          </w:rPr>
          <w:t>www.watchguard.com</w:t>
        </w:r>
      </w:hyperlink>
      <w:r w:rsidRPr="009D2FA2">
        <w:rPr>
          <w:rFonts w:ascii="Helvetica" w:hAnsi="Helvetica"/>
          <w:sz w:val="18"/>
          <w:szCs w:val="20"/>
        </w:rPr>
        <w:t>.</w:t>
      </w:r>
    </w:p>
    <w:sectPr w:rsidR="00AF2CB9" w:rsidSect="00AF2CB9">
      <w:headerReference w:type="default" r:id="rId11"/>
      <w:footerReference w:type="even" r:id="rId12"/>
      <w:footerReference w:type="default" r:id="rId13"/>
      <w:pgSz w:w="11900" w:h="16840"/>
      <w:pgMar w:top="1417" w:right="1410"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4CB125" w14:textId="77777777" w:rsidR="002D02ED" w:rsidRDefault="002D02ED">
      <w:r>
        <w:separator/>
      </w:r>
    </w:p>
  </w:endnote>
  <w:endnote w:type="continuationSeparator" w:id="0">
    <w:p w14:paraId="3163CB77" w14:textId="77777777" w:rsidR="002D02ED" w:rsidRDefault="002D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A6C89" w14:textId="77777777" w:rsidR="002D02ED" w:rsidRDefault="002D02ED" w:rsidP="00AF2CB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F2B37C" w14:textId="77777777" w:rsidR="002D02ED" w:rsidRDefault="002D02ED" w:rsidP="00AF2CB9">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3406F" w14:textId="77777777" w:rsidR="002D02ED" w:rsidRDefault="002D02ED" w:rsidP="00AF2CB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82EE0">
      <w:rPr>
        <w:rStyle w:val="Seitenzahl"/>
        <w:noProof/>
      </w:rPr>
      <w:t>1</w:t>
    </w:r>
    <w:r>
      <w:rPr>
        <w:rStyle w:val="Seitenzahl"/>
      </w:rPr>
      <w:fldChar w:fldCharType="end"/>
    </w:r>
  </w:p>
  <w:p w14:paraId="6DABAADA" w14:textId="77777777" w:rsidR="002D02ED" w:rsidRDefault="002D02ED" w:rsidP="00AF2CB9">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74913" w14:textId="77777777" w:rsidR="002D02ED" w:rsidRDefault="002D02ED">
      <w:r>
        <w:separator/>
      </w:r>
    </w:p>
  </w:footnote>
  <w:footnote w:type="continuationSeparator" w:id="0">
    <w:p w14:paraId="205799CD" w14:textId="77777777" w:rsidR="002D02ED" w:rsidRDefault="002D02ED">
      <w:r>
        <w:continuationSeparator/>
      </w:r>
    </w:p>
  </w:footnote>
  <w:footnote w:id="1">
    <w:p w14:paraId="7B97129D" w14:textId="77777777" w:rsidR="002D02ED" w:rsidRPr="00BE05D4" w:rsidRDefault="002D02ED" w:rsidP="007E66AD">
      <w:pPr>
        <w:pStyle w:val="Funotentext"/>
      </w:pPr>
      <w:r w:rsidRPr="00BE05D4">
        <w:rPr>
          <w:rStyle w:val="Funotenzeichen"/>
        </w:rPr>
        <w:footnoteRef/>
      </w:r>
      <w:r w:rsidRPr="00BE05D4">
        <w:t xml:space="preserve"> </w:t>
      </w:r>
      <w:hyperlink r:id="rId1" w:history="1">
        <w:r w:rsidRPr="00BE05D4">
          <w:rPr>
            <w:rStyle w:val="Link"/>
            <w:rFonts w:ascii="Helvetica" w:hAnsi="Helvetica"/>
            <w:sz w:val="16"/>
            <w:szCs w:val="16"/>
          </w:rPr>
          <w:t>http://www.reuters.com/article/2014/09/24/us-cybersecurity-hospitals-idUSKCN0HJ21I20140924</w:t>
        </w:r>
      </w:hyperlink>
    </w:p>
  </w:footnote>
  <w:footnote w:id="2">
    <w:p w14:paraId="5ED7AAED" w14:textId="7E71A30E" w:rsidR="002D02ED" w:rsidRPr="00BE05D4" w:rsidRDefault="002D02ED">
      <w:pPr>
        <w:pStyle w:val="Funotentext"/>
      </w:pPr>
      <w:r w:rsidRPr="00BE05D4">
        <w:rPr>
          <w:rStyle w:val="Funotenzeichen"/>
        </w:rPr>
        <w:footnoteRef/>
      </w:r>
      <w:r w:rsidRPr="00BE05D4">
        <w:t xml:space="preserve"> </w:t>
      </w:r>
      <w:hyperlink r:id="rId2" w:history="1">
        <w:r w:rsidRPr="00BE05D4">
          <w:rPr>
            <w:rStyle w:val="Link"/>
            <w:rFonts w:ascii="Helvetica" w:hAnsi="Helvetica"/>
            <w:sz w:val="16"/>
            <w:szCs w:val="16"/>
          </w:rPr>
          <w:t>http://healthitsecurity.com/news/human-error-tops-ponemon-patient-data-security-study-threats/</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5CC00" w14:textId="77777777" w:rsidR="002D02ED" w:rsidRPr="00B674DF" w:rsidRDefault="002D02ED">
    <w:pPr>
      <w:pStyle w:val="Kopfzeile"/>
      <w:rPr>
        <w:sz w:val="32"/>
        <w:szCs w:val="32"/>
      </w:rPr>
    </w:pPr>
    <w:r>
      <w:rPr>
        <w:noProof/>
        <w:sz w:val="32"/>
        <w:szCs w:val="32"/>
        <w:lang w:eastAsia="de-DE"/>
      </w:rPr>
      <w:drawing>
        <wp:anchor distT="0" distB="0" distL="114300" distR="114300" simplePos="0" relativeHeight="251659264" behindDoc="0" locked="0" layoutInCell="1" allowOverlap="1" wp14:anchorId="3A4D3987" wp14:editId="3FA4C696">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1"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14:paraId="2740031A" w14:textId="77777777" w:rsidR="002D02ED" w:rsidRPr="00B674DF" w:rsidRDefault="002D02ED">
    <w:pPr>
      <w:pStyle w:val="Kopfzeile"/>
      <w:rPr>
        <w:sz w:val="32"/>
        <w:szCs w:val="32"/>
      </w:rPr>
    </w:pPr>
  </w:p>
  <w:p w14:paraId="5DC3D3E3" w14:textId="77777777" w:rsidR="002D02ED" w:rsidRPr="00B674DF" w:rsidRDefault="002D02ED">
    <w:pPr>
      <w:pStyle w:val="Kopfzeile"/>
      <w:rPr>
        <w:sz w:val="32"/>
        <w:szCs w:val="32"/>
      </w:rPr>
    </w:pPr>
  </w:p>
  <w:p w14:paraId="3CA48455" w14:textId="77777777" w:rsidR="002D02ED" w:rsidRPr="00B674DF" w:rsidRDefault="002D02ED">
    <w:pPr>
      <w:pStyle w:val="Kopfzeile"/>
      <w:rPr>
        <w:sz w:val="32"/>
        <w:szCs w:val="3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628E"/>
    <w:multiLevelType w:val="hybridMultilevel"/>
    <w:tmpl w:val="7AB4C4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4E32922"/>
    <w:multiLevelType w:val="hybridMultilevel"/>
    <w:tmpl w:val="7114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4">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8F6"/>
    <w:rsid w:val="00037D09"/>
    <w:rsid w:val="000A4675"/>
    <w:rsid w:val="000C615A"/>
    <w:rsid w:val="000E3765"/>
    <w:rsid w:val="000F0C50"/>
    <w:rsid w:val="000F5CA1"/>
    <w:rsid w:val="00105492"/>
    <w:rsid w:val="00133454"/>
    <w:rsid w:val="00151DE9"/>
    <w:rsid w:val="00253255"/>
    <w:rsid w:val="00271584"/>
    <w:rsid w:val="002731F0"/>
    <w:rsid w:val="002977A5"/>
    <w:rsid w:val="002D02ED"/>
    <w:rsid w:val="002F4ABB"/>
    <w:rsid w:val="00450803"/>
    <w:rsid w:val="004678A4"/>
    <w:rsid w:val="00507C38"/>
    <w:rsid w:val="005178DE"/>
    <w:rsid w:val="00521B66"/>
    <w:rsid w:val="00572C2C"/>
    <w:rsid w:val="005A53DA"/>
    <w:rsid w:val="00607F75"/>
    <w:rsid w:val="00642539"/>
    <w:rsid w:val="006976BC"/>
    <w:rsid w:val="006C415F"/>
    <w:rsid w:val="006E2047"/>
    <w:rsid w:val="007024E9"/>
    <w:rsid w:val="00723D90"/>
    <w:rsid w:val="0078103F"/>
    <w:rsid w:val="00790012"/>
    <w:rsid w:val="00792540"/>
    <w:rsid w:val="007E66AD"/>
    <w:rsid w:val="00823944"/>
    <w:rsid w:val="00827D72"/>
    <w:rsid w:val="008C796E"/>
    <w:rsid w:val="009852C5"/>
    <w:rsid w:val="009E0D27"/>
    <w:rsid w:val="00A11BC9"/>
    <w:rsid w:val="00AC0252"/>
    <w:rsid w:val="00AC1C82"/>
    <w:rsid w:val="00AF2CB9"/>
    <w:rsid w:val="00B1469D"/>
    <w:rsid w:val="00B35C5C"/>
    <w:rsid w:val="00B65346"/>
    <w:rsid w:val="00BE05D4"/>
    <w:rsid w:val="00C17C7B"/>
    <w:rsid w:val="00C428F6"/>
    <w:rsid w:val="00C541E8"/>
    <w:rsid w:val="00C64E28"/>
    <w:rsid w:val="00CA4E4B"/>
    <w:rsid w:val="00CB39C2"/>
    <w:rsid w:val="00D24623"/>
    <w:rsid w:val="00D7326A"/>
    <w:rsid w:val="00D82EE0"/>
    <w:rsid w:val="00DA01FE"/>
    <w:rsid w:val="00DC4827"/>
    <w:rsid w:val="00DC6F07"/>
    <w:rsid w:val="00E40209"/>
    <w:rsid w:val="00E42D31"/>
    <w:rsid w:val="00E46B38"/>
    <w:rsid w:val="00E974E4"/>
    <w:rsid w:val="00F36093"/>
    <w:rsid w:val="00FD1BC8"/>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B2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Hyperlink" w:uiPriority="99"/>
  </w:latentStyles>
  <w:style w:type="paragraph" w:default="1" w:styleId="Standard">
    <w:name w:val="Normal"/>
    <w:qFormat/>
    <w:rsid w:val="00C428F6"/>
    <w:rPr>
      <w:rFonts w:ascii="Cambria" w:eastAsia="MS Mincho" w:hAnsi="Cambr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rFonts w:ascii="Cambria" w:eastAsia="MS Mincho" w:hAnsi="Cambria" w:cs="Times New Roman"/>
      <w:b/>
      <w:bCs/>
      <w:sz w:val="20"/>
      <w:szCs w:val="20"/>
      <w:lang w:eastAsia="de-DE"/>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Hyperlink" w:uiPriority="99"/>
  </w:latentStyles>
  <w:style w:type="paragraph" w:default="1" w:styleId="Standard">
    <w:name w:val="Normal"/>
    <w:qFormat/>
    <w:rsid w:val="00C428F6"/>
    <w:rPr>
      <w:rFonts w:ascii="Cambria" w:eastAsia="MS Mincho" w:hAnsi="Cambr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rFonts w:ascii="Cambria" w:eastAsia="MS Mincho" w:hAnsi="Cambria" w:cs="Times New Roman"/>
      <w:b/>
      <w:bCs/>
      <w:sz w:val="20"/>
      <w:szCs w:val="20"/>
      <w:lang w:eastAsia="de-DE"/>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reuters.com/article/2014/09/24/us-cybersecurity-hospitals-idUSKCN0HJ21I20140924" TargetMode="External"/><Relationship Id="rId9" Type="http://schemas.openxmlformats.org/officeDocument/2006/relationships/hyperlink" Target="http://healthitsecurity.com/news/human-error-tops-ponemon-patient-data-security-study-threats" TargetMode="External"/><Relationship Id="rId10" Type="http://schemas.openxmlformats.org/officeDocument/2006/relationships/hyperlink" Target="http://www.watchguard.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reuters.com/article/2014/09/24/us-cybersecurity-hospitals-idUSKCN0HJ21I20140924" TargetMode="External"/><Relationship Id="rId2" Type="http://schemas.openxmlformats.org/officeDocument/2006/relationships/hyperlink" Target="http://healthitsecurity.com/news/human-error-tops-ponemon-patient-data-security-study-threa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5998</Characters>
  <Application>Microsoft Macintosh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Manager/>
  <Company>Press'n'Relations </Company>
  <LinksUpToDate>false</LinksUpToDate>
  <CharactersWithSpaces>6937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Thomas Seibold</cp:lastModifiedBy>
  <cp:revision>3</cp:revision>
  <cp:lastPrinted>2015-10-21T12:20:00Z</cp:lastPrinted>
  <dcterms:created xsi:type="dcterms:W3CDTF">2015-11-16T10:23:00Z</dcterms:created>
  <dcterms:modified xsi:type="dcterms:W3CDTF">2015-11-16T10:24:00Z</dcterms:modified>
  <cp:category/>
</cp:coreProperties>
</file>