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CF" w:rsidRDefault="00F215CF" w:rsidP="00AF2CB9">
      <w:pPr>
        <w:spacing w:line="288" w:lineRule="auto"/>
        <w:rPr>
          <w:rFonts w:ascii="Helvetica" w:hAnsi="Helvetica"/>
          <w:b/>
        </w:rPr>
      </w:pPr>
    </w:p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E455B2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E455B2">
        <w:rPr>
          <w:rFonts w:ascii="Helvetica" w:hAnsi="Helvetica"/>
          <w:sz w:val="20"/>
          <w:szCs w:val="20"/>
        </w:rPr>
        <w:t>Hamburg</w:t>
      </w:r>
      <w:r w:rsidR="00291D37">
        <w:rPr>
          <w:rFonts w:ascii="Helvetica" w:hAnsi="Helvetica"/>
          <w:sz w:val="20"/>
          <w:szCs w:val="20"/>
        </w:rPr>
        <w:t>/Wien</w:t>
      </w:r>
      <w:r w:rsidR="00037D09" w:rsidRPr="00E455B2">
        <w:rPr>
          <w:rFonts w:ascii="Helvetica" w:hAnsi="Helvetica"/>
          <w:sz w:val="20"/>
          <w:szCs w:val="20"/>
        </w:rPr>
        <w:t>,</w:t>
      </w:r>
      <w:r w:rsidR="00D46370" w:rsidRPr="00E455B2">
        <w:rPr>
          <w:rFonts w:ascii="Helvetica" w:hAnsi="Helvetica"/>
          <w:sz w:val="20"/>
          <w:szCs w:val="20"/>
        </w:rPr>
        <w:t xml:space="preserve"> </w:t>
      </w:r>
      <w:r w:rsidRPr="00E455B2">
        <w:rPr>
          <w:rFonts w:ascii="Helvetica" w:hAnsi="Helvetica"/>
          <w:sz w:val="20"/>
          <w:szCs w:val="20"/>
        </w:rPr>
        <w:t>11</w:t>
      </w:r>
      <w:r w:rsidR="00037D09" w:rsidRPr="00E455B2">
        <w:rPr>
          <w:rFonts w:ascii="Helvetica" w:hAnsi="Helvetica"/>
          <w:sz w:val="20"/>
          <w:szCs w:val="20"/>
        </w:rPr>
        <w:t>.</w:t>
      </w:r>
      <w:r w:rsidR="00D46370" w:rsidRPr="00E455B2">
        <w:rPr>
          <w:rFonts w:ascii="Helvetica" w:hAnsi="Helvetica"/>
          <w:sz w:val="20"/>
          <w:szCs w:val="20"/>
        </w:rPr>
        <w:t xml:space="preserve"> </w:t>
      </w:r>
      <w:r w:rsidR="00FA08F3" w:rsidRPr="00E455B2">
        <w:rPr>
          <w:rFonts w:ascii="Helvetica" w:hAnsi="Helvetica"/>
          <w:sz w:val="20"/>
          <w:szCs w:val="20"/>
        </w:rPr>
        <w:t>März</w:t>
      </w:r>
      <w:r w:rsidR="00D46370" w:rsidRPr="00E455B2">
        <w:rPr>
          <w:rFonts w:ascii="Helvetica" w:hAnsi="Helvetica"/>
          <w:sz w:val="20"/>
          <w:szCs w:val="20"/>
        </w:rPr>
        <w:t xml:space="preserve"> </w:t>
      </w:r>
      <w:r w:rsidR="00037D09" w:rsidRPr="00E455B2">
        <w:rPr>
          <w:rFonts w:ascii="Helvetica" w:hAnsi="Helvetica"/>
          <w:sz w:val="20"/>
          <w:szCs w:val="20"/>
        </w:rPr>
        <w:t>201</w:t>
      </w:r>
      <w:r w:rsidR="00A02785" w:rsidRPr="00E455B2">
        <w:rPr>
          <w:rFonts w:ascii="Helvetica" w:hAnsi="Helvetica"/>
          <w:sz w:val="20"/>
          <w:szCs w:val="20"/>
        </w:rPr>
        <w:t>6</w:t>
      </w:r>
    </w:p>
    <w:p w:rsidR="00AF2CB9" w:rsidRPr="00FA08F3" w:rsidRDefault="00AF2CB9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FA08F3" w:rsidRPr="00FA08F3" w:rsidRDefault="003A1217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CeBIT 2016: </w:t>
      </w:r>
      <w:r w:rsidR="005E4473">
        <w:rPr>
          <w:rFonts w:ascii="Helvetica" w:hAnsi="Helvetica"/>
          <w:sz w:val="20"/>
          <w:szCs w:val="20"/>
        </w:rPr>
        <w:t xml:space="preserve">WatchGuard Technologies </w:t>
      </w:r>
      <w:r w:rsidR="00AC2864">
        <w:rPr>
          <w:rFonts w:ascii="Helvetica" w:hAnsi="Helvetica"/>
          <w:sz w:val="20"/>
          <w:szCs w:val="20"/>
        </w:rPr>
        <w:t>präsentiert</w:t>
      </w:r>
      <w:r w:rsidR="00BF05EE">
        <w:rPr>
          <w:rFonts w:ascii="Helvetica" w:hAnsi="Helvetica"/>
          <w:sz w:val="20"/>
          <w:szCs w:val="20"/>
        </w:rPr>
        <w:t xml:space="preserve"> sein</w:t>
      </w:r>
      <w:r w:rsidR="00AC2864">
        <w:rPr>
          <w:rFonts w:ascii="Helvetica" w:hAnsi="Helvetica"/>
          <w:sz w:val="20"/>
          <w:szCs w:val="20"/>
        </w:rPr>
        <w:t xml:space="preserve"> Portfolio in </w:t>
      </w:r>
      <w:r w:rsidR="00FA08F3">
        <w:rPr>
          <w:rFonts w:ascii="Helvetica" w:hAnsi="Helvetica"/>
          <w:sz w:val="20"/>
          <w:szCs w:val="20"/>
        </w:rPr>
        <w:t>Halle</w:t>
      </w:r>
      <w:r w:rsidR="00AA39BA">
        <w:rPr>
          <w:rFonts w:ascii="Helvetica" w:hAnsi="Helvetica"/>
          <w:sz w:val="20"/>
          <w:szCs w:val="20"/>
        </w:rPr>
        <w:t xml:space="preserve"> </w:t>
      </w:r>
      <w:r w:rsidR="00FA08F3">
        <w:rPr>
          <w:rFonts w:ascii="Helvetica" w:hAnsi="Helvetica"/>
          <w:sz w:val="20"/>
          <w:szCs w:val="20"/>
        </w:rPr>
        <w:t>6/E18</w:t>
      </w:r>
    </w:p>
    <w:p w:rsidR="00FA08F3" w:rsidRPr="00FA08F3" w:rsidRDefault="00FA08F3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AF2CB9" w:rsidRPr="002F4ABB" w:rsidRDefault="0028319F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</w:t>
      </w:r>
      <w:r w:rsidR="0066120F">
        <w:rPr>
          <w:rFonts w:ascii="Helvetica" w:hAnsi="Helvetica"/>
          <w:b/>
        </w:rPr>
        <w:t>organisiert</w:t>
      </w:r>
      <w:r w:rsidR="00673F5F">
        <w:rPr>
          <w:rFonts w:ascii="Helvetica" w:hAnsi="Helvetica"/>
          <w:b/>
        </w:rPr>
        <w:t xml:space="preserve"> </w:t>
      </w:r>
      <w:r w:rsidR="0066120F">
        <w:rPr>
          <w:rFonts w:ascii="Helvetica" w:hAnsi="Helvetica"/>
          <w:b/>
        </w:rPr>
        <w:t>Vertrieb in Österreich</w:t>
      </w:r>
      <w:r w:rsidR="00AA5E5D">
        <w:rPr>
          <w:rFonts w:ascii="Helvetica" w:hAnsi="Helvetica"/>
          <w:b/>
        </w:rPr>
        <w:t xml:space="preserve"> komplett</w:t>
      </w:r>
      <w:r w:rsidR="0066120F">
        <w:rPr>
          <w:rFonts w:ascii="Helvetica" w:hAnsi="Helvetica"/>
          <w:b/>
        </w:rPr>
        <w:t xml:space="preserve"> neu</w:t>
      </w:r>
    </w:p>
    <w:p w:rsidR="00DA01FE" w:rsidRPr="00C3666D" w:rsidRDefault="00B27AA9" w:rsidP="00DA01FE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bookmarkStart w:id="0" w:name="_GoBack"/>
      <w:bookmarkEnd w:id="0"/>
      <w:r w:rsidRPr="00C3666D">
        <w:rPr>
          <w:rFonts w:ascii="Helvetica" w:hAnsi="Helvetica"/>
          <w:sz w:val="20"/>
          <w:szCs w:val="20"/>
        </w:rPr>
        <w:t>Wick Hill</w:t>
      </w:r>
      <w:r w:rsidR="00E460A2" w:rsidRPr="00C3666D">
        <w:rPr>
          <w:rFonts w:ascii="Helvetica" w:hAnsi="Helvetica"/>
          <w:sz w:val="20"/>
          <w:szCs w:val="20"/>
        </w:rPr>
        <w:t xml:space="preserve"> exklusiver Distributor – Start mit dem</w:t>
      </w:r>
      <w:r w:rsidR="00D75ACB" w:rsidRPr="00C3666D">
        <w:rPr>
          <w:rFonts w:ascii="Helvetica" w:hAnsi="Helvetica"/>
          <w:sz w:val="20"/>
          <w:szCs w:val="20"/>
        </w:rPr>
        <w:t xml:space="preserve"> </w:t>
      </w:r>
      <w:r w:rsidR="00291D37">
        <w:rPr>
          <w:rFonts w:ascii="Helvetica" w:hAnsi="Helvetica"/>
          <w:sz w:val="20"/>
          <w:szCs w:val="20"/>
        </w:rPr>
        <w:t xml:space="preserve">neuen </w:t>
      </w:r>
      <w:r w:rsidR="00063673" w:rsidRPr="00C3666D">
        <w:rPr>
          <w:rFonts w:ascii="Helvetica" w:hAnsi="Helvetica"/>
          <w:sz w:val="20"/>
          <w:szCs w:val="20"/>
        </w:rPr>
        <w:t>Portfolio</w:t>
      </w:r>
      <w:r w:rsidR="00291D37">
        <w:rPr>
          <w:rFonts w:ascii="Helvetica" w:hAnsi="Helvetica"/>
          <w:sz w:val="20"/>
          <w:szCs w:val="20"/>
        </w:rPr>
        <w:t xml:space="preserve"> für 2016</w:t>
      </w:r>
    </w:p>
    <w:p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F1159B" w:rsidRDefault="00A60381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C3666D">
        <w:rPr>
          <w:rFonts w:ascii="Helvetica" w:hAnsi="Helvetica"/>
          <w:b/>
          <w:sz w:val="20"/>
          <w:szCs w:val="20"/>
        </w:rPr>
        <w:t>WatchGuard Technologies vertreibt seine Business-Security-Lösungen seit</w:t>
      </w:r>
      <w:r w:rsidR="00EE1F10" w:rsidRPr="00C3666D">
        <w:rPr>
          <w:rFonts w:ascii="Helvetica" w:hAnsi="Helvetica"/>
          <w:b/>
          <w:sz w:val="20"/>
          <w:szCs w:val="20"/>
        </w:rPr>
        <w:t xml:space="preserve"> Anfang März</w:t>
      </w:r>
      <w:r w:rsidRPr="00C3666D">
        <w:rPr>
          <w:rFonts w:ascii="Helvetica" w:hAnsi="Helvetica"/>
          <w:b/>
          <w:sz w:val="20"/>
          <w:szCs w:val="20"/>
        </w:rPr>
        <w:t xml:space="preserve"> in Österreich exklusiv</w:t>
      </w:r>
      <w:r w:rsidR="00EE1F10" w:rsidRPr="00C3666D">
        <w:rPr>
          <w:rFonts w:ascii="Helvetica" w:hAnsi="Helvetica"/>
          <w:b/>
          <w:sz w:val="20"/>
          <w:szCs w:val="20"/>
        </w:rPr>
        <w:t xml:space="preserve"> </w:t>
      </w:r>
      <w:r w:rsidR="006B4A62" w:rsidRPr="00C3666D">
        <w:rPr>
          <w:rFonts w:ascii="Helvetica" w:hAnsi="Helvetica"/>
          <w:b/>
          <w:sz w:val="20"/>
          <w:szCs w:val="20"/>
        </w:rPr>
        <w:t>über Wick Hill</w:t>
      </w:r>
      <w:r w:rsidRPr="00C3666D">
        <w:rPr>
          <w:rFonts w:ascii="Helvetica" w:hAnsi="Helvetica"/>
          <w:b/>
          <w:sz w:val="20"/>
          <w:szCs w:val="20"/>
        </w:rPr>
        <w:t xml:space="preserve">. </w:t>
      </w:r>
      <w:r w:rsidR="00E26D80" w:rsidRPr="00C3666D">
        <w:rPr>
          <w:rFonts w:ascii="Helvetica" w:hAnsi="Helvetica"/>
          <w:b/>
          <w:sz w:val="20"/>
          <w:szCs w:val="20"/>
        </w:rPr>
        <w:t>Der bereits in Großbritannien und Deutschland aktive Distributor hat eine eigene</w:t>
      </w:r>
      <w:r w:rsidR="00EE1F10" w:rsidRPr="00C3666D">
        <w:rPr>
          <w:rFonts w:ascii="Helvetica" w:hAnsi="Helvetica"/>
          <w:b/>
          <w:sz w:val="20"/>
          <w:szCs w:val="20"/>
        </w:rPr>
        <w:t xml:space="preserve"> Niederlassung</w:t>
      </w:r>
      <w:r w:rsidR="00FC72B0" w:rsidRPr="00C3666D">
        <w:rPr>
          <w:rFonts w:ascii="Helvetica" w:hAnsi="Helvetica"/>
          <w:b/>
          <w:sz w:val="20"/>
          <w:szCs w:val="20"/>
        </w:rPr>
        <w:t xml:space="preserve"> gegründet, die</w:t>
      </w:r>
      <w:r w:rsidR="00EE1F10" w:rsidRPr="00C3666D">
        <w:rPr>
          <w:rFonts w:ascii="Helvetica" w:hAnsi="Helvetica"/>
          <w:b/>
          <w:sz w:val="20"/>
          <w:szCs w:val="20"/>
        </w:rPr>
        <w:t xml:space="preserve"> </w:t>
      </w:r>
      <w:r w:rsidR="00135ECF" w:rsidRPr="00C3666D">
        <w:rPr>
          <w:rFonts w:ascii="Helvetica" w:hAnsi="Helvetica"/>
          <w:b/>
          <w:sz w:val="20"/>
          <w:szCs w:val="20"/>
        </w:rPr>
        <w:t>im Vienna Twin Tower</w:t>
      </w:r>
      <w:r w:rsidR="00EE1F10" w:rsidRPr="00C3666D">
        <w:rPr>
          <w:rFonts w:ascii="Helvetica" w:hAnsi="Helvetica"/>
          <w:b/>
          <w:sz w:val="20"/>
          <w:szCs w:val="20"/>
        </w:rPr>
        <w:t xml:space="preserve"> </w:t>
      </w:r>
      <w:r w:rsidR="00FC72B0" w:rsidRPr="00C3666D">
        <w:rPr>
          <w:rFonts w:ascii="Helvetica" w:hAnsi="Helvetica"/>
          <w:b/>
          <w:sz w:val="20"/>
          <w:szCs w:val="20"/>
        </w:rPr>
        <w:t>ansässig ist</w:t>
      </w:r>
      <w:r w:rsidR="006B4A62" w:rsidRPr="00C3666D">
        <w:rPr>
          <w:rFonts w:ascii="Helvetica" w:hAnsi="Helvetica"/>
          <w:b/>
          <w:sz w:val="20"/>
          <w:szCs w:val="20"/>
        </w:rPr>
        <w:t xml:space="preserve">. Damit reagiert </w:t>
      </w:r>
      <w:r w:rsidR="00FC72B0" w:rsidRPr="00C3666D">
        <w:rPr>
          <w:rFonts w:ascii="Helvetica" w:hAnsi="Helvetica"/>
          <w:b/>
          <w:sz w:val="20"/>
          <w:szCs w:val="20"/>
        </w:rPr>
        <w:t>Watchguard</w:t>
      </w:r>
      <w:r w:rsidR="006B4A62" w:rsidRPr="00C3666D">
        <w:rPr>
          <w:rFonts w:ascii="Helvetica" w:hAnsi="Helvetica"/>
          <w:b/>
          <w:sz w:val="20"/>
          <w:szCs w:val="20"/>
        </w:rPr>
        <w:t xml:space="preserve"> auf die</w:t>
      </w:r>
      <w:r w:rsidR="00A46CCE" w:rsidRPr="00C3666D">
        <w:rPr>
          <w:rFonts w:ascii="Helvetica" w:hAnsi="Helvetica"/>
          <w:b/>
          <w:sz w:val="20"/>
          <w:szCs w:val="20"/>
        </w:rPr>
        <w:t xml:space="preserve"> g</w:t>
      </w:r>
      <w:r w:rsidR="00A46CCE" w:rsidRPr="00C3666D">
        <w:rPr>
          <w:rFonts w:ascii="Helvetica" w:hAnsi="Helvetica"/>
          <w:b/>
          <w:sz w:val="20"/>
          <w:szCs w:val="20"/>
        </w:rPr>
        <w:t>e</w:t>
      </w:r>
      <w:r w:rsidR="00A46CCE" w:rsidRPr="00C3666D">
        <w:rPr>
          <w:rFonts w:ascii="Helvetica" w:hAnsi="Helvetica"/>
          <w:b/>
          <w:sz w:val="20"/>
          <w:szCs w:val="20"/>
        </w:rPr>
        <w:t>stiegene</w:t>
      </w:r>
      <w:r w:rsidR="006B4A62" w:rsidRPr="00C3666D">
        <w:rPr>
          <w:rFonts w:ascii="Helvetica" w:hAnsi="Helvetica"/>
          <w:b/>
          <w:sz w:val="20"/>
          <w:szCs w:val="20"/>
        </w:rPr>
        <w:t xml:space="preserve"> Nachfrage von </w:t>
      </w:r>
      <w:r w:rsidR="00AF13FD" w:rsidRPr="00C3666D">
        <w:rPr>
          <w:rFonts w:ascii="Helvetica" w:hAnsi="Helvetica"/>
          <w:b/>
          <w:sz w:val="20"/>
          <w:szCs w:val="20"/>
        </w:rPr>
        <w:t xml:space="preserve">Kunden und Partnern in Österreich, die </w:t>
      </w:r>
      <w:r w:rsidR="00F1159B" w:rsidRPr="00C3666D">
        <w:rPr>
          <w:rFonts w:ascii="Helvetica" w:hAnsi="Helvetica"/>
          <w:b/>
          <w:sz w:val="20"/>
          <w:szCs w:val="20"/>
        </w:rPr>
        <w:t>auf</w:t>
      </w:r>
      <w:r w:rsidR="00AF13FD" w:rsidRPr="00C3666D">
        <w:rPr>
          <w:rFonts w:ascii="Helvetica" w:hAnsi="Helvetica"/>
          <w:b/>
          <w:sz w:val="20"/>
          <w:szCs w:val="20"/>
        </w:rPr>
        <w:t xml:space="preserve"> </w:t>
      </w:r>
      <w:r w:rsidR="00136110" w:rsidRPr="00C3666D">
        <w:rPr>
          <w:rFonts w:ascii="Helvetica" w:hAnsi="Helvetica"/>
          <w:b/>
          <w:sz w:val="20"/>
          <w:szCs w:val="20"/>
        </w:rPr>
        <w:t>eine lokale Präsenz</w:t>
      </w:r>
      <w:r w:rsidR="00D46BFC" w:rsidRPr="00C3666D">
        <w:rPr>
          <w:rFonts w:ascii="Helvetica" w:hAnsi="Helvetica"/>
          <w:b/>
          <w:sz w:val="20"/>
          <w:szCs w:val="20"/>
        </w:rPr>
        <w:t xml:space="preserve"> </w:t>
      </w:r>
      <w:r w:rsidR="00136110" w:rsidRPr="00C3666D">
        <w:rPr>
          <w:rFonts w:ascii="Helvetica" w:hAnsi="Helvetica"/>
          <w:b/>
          <w:sz w:val="20"/>
          <w:szCs w:val="20"/>
        </w:rPr>
        <w:t>des Security-Spezialisten</w:t>
      </w:r>
      <w:r w:rsidR="00AD4E61" w:rsidRPr="00C3666D">
        <w:rPr>
          <w:rFonts w:ascii="Helvetica" w:hAnsi="Helvetica"/>
          <w:b/>
          <w:sz w:val="20"/>
          <w:szCs w:val="20"/>
        </w:rPr>
        <w:t xml:space="preserve"> </w:t>
      </w:r>
      <w:r w:rsidR="00132DEC" w:rsidRPr="00C3666D">
        <w:rPr>
          <w:rFonts w:ascii="Helvetica" w:hAnsi="Helvetica"/>
          <w:b/>
          <w:sz w:val="20"/>
          <w:szCs w:val="20"/>
        </w:rPr>
        <w:t xml:space="preserve">Wert </w:t>
      </w:r>
      <w:r w:rsidR="00F1159B" w:rsidRPr="00C3666D">
        <w:rPr>
          <w:rFonts w:ascii="Helvetica" w:hAnsi="Helvetica"/>
          <w:b/>
          <w:sz w:val="20"/>
          <w:szCs w:val="20"/>
        </w:rPr>
        <w:t xml:space="preserve">legen. </w:t>
      </w:r>
      <w:r w:rsidR="00911CE3" w:rsidRPr="00C3666D">
        <w:rPr>
          <w:rFonts w:ascii="Helvetica" w:hAnsi="Helvetica"/>
          <w:b/>
          <w:sz w:val="20"/>
          <w:szCs w:val="20"/>
        </w:rPr>
        <w:t>WatchGuard</w:t>
      </w:r>
      <w:r w:rsidR="00135ECF" w:rsidRPr="00C3666D">
        <w:rPr>
          <w:rFonts w:ascii="Helvetica" w:hAnsi="Helvetica"/>
          <w:b/>
          <w:sz w:val="20"/>
          <w:szCs w:val="20"/>
        </w:rPr>
        <w:t xml:space="preserve"> bietet </w:t>
      </w:r>
      <w:r w:rsidR="00D61EB9" w:rsidRPr="00C3666D">
        <w:rPr>
          <w:rFonts w:ascii="Helvetica" w:hAnsi="Helvetica"/>
          <w:b/>
          <w:sz w:val="20"/>
          <w:szCs w:val="20"/>
        </w:rPr>
        <w:t>am</w:t>
      </w:r>
      <w:r w:rsidR="00135ECF" w:rsidRPr="00C3666D">
        <w:rPr>
          <w:rFonts w:ascii="Helvetica" w:hAnsi="Helvetica"/>
          <w:b/>
          <w:sz w:val="20"/>
          <w:szCs w:val="20"/>
        </w:rPr>
        <w:t xml:space="preserve"> neuen Standort</w:t>
      </w:r>
      <w:r w:rsidR="00FC72B0" w:rsidRPr="00C3666D">
        <w:rPr>
          <w:rFonts w:ascii="Helvetica" w:hAnsi="Helvetica"/>
          <w:b/>
          <w:sz w:val="20"/>
          <w:szCs w:val="20"/>
        </w:rPr>
        <w:t xml:space="preserve"> über Wick Hill</w:t>
      </w:r>
      <w:r w:rsidR="00135ECF" w:rsidRPr="00C3666D">
        <w:rPr>
          <w:rFonts w:ascii="Helvetica" w:hAnsi="Helvetica"/>
          <w:b/>
          <w:sz w:val="20"/>
          <w:szCs w:val="20"/>
        </w:rPr>
        <w:t xml:space="preserve"> sein komplettes Portfolio </w:t>
      </w:r>
      <w:r w:rsidR="004C37FF" w:rsidRPr="00C3666D">
        <w:rPr>
          <w:rFonts w:ascii="Helvetica" w:hAnsi="Helvetica"/>
          <w:b/>
          <w:sz w:val="20"/>
          <w:szCs w:val="20"/>
        </w:rPr>
        <w:t>integrierter und multifunkti</w:t>
      </w:r>
      <w:r w:rsidR="004C37FF" w:rsidRPr="00C3666D">
        <w:rPr>
          <w:rFonts w:ascii="Helvetica" w:hAnsi="Helvetica"/>
          <w:b/>
          <w:sz w:val="20"/>
          <w:szCs w:val="20"/>
        </w:rPr>
        <w:t>o</w:t>
      </w:r>
      <w:r w:rsidR="004C37FF" w:rsidRPr="00C3666D">
        <w:rPr>
          <w:rFonts w:ascii="Helvetica" w:hAnsi="Helvetica"/>
          <w:b/>
          <w:sz w:val="20"/>
          <w:szCs w:val="20"/>
        </w:rPr>
        <w:t>naler Business-Security-Lösungen</w:t>
      </w:r>
      <w:r w:rsidR="00403132" w:rsidRPr="00C3666D">
        <w:rPr>
          <w:rFonts w:ascii="Helvetica" w:hAnsi="Helvetica"/>
          <w:b/>
          <w:sz w:val="20"/>
          <w:szCs w:val="20"/>
        </w:rPr>
        <w:t xml:space="preserve"> </w:t>
      </w:r>
      <w:r w:rsidR="004C37FF" w:rsidRPr="00C3666D">
        <w:rPr>
          <w:rFonts w:ascii="Helvetica" w:hAnsi="Helvetica"/>
          <w:b/>
          <w:sz w:val="20"/>
          <w:szCs w:val="20"/>
        </w:rPr>
        <w:t xml:space="preserve">an. </w:t>
      </w:r>
      <w:r w:rsidR="00134114" w:rsidRPr="00C3666D">
        <w:rPr>
          <w:rFonts w:ascii="Helvetica" w:hAnsi="Helvetica"/>
          <w:b/>
          <w:sz w:val="20"/>
          <w:szCs w:val="20"/>
        </w:rPr>
        <w:t>Die Unified Threat Management (UTM)-</w:t>
      </w:r>
      <w:r w:rsidR="00E8421E" w:rsidRPr="00C3666D">
        <w:rPr>
          <w:rFonts w:ascii="Helvetica" w:hAnsi="Helvetica"/>
          <w:b/>
          <w:sz w:val="20"/>
          <w:szCs w:val="20"/>
        </w:rPr>
        <w:t>Appliances</w:t>
      </w:r>
      <w:r w:rsidR="009707CC" w:rsidRPr="00C3666D">
        <w:rPr>
          <w:rFonts w:ascii="Helvetica" w:hAnsi="Helvetica"/>
          <w:b/>
          <w:sz w:val="20"/>
          <w:szCs w:val="20"/>
        </w:rPr>
        <w:t xml:space="preserve"> von WatchGuard</w:t>
      </w:r>
      <w:r w:rsidR="00134114" w:rsidRPr="00C3666D">
        <w:rPr>
          <w:rFonts w:ascii="Helvetica" w:hAnsi="Helvetica"/>
          <w:b/>
          <w:sz w:val="20"/>
          <w:szCs w:val="20"/>
        </w:rPr>
        <w:t xml:space="preserve"> sind speziell auf die </w:t>
      </w:r>
      <w:r w:rsidR="009707CC" w:rsidRPr="00C3666D">
        <w:rPr>
          <w:rFonts w:ascii="Helvetica" w:hAnsi="Helvetica"/>
          <w:b/>
          <w:sz w:val="20"/>
          <w:szCs w:val="20"/>
        </w:rPr>
        <w:t>Sicherheitsb</w:t>
      </w:r>
      <w:r w:rsidR="00134114" w:rsidRPr="00C3666D">
        <w:rPr>
          <w:rFonts w:ascii="Helvetica" w:hAnsi="Helvetica"/>
          <w:b/>
          <w:sz w:val="20"/>
          <w:szCs w:val="20"/>
        </w:rPr>
        <w:t>edürfnisse kle</w:t>
      </w:r>
      <w:r w:rsidR="00134114" w:rsidRPr="00C3666D">
        <w:rPr>
          <w:rFonts w:ascii="Helvetica" w:hAnsi="Helvetica"/>
          <w:b/>
          <w:sz w:val="20"/>
          <w:szCs w:val="20"/>
        </w:rPr>
        <w:t>i</w:t>
      </w:r>
      <w:r w:rsidR="00134114" w:rsidRPr="00C3666D">
        <w:rPr>
          <w:rFonts w:ascii="Helvetica" w:hAnsi="Helvetica"/>
          <w:b/>
          <w:sz w:val="20"/>
          <w:szCs w:val="20"/>
        </w:rPr>
        <w:t>ner und mittlerer Unternehmen (KMU) sowie dezentral organisierter Firmen</w:t>
      </w:r>
      <w:r w:rsidR="00D61EB9" w:rsidRPr="00C3666D">
        <w:rPr>
          <w:rFonts w:ascii="Helvetica" w:hAnsi="Helvetica"/>
          <w:b/>
          <w:sz w:val="20"/>
          <w:szCs w:val="20"/>
        </w:rPr>
        <w:t xml:space="preserve"> (Distributed Enterprises)</w:t>
      </w:r>
      <w:r w:rsidR="00134114" w:rsidRPr="00C3666D">
        <w:rPr>
          <w:rFonts w:ascii="Helvetica" w:hAnsi="Helvetica"/>
          <w:b/>
          <w:sz w:val="20"/>
          <w:szCs w:val="20"/>
        </w:rPr>
        <w:t xml:space="preserve"> und Großunternehmen zugeschnitten.</w:t>
      </w:r>
      <w:r w:rsidR="006B4FB4" w:rsidRPr="00C3666D">
        <w:rPr>
          <w:rFonts w:ascii="Helvetica" w:hAnsi="Helvetica"/>
          <w:b/>
          <w:sz w:val="20"/>
          <w:szCs w:val="20"/>
        </w:rPr>
        <w:t xml:space="preserve"> </w:t>
      </w:r>
      <w:r w:rsidR="00304214" w:rsidRPr="00C3666D">
        <w:rPr>
          <w:rFonts w:ascii="Helvetica" w:hAnsi="Helvetica"/>
          <w:b/>
          <w:sz w:val="20"/>
          <w:szCs w:val="20"/>
        </w:rPr>
        <w:t xml:space="preserve">Michael Haas, Area Sales Director Central Europe, dazu: „Wir </w:t>
      </w:r>
      <w:r w:rsidR="009035AE" w:rsidRPr="00C3666D">
        <w:rPr>
          <w:rFonts w:ascii="Helvetica" w:hAnsi="Helvetica"/>
          <w:b/>
          <w:sz w:val="20"/>
          <w:szCs w:val="20"/>
        </w:rPr>
        <w:t>können nun</w:t>
      </w:r>
      <w:r w:rsidR="00304214" w:rsidRPr="00C3666D">
        <w:rPr>
          <w:rFonts w:ascii="Helvetica" w:hAnsi="Helvetica"/>
          <w:b/>
          <w:sz w:val="20"/>
          <w:szCs w:val="20"/>
        </w:rPr>
        <w:t xml:space="preserve"> in dem für uns wichtigen österreichischen Markt ab sofort </w:t>
      </w:r>
      <w:r w:rsidR="00A92FDC" w:rsidRPr="00C3666D">
        <w:rPr>
          <w:rFonts w:ascii="Helvetica" w:hAnsi="Helvetica"/>
          <w:b/>
          <w:sz w:val="20"/>
          <w:szCs w:val="20"/>
        </w:rPr>
        <w:t xml:space="preserve">das </w:t>
      </w:r>
      <w:r w:rsidR="009035AE" w:rsidRPr="00C3666D">
        <w:rPr>
          <w:rFonts w:ascii="Helvetica" w:hAnsi="Helvetica"/>
          <w:b/>
          <w:sz w:val="20"/>
          <w:szCs w:val="20"/>
        </w:rPr>
        <w:t>Vertriebskonzept von Wick Hill nutzen. I</w:t>
      </w:r>
      <w:r w:rsidR="00A92FDC" w:rsidRPr="00C3666D">
        <w:rPr>
          <w:rFonts w:ascii="Helvetica" w:hAnsi="Helvetica"/>
          <w:b/>
          <w:sz w:val="20"/>
          <w:szCs w:val="20"/>
        </w:rPr>
        <w:t xml:space="preserve">n Großbritannien und Deutschland </w:t>
      </w:r>
      <w:r w:rsidR="0025223A" w:rsidRPr="00C3666D">
        <w:rPr>
          <w:rFonts w:ascii="Helvetica" w:hAnsi="Helvetica"/>
          <w:b/>
          <w:sz w:val="20"/>
          <w:szCs w:val="20"/>
        </w:rPr>
        <w:t xml:space="preserve">sind wir </w:t>
      </w:r>
      <w:r w:rsidR="00291D37">
        <w:rPr>
          <w:rFonts w:ascii="Helvetica" w:hAnsi="Helvetica"/>
          <w:b/>
          <w:sz w:val="20"/>
          <w:szCs w:val="20"/>
        </w:rPr>
        <w:t xml:space="preserve">mit </w:t>
      </w:r>
      <w:r w:rsidR="0025223A" w:rsidRPr="00C3666D">
        <w:rPr>
          <w:rFonts w:ascii="Helvetica" w:hAnsi="Helvetica"/>
          <w:b/>
          <w:sz w:val="20"/>
          <w:szCs w:val="20"/>
        </w:rPr>
        <w:t>diesem</w:t>
      </w:r>
      <w:r w:rsidR="00E8421E" w:rsidRPr="00C3666D">
        <w:rPr>
          <w:rFonts w:ascii="Helvetica" w:hAnsi="Helvetica"/>
          <w:b/>
          <w:sz w:val="20"/>
          <w:szCs w:val="20"/>
        </w:rPr>
        <w:t xml:space="preserve"> Erfolgsmodell</w:t>
      </w:r>
      <w:r w:rsidR="002A0689" w:rsidRPr="00C3666D">
        <w:rPr>
          <w:rFonts w:ascii="Helvetica" w:hAnsi="Helvetica"/>
          <w:b/>
          <w:sz w:val="20"/>
          <w:szCs w:val="20"/>
        </w:rPr>
        <w:t xml:space="preserve"> bereits</w:t>
      </w:r>
      <w:r w:rsidR="00E8421E" w:rsidRPr="00C3666D">
        <w:rPr>
          <w:rFonts w:ascii="Helvetica" w:hAnsi="Helvetica"/>
          <w:b/>
          <w:sz w:val="20"/>
          <w:szCs w:val="20"/>
        </w:rPr>
        <w:t xml:space="preserve"> </w:t>
      </w:r>
      <w:r w:rsidR="0025223A" w:rsidRPr="00C3666D">
        <w:rPr>
          <w:rFonts w:ascii="Helvetica" w:hAnsi="Helvetica"/>
          <w:b/>
          <w:sz w:val="20"/>
          <w:szCs w:val="20"/>
        </w:rPr>
        <w:t>seit Jahren</w:t>
      </w:r>
      <w:r w:rsidR="002A0689" w:rsidRPr="00C3666D">
        <w:rPr>
          <w:rFonts w:ascii="Helvetica" w:hAnsi="Helvetica"/>
          <w:b/>
          <w:sz w:val="20"/>
          <w:szCs w:val="20"/>
        </w:rPr>
        <w:t xml:space="preserve"> bestens</w:t>
      </w:r>
      <w:r w:rsidR="0025223A" w:rsidRPr="00C3666D">
        <w:rPr>
          <w:rFonts w:ascii="Helvetica" w:hAnsi="Helvetica"/>
          <w:b/>
          <w:sz w:val="20"/>
          <w:szCs w:val="20"/>
        </w:rPr>
        <w:t xml:space="preserve"> vertraut</w:t>
      </w:r>
      <w:r w:rsidR="00304214" w:rsidRPr="00C3666D">
        <w:rPr>
          <w:rFonts w:ascii="Helvetica" w:hAnsi="Helvetica"/>
          <w:b/>
          <w:sz w:val="20"/>
          <w:szCs w:val="20"/>
        </w:rPr>
        <w:t>.“</w:t>
      </w:r>
      <w:r w:rsidR="00403132" w:rsidRPr="00C3666D">
        <w:rPr>
          <w:rFonts w:ascii="Helvetica" w:hAnsi="Helvetica"/>
          <w:b/>
          <w:sz w:val="20"/>
          <w:szCs w:val="20"/>
        </w:rPr>
        <w:t xml:space="preserve"> </w:t>
      </w:r>
      <w:r w:rsidR="00376AAD" w:rsidRPr="00C3666D">
        <w:rPr>
          <w:rFonts w:ascii="Helvetica" w:hAnsi="Helvetica"/>
          <w:b/>
          <w:sz w:val="20"/>
          <w:szCs w:val="20"/>
        </w:rPr>
        <w:t>I</w:t>
      </w:r>
      <w:r w:rsidR="00443B83" w:rsidRPr="00C3666D">
        <w:rPr>
          <w:rFonts w:ascii="Helvetica" w:hAnsi="Helvetica"/>
          <w:b/>
          <w:sz w:val="20"/>
          <w:szCs w:val="20"/>
        </w:rPr>
        <w:t>n diesem Zusammenhang</w:t>
      </w:r>
      <w:r w:rsidR="00376AAD" w:rsidRPr="00C3666D">
        <w:rPr>
          <w:rFonts w:ascii="Helvetica" w:hAnsi="Helvetica"/>
          <w:b/>
          <w:sz w:val="20"/>
          <w:szCs w:val="20"/>
        </w:rPr>
        <w:t xml:space="preserve"> </w:t>
      </w:r>
      <w:r w:rsidR="00403132" w:rsidRPr="00C3666D">
        <w:rPr>
          <w:rFonts w:ascii="Helvetica" w:hAnsi="Helvetica"/>
          <w:b/>
          <w:sz w:val="20"/>
          <w:szCs w:val="20"/>
        </w:rPr>
        <w:t>gibt WatchG</w:t>
      </w:r>
      <w:r w:rsidR="00403132" w:rsidRPr="00C3666D">
        <w:rPr>
          <w:rFonts w:ascii="Helvetica" w:hAnsi="Helvetica"/>
          <w:b/>
          <w:sz w:val="20"/>
          <w:szCs w:val="20"/>
        </w:rPr>
        <w:t>u</w:t>
      </w:r>
      <w:r w:rsidR="00403132" w:rsidRPr="00C3666D">
        <w:rPr>
          <w:rFonts w:ascii="Helvetica" w:hAnsi="Helvetica"/>
          <w:b/>
          <w:sz w:val="20"/>
          <w:szCs w:val="20"/>
        </w:rPr>
        <w:t>ard</w:t>
      </w:r>
      <w:r w:rsidR="00F859FE" w:rsidRPr="00C3666D">
        <w:rPr>
          <w:rFonts w:ascii="Helvetica" w:hAnsi="Helvetica"/>
          <w:b/>
          <w:sz w:val="20"/>
          <w:szCs w:val="20"/>
        </w:rPr>
        <w:t xml:space="preserve"> </w:t>
      </w:r>
      <w:r w:rsidR="00376AAD" w:rsidRPr="00C3666D">
        <w:rPr>
          <w:rFonts w:ascii="Helvetica" w:hAnsi="Helvetica"/>
          <w:b/>
          <w:sz w:val="20"/>
          <w:szCs w:val="20"/>
        </w:rPr>
        <w:t xml:space="preserve">zugleich </w:t>
      </w:r>
      <w:r w:rsidR="00403132" w:rsidRPr="00C3666D">
        <w:rPr>
          <w:rFonts w:ascii="Helvetica" w:hAnsi="Helvetica"/>
          <w:b/>
          <w:sz w:val="20"/>
          <w:szCs w:val="20"/>
        </w:rPr>
        <w:t>die Verfügbarkeit der neuen</w:t>
      </w:r>
      <w:r w:rsidR="00E52745" w:rsidRPr="00C3666D">
        <w:rPr>
          <w:rFonts w:ascii="Helvetica" w:hAnsi="Helvetica"/>
          <w:b/>
          <w:sz w:val="20"/>
          <w:szCs w:val="20"/>
        </w:rPr>
        <w:t>, modularen</w:t>
      </w:r>
      <w:r w:rsidR="00403132" w:rsidRPr="00C3666D">
        <w:rPr>
          <w:rFonts w:ascii="Helvetica" w:hAnsi="Helvetica"/>
          <w:b/>
          <w:sz w:val="20"/>
          <w:szCs w:val="20"/>
        </w:rPr>
        <w:t xml:space="preserve"> Firebox-Topmodelle M4600 und M5600</w:t>
      </w:r>
      <w:r w:rsidR="00E63160" w:rsidRPr="00C3666D">
        <w:rPr>
          <w:rFonts w:ascii="Helvetica" w:hAnsi="Helvetica"/>
          <w:b/>
          <w:sz w:val="20"/>
          <w:szCs w:val="20"/>
        </w:rPr>
        <w:t xml:space="preserve"> sowie des WLAN Access-Points AP300</w:t>
      </w:r>
      <w:r w:rsidR="00403132" w:rsidRPr="00C3666D">
        <w:rPr>
          <w:rFonts w:ascii="Helvetica" w:hAnsi="Helvetica"/>
          <w:b/>
          <w:sz w:val="20"/>
          <w:szCs w:val="20"/>
        </w:rPr>
        <w:t xml:space="preserve"> bekannt.</w:t>
      </w:r>
    </w:p>
    <w:p w:rsidR="006B4A62" w:rsidRDefault="006B4A62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6F7E11" w:rsidRDefault="006F7E11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Neue Firebox-Topmodelle</w:t>
      </w:r>
    </w:p>
    <w:p w:rsidR="007D3996" w:rsidRDefault="006A03D4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C959C1">
        <w:rPr>
          <w:rFonts w:ascii="Helvetica" w:hAnsi="Helvetica"/>
          <w:sz w:val="20"/>
          <w:szCs w:val="20"/>
        </w:rPr>
        <w:t>Die UTM-Appliances</w:t>
      </w:r>
      <w:r w:rsidR="0020153E">
        <w:rPr>
          <w:rFonts w:ascii="Helvetica" w:hAnsi="Helvetica"/>
          <w:sz w:val="20"/>
          <w:szCs w:val="20"/>
        </w:rPr>
        <w:t xml:space="preserve"> M4600 und M5600</w:t>
      </w:r>
      <w:r w:rsidRPr="00C959C1">
        <w:rPr>
          <w:rFonts w:ascii="Helvetica" w:hAnsi="Helvetica"/>
          <w:sz w:val="20"/>
          <w:szCs w:val="20"/>
        </w:rPr>
        <w:t xml:space="preserve"> eignen sich </w:t>
      </w:r>
      <w:r w:rsidR="00D47322" w:rsidRPr="00C959C1">
        <w:rPr>
          <w:rFonts w:ascii="Helvetica" w:hAnsi="Helvetica"/>
          <w:sz w:val="20"/>
          <w:szCs w:val="20"/>
        </w:rPr>
        <w:t>besonders</w:t>
      </w:r>
      <w:r w:rsidRPr="00C959C1">
        <w:rPr>
          <w:rFonts w:ascii="Helvetica" w:hAnsi="Helvetica"/>
          <w:sz w:val="20"/>
          <w:szCs w:val="20"/>
        </w:rPr>
        <w:t xml:space="preserve"> für Unternehmen mit verteilten Standorten (Distributed Enterprises)</w:t>
      </w:r>
      <w:r w:rsidR="00387D6E" w:rsidRPr="00C959C1">
        <w:rPr>
          <w:rFonts w:ascii="Helvetica" w:hAnsi="Helvetica"/>
          <w:sz w:val="20"/>
          <w:szCs w:val="20"/>
        </w:rPr>
        <w:t xml:space="preserve"> sowie komplexe IT-Infrastrukturen, </w:t>
      </w:r>
      <w:r w:rsidR="004C0963" w:rsidRPr="00C959C1">
        <w:rPr>
          <w:rFonts w:ascii="Helvetica" w:hAnsi="Helvetica"/>
          <w:sz w:val="20"/>
          <w:szCs w:val="20"/>
        </w:rPr>
        <w:t xml:space="preserve">für </w:t>
      </w:r>
      <w:r w:rsidR="00387D6E" w:rsidRPr="00C959C1">
        <w:rPr>
          <w:rFonts w:ascii="Helvetica" w:hAnsi="Helvetica"/>
          <w:sz w:val="20"/>
          <w:szCs w:val="20"/>
        </w:rPr>
        <w:t xml:space="preserve">die </w:t>
      </w:r>
      <w:r w:rsidR="004C0963" w:rsidRPr="00C959C1">
        <w:rPr>
          <w:rFonts w:ascii="Helvetica" w:hAnsi="Helvetica"/>
          <w:sz w:val="20"/>
          <w:szCs w:val="20"/>
        </w:rPr>
        <w:t xml:space="preserve">hohe </w:t>
      </w:r>
      <w:r w:rsidR="004706FD" w:rsidRPr="00C959C1">
        <w:rPr>
          <w:rFonts w:ascii="Helvetica" w:hAnsi="Helvetica"/>
          <w:sz w:val="20"/>
          <w:szCs w:val="20"/>
        </w:rPr>
        <w:t xml:space="preserve">Geschwindigkeit </w:t>
      </w:r>
      <w:r w:rsidR="004C0963" w:rsidRPr="00C959C1">
        <w:rPr>
          <w:rFonts w:ascii="Helvetica" w:hAnsi="Helvetica"/>
          <w:sz w:val="20"/>
          <w:szCs w:val="20"/>
        </w:rPr>
        <w:t>und</w:t>
      </w:r>
      <w:r w:rsidR="004706FD" w:rsidRPr="00C959C1">
        <w:rPr>
          <w:rFonts w:ascii="Helvetica" w:hAnsi="Helvetica"/>
          <w:sz w:val="20"/>
          <w:szCs w:val="20"/>
        </w:rPr>
        <w:t xml:space="preserve"> Flexibilität </w:t>
      </w:r>
      <w:r w:rsidR="004C0963" w:rsidRPr="00C959C1">
        <w:rPr>
          <w:rFonts w:ascii="Helvetica" w:hAnsi="Helvetica"/>
          <w:sz w:val="20"/>
          <w:szCs w:val="20"/>
        </w:rPr>
        <w:t>erforderlich sind</w:t>
      </w:r>
      <w:r w:rsidR="004706FD" w:rsidRPr="00C959C1">
        <w:rPr>
          <w:rFonts w:ascii="Helvetica" w:hAnsi="Helvetica"/>
          <w:sz w:val="20"/>
          <w:szCs w:val="20"/>
        </w:rPr>
        <w:t xml:space="preserve">. </w:t>
      </w:r>
      <w:r w:rsidR="00E21EFE" w:rsidRPr="00C959C1">
        <w:rPr>
          <w:rFonts w:ascii="Helvetica" w:hAnsi="Helvetica"/>
          <w:sz w:val="20"/>
          <w:szCs w:val="20"/>
        </w:rPr>
        <w:t>Die auf Höchstleistung ausgelegten Appliances verfügen</w:t>
      </w:r>
      <w:r w:rsidR="00D47322" w:rsidRPr="00C959C1">
        <w:rPr>
          <w:rFonts w:ascii="Helvetica" w:hAnsi="Helvetica"/>
          <w:sz w:val="20"/>
          <w:szCs w:val="20"/>
        </w:rPr>
        <w:t xml:space="preserve"> etwa</w:t>
      </w:r>
      <w:r w:rsidR="0096197E" w:rsidRPr="00C959C1">
        <w:rPr>
          <w:rFonts w:ascii="Helvetica" w:hAnsi="Helvetica"/>
          <w:sz w:val="20"/>
          <w:szCs w:val="20"/>
        </w:rPr>
        <w:t xml:space="preserve"> </w:t>
      </w:r>
      <w:r w:rsidR="00E21EFE" w:rsidRPr="00C959C1">
        <w:rPr>
          <w:rFonts w:ascii="Helvetica" w:hAnsi="Helvetica"/>
          <w:sz w:val="20"/>
          <w:szCs w:val="20"/>
        </w:rPr>
        <w:t xml:space="preserve">über </w:t>
      </w:r>
      <w:r w:rsidR="004A034C" w:rsidRPr="00C959C1">
        <w:rPr>
          <w:rFonts w:ascii="Helvetica" w:hAnsi="Helvetica"/>
          <w:sz w:val="20"/>
          <w:szCs w:val="20"/>
        </w:rPr>
        <w:t>redundant ausgelegte Stromversorgu</w:t>
      </w:r>
      <w:r w:rsidR="004A034C" w:rsidRPr="00C959C1">
        <w:rPr>
          <w:rFonts w:ascii="Helvetica" w:hAnsi="Helvetica"/>
          <w:sz w:val="20"/>
          <w:szCs w:val="20"/>
        </w:rPr>
        <w:t>n</w:t>
      </w:r>
      <w:r w:rsidR="004A034C" w:rsidRPr="00C959C1">
        <w:rPr>
          <w:rFonts w:ascii="Helvetica" w:hAnsi="Helvetica"/>
          <w:sz w:val="20"/>
          <w:szCs w:val="20"/>
        </w:rPr>
        <w:t>g</w:t>
      </w:r>
      <w:r w:rsidR="0096197E" w:rsidRPr="00C959C1">
        <w:rPr>
          <w:rFonts w:ascii="Helvetica" w:hAnsi="Helvetica"/>
          <w:sz w:val="20"/>
          <w:szCs w:val="20"/>
        </w:rPr>
        <w:t>en</w:t>
      </w:r>
      <w:r w:rsidR="004A034C" w:rsidRPr="00C959C1">
        <w:rPr>
          <w:rFonts w:ascii="Helvetica" w:hAnsi="Helvetica"/>
          <w:sz w:val="20"/>
          <w:szCs w:val="20"/>
        </w:rPr>
        <w:t xml:space="preserve"> und </w:t>
      </w:r>
      <w:r w:rsidR="0096197E" w:rsidRPr="00C959C1">
        <w:rPr>
          <w:rFonts w:ascii="Helvetica" w:hAnsi="Helvetica"/>
          <w:sz w:val="20"/>
          <w:szCs w:val="20"/>
        </w:rPr>
        <w:t xml:space="preserve">die Möglichkeit zur modularen Anbindung von LAN-Ports. </w:t>
      </w:r>
      <w:r w:rsidR="00376AAD" w:rsidRPr="003609FD">
        <w:rPr>
          <w:rFonts w:ascii="Helvetica" w:hAnsi="Helvetica"/>
          <w:sz w:val="20"/>
          <w:szCs w:val="20"/>
        </w:rPr>
        <w:t xml:space="preserve">Jede Appliance verfügt über zwei Anschlüsse für Erweiterungen in Form von Fiber- und Kupfer-Modulen, wie 4x10 Gbps Fiber, 8x1 Gbps Kupfer oder 8x1 Gbps Fiber. </w:t>
      </w:r>
      <w:r w:rsidR="0088148B" w:rsidRPr="00C959C1">
        <w:rPr>
          <w:rFonts w:ascii="Helvetica" w:hAnsi="Helvetica"/>
          <w:sz w:val="20"/>
          <w:szCs w:val="20"/>
        </w:rPr>
        <w:t>Dadurch qual</w:t>
      </w:r>
      <w:r w:rsidR="0088148B" w:rsidRPr="00C959C1">
        <w:rPr>
          <w:rFonts w:ascii="Helvetica" w:hAnsi="Helvetica"/>
          <w:sz w:val="20"/>
          <w:szCs w:val="20"/>
        </w:rPr>
        <w:t>i</w:t>
      </w:r>
      <w:r w:rsidR="0088148B" w:rsidRPr="00C959C1">
        <w:rPr>
          <w:rFonts w:ascii="Helvetica" w:hAnsi="Helvetica"/>
          <w:sz w:val="20"/>
          <w:szCs w:val="20"/>
        </w:rPr>
        <w:t>fizieren sich die UTM-Appliances</w:t>
      </w:r>
      <w:r w:rsidR="001523A1" w:rsidRPr="00C959C1">
        <w:rPr>
          <w:rFonts w:ascii="Helvetica" w:hAnsi="Helvetica"/>
          <w:sz w:val="20"/>
          <w:szCs w:val="20"/>
        </w:rPr>
        <w:t xml:space="preserve"> als zentrale</w:t>
      </w:r>
      <w:r w:rsidR="009E4385" w:rsidRPr="00C959C1">
        <w:rPr>
          <w:rFonts w:ascii="Helvetica" w:hAnsi="Helvetica"/>
          <w:sz w:val="20"/>
          <w:szCs w:val="20"/>
        </w:rPr>
        <w:t>s</w:t>
      </w:r>
      <w:r w:rsidR="001523A1" w:rsidRPr="00C959C1">
        <w:rPr>
          <w:rFonts w:ascii="Helvetica" w:hAnsi="Helvetica"/>
          <w:sz w:val="20"/>
          <w:szCs w:val="20"/>
        </w:rPr>
        <w:t xml:space="preserve"> </w:t>
      </w:r>
      <w:r w:rsidR="009E4385" w:rsidRPr="00C959C1">
        <w:rPr>
          <w:rFonts w:ascii="Helvetica" w:hAnsi="Helvetica"/>
          <w:sz w:val="20"/>
          <w:szCs w:val="20"/>
        </w:rPr>
        <w:t>System</w:t>
      </w:r>
      <w:r w:rsidR="00637DFA" w:rsidRPr="00C959C1">
        <w:rPr>
          <w:rFonts w:ascii="Helvetica" w:hAnsi="Helvetica"/>
          <w:sz w:val="20"/>
          <w:szCs w:val="20"/>
        </w:rPr>
        <w:t xml:space="preserve"> in</w:t>
      </w:r>
      <w:r w:rsidR="001523A1" w:rsidRPr="00C959C1">
        <w:rPr>
          <w:rFonts w:ascii="Helvetica" w:hAnsi="Helvetica"/>
          <w:sz w:val="20"/>
          <w:szCs w:val="20"/>
        </w:rPr>
        <w:t xml:space="preserve"> typische</w:t>
      </w:r>
      <w:r w:rsidR="00637DFA" w:rsidRPr="00C959C1">
        <w:rPr>
          <w:rFonts w:ascii="Helvetica" w:hAnsi="Helvetica"/>
          <w:sz w:val="20"/>
          <w:szCs w:val="20"/>
        </w:rPr>
        <w:t>n Hub-and-Spoke-Umgebungen</w:t>
      </w:r>
      <w:r w:rsidR="009F3B72" w:rsidRPr="00C959C1">
        <w:rPr>
          <w:rFonts w:ascii="Helvetica" w:hAnsi="Helvetica"/>
          <w:sz w:val="20"/>
          <w:szCs w:val="20"/>
        </w:rPr>
        <w:t>, um den Datenverkehr</w:t>
      </w:r>
      <w:r w:rsidR="008F0B49" w:rsidRPr="00C959C1">
        <w:rPr>
          <w:rFonts w:ascii="Helvetica" w:hAnsi="Helvetica"/>
          <w:sz w:val="20"/>
          <w:szCs w:val="20"/>
        </w:rPr>
        <w:t xml:space="preserve"> sowohl</w:t>
      </w:r>
      <w:r w:rsidR="009F3B72" w:rsidRPr="00C959C1">
        <w:rPr>
          <w:rFonts w:ascii="Helvetica" w:hAnsi="Helvetica"/>
          <w:sz w:val="20"/>
          <w:szCs w:val="20"/>
        </w:rPr>
        <w:t xml:space="preserve"> in </w:t>
      </w:r>
      <w:r w:rsidR="008F0B49" w:rsidRPr="00C959C1">
        <w:rPr>
          <w:rFonts w:ascii="Helvetica" w:hAnsi="Helvetica"/>
          <w:sz w:val="20"/>
          <w:szCs w:val="20"/>
        </w:rPr>
        <w:t>wie auch</w:t>
      </w:r>
      <w:r w:rsidR="009F3B72" w:rsidRPr="00C959C1">
        <w:rPr>
          <w:rFonts w:ascii="Helvetica" w:hAnsi="Helvetica"/>
          <w:sz w:val="20"/>
          <w:szCs w:val="20"/>
        </w:rPr>
        <w:t xml:space="preserve"> zwischen der Zentrale und </w:t>
      </w:r>
      <w:r w:rsidR="008F0B49" w:rsidRPr="00C959C1">
        <w:rPr>
          <w:rFonts w:ascii="Helvetica" w:hAnsi="Helvetica"/>
          <w:sz w:val="20"/>
          <w:szCs w:val="20"/>
        </w:rPr>
        <w:t>den remote angebundenen Mitarbeitern und Standorten zu überwachen.</w:t>
      </w:r>
      <w:r w:rsidR="003609FD">
        <w:rPr>
          <w:rFonts w:ascii="Helvetica" w:hAnsi="Helvetica"/>
          <w:sz w:val="20"/>
          <w:szCs w:val="20"/>
        </w:rPr>
        <w:t xml:space="preserve"> </w:t>
      </w:r>
    </w:p>
    <w:p w:rsidR="007D3996" w:rsidRDefault="007D3996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6F7E11" w:rsidRPr="00AE18A0" w:rsidRDefault="00AE18A0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AE18A0">
        <w:rPr>
          <w:rFonts w:ascii="Helvetica" w:hAnsi="Helvetica"/>
          <w:b/>
          <w:sz w:val="20"/>
          <w:szCs w:val="20"/>
        </w:rPr>
        <w:t>Besserer Schutz im WLAN</w:t>
      </w:r>
    </w:p>
    <w:p w:rsidR="007D3996" w:rsidRDefault="007D3996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7D3996">
        <w:rPr>
          <w:rFonts w:ascii="Helvetica" w:hAnsi="Helvetica"/>
          <w:sz w:val="20"/>
          <w:szCs w:val="20"/>
        </w:rPr>
        <w:t>WatchGuard gibt</w:t>
      </w:r>
      <w:r>
        <w:rPr>
          <w:rFonts w:ascii="Helvetica" w:hAnsi="Helvetica"/>
          <w:sz w:val="20"/>
          <w:szCs w:val="20"/>
        </w:rPr>
        <w:t xml:space="preserve"> zudem</w:t>
      </w:r>
      <w:r w:rsidRPr="007D3996">
        <w:rPr>
          <w:rFonts w:ascii="Helvetica" w:hAnsi="Helvetica"/>
          <w:sz w:val="20"/>
          <w:szCs w:val="20"/>
        </w:rPr>
        <w:t xml:space="preserve"> die Verfügbarkeit des neuen WLAN-Access-Points AP300 bekannt. Unternehmen können ihren Anwendern und Kunden in Verbindung mit den UTM Firebox-Appliances nun einen noch besseren Schutz in Wi-Fi-Netzwerken bi</w:t>
      </w:r>
      <w:r w:rsidRPr="007D3996">
        <w:rPr>
          <w:rFonts w:ascii="Helvetica" w:hAnsi="Helvetica"/>
          <w:sz w:val="20"/>
          <w:szCs w:val="20"/>
        </w:rPr>
        <w:t>e</w:t>
      </w:r>
      <w:r w:rsidRPr="007D3996">
        <w:rPr>
          <w:rFonts w:ascii="Helvetica" w:hAnsi="Helvetica"/>
          <w:sz w:val="20"/>
          <w:szCs w:val="20"/>
        </w:rPr>
        <w:t>ten. Features wie die Unterstützung des aktuellsten 802.11ac-Standards für schnellere Datenübertragungen und „Fast Roaming“ für qualitativ bessere VoIP-Verbindungen steigern zudem nicht nur den Komfort für die Anwender, sondern auch die Qualität der kompletten Wi-Fi-Infrastruktur. „Fast Handover“ sorgt beispielsweise dafür, dass b</w:t>
      </w:r>
      <w:r w:rsidRPr="007D3996">
        <w:rPr>
          <w:rFonts w:ascii="Helvetica" w:hAnsi="Helvetica"/>
          <w:sz w:val="20"/>
          <w:szCs w:val="20"/>
        </w:rPr>
        <w:t>e</w:t>
      </w:r>
      <w:r w:rsidRPr="007D3996">
        <w:rPr>
          <w:rFonts w:ascii="Helvetica" w:hAnsi="Helvetica"/>
          <w:sz w:val="20"/>
          <w:szCs w:val="20"/>
        </w:rPr>
        <w:t>reits verbundene Geräte bei einer schlechter werdenden Verbindung automatisch mit dem nächstgelegenen Access Point verbunden werden. Mittels „Band Steering“ wird zudem das weniger frequentierte 5GHz-Band benutzt.</w:t>
      </w:r>
    </w:p>
    <w:p w:rsidR="007D3996" w:rsidRDefault="007D3996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AE18A0" w:rsidRPr="00AE18A0" w:rsidRDefault="00AE18A0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AE18A0">
        <w:rPr>
          <w:rFonts w:ascii="Helvetica" w:hAnsi="Helvetica"/>
          <w:b/>
          <w:sz w:val="20"/>
          <w:szCs w:val="20"/>
        </w:rPr>
        <w:t>Mehr Transparenz über die Netzwerkaktivitäten</w:t>
      </w:r>
    </w:p>
    <w:p w:rsidR="00E03C2F" w:rsidRPr="00C959C1" w:rsidRDefault="003609FD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3609FD">
        <w:rPr>
          <w:rFonts w:ascii="Helvetica" w:hAnsi="Helvetica"/>
          <w:sz w:val="20"/>
          <w:szCs w:val="20"/>
        </w:rPr>
        <w:t>Im Standard aller WatchGuard Appliances enthalten ist Dimension, das Visualisi</w:t>
      </w:r>
      <w:r w:rsidRPr="003609FD">
        <w:rPr>
          <w:rFonts w:ascii="Helvetica" w:hAnsi="Helvetica"/>
          <w:sz w:val="20"/>
          <w:szCs w:val="20"/>
        </w:rPr>
        <w:t>e</w:t>
      </w:r>
      <w:r w:rsidRPr="003609FD">
        <w:rPr>
          <w:rFonts w:ascii="Helvetica" w:hAnsi="Helvetica"/>
          <w:sz w:val="20"/>
          <w:szCs w:val="20"/>
        </w:rPr>
        <w:t xml:space="preserve">rungs- und Verwaltungswerkzeug für eine umfassende Netzwerksicherheit. Dimension aggregiert sämtliche Netzwerkaktivitäten aller Appliances im Unternehmen in Echtzeit und bereitet die Vorgänge in übersichtlich präsentierten Dashboards auf. </w:t>
      </w:r>
      <w:r w:rsidR="003926BE">
        <w:rPr>
          <w:rFonts w:ascii="Helvetica" w:hAnsi="Helvetica"/>
          <w:sz w:val="20"/>
          <w:szCs w:val="20"/>
        </w:rPr>
        <w:t>A</w:t>
      </w:r>
      <w:r w:rsidR="003926BE" w:rsidRPr="003609FD">
        <w:rPr>
          <w:rFonts w:ascii="Helvetica" w:hAnsi="Helvetica"/>
          <w:sz w:val="20"/>
          <w:szCs w:val="20"/>
        </w:rPr>
        <w:t xml:space="preserve">us diesen Ansichten heraus können sich </w:t>
      </w:r>
      <w:r w:rsidRPr="003609FD">
        <w:rPr>
          <w:rFonts w:ascii="Helvetica" w:hAnsi="Helvetica"/>
          <w:sz w:val="20"/>
          <w:szCs w:val="20"/>
        </w:rPr>
        <w:t>IT-Administratoren jederzeit einen Überblick über säm</w:t>
      </w:r>
      <w:r w:rsidRPr="003609FD">
        <w:rPr>
          <w:rFonts w:ascii="Helvetica" w:hAnsi="Helvetica"/>
          <w:sz w:val="20"/>
          <w:szCs w:val="20"/>
        </w:rPr>
        <w:t>t</w:t>
      </w:r>
      <w:r w:rsidRPr="003609FD">
        <w:rPr>
          <w:rFonts w:ascii="Helvetica" w:hAnsi="Helvetica"/>
          <w:sz w:val="20"/>
          <w:szCs w:val="20"/>
        </w:rPr>
        <w:t>liche Netzwerkaktivitäten verschaffen und auf Bedrohungen direkt mit den jeweils pa</w:t>
      </w:r>
      <w:r w:rsidRPr="003609FD">
        <w:rPr>
          <w:rFonts w:ascii="Helvetica" w:hAnsi="Helvetica"/>
          <w:sz w:val="20"/>
          <w:szCs w:val="20"/>
        </w:rPr>
        <w:t>s</w:t>
      </w:r>
      <w:r w:rsidRPr="003609FD">
        <w:rPr>
          <w:rFonts w:ascii="Helvetica" w:hAnsi="Helvetica"/>
          <w:sz w:val="20"/>
          <w:szCs w:val="20"/>
        </w:rPr>
        <w:t>senden Maßnahmen – wie einer Änderung der Sicherheitsrichtlinien – reagieren. Auf verdächtige Webseiten, Anwendungen und Benutzer kann</w:t>
      </w:r>
      <w:r w:rsidR="008264E1">
        <w:rPr>
          <w:rFonts w:ascii="Helvetica" w:hAnsi="Helvetica"/>
          <w:sz w:val="20"/>
          <w:szCs w:val="20"/>
        </w:rPr>
        <w:t xml:space="preserve"> somit</w:t>
      </w:r>
      <w:r w:rsidRPr="003609FD">
        <w:rPr>
          <w:rFonts w:ascii="Helvetica" w:hAnsi="Helvetica"/>
          <w:sz w:val="20"/>
          <w:szCs w:val="20"/>
        </w:rPr>
        <w:t xml:space="preserve"> schneller denn je reagiert werden.</w:t>
      </w:r>
    </w:p>
    <w:p w:rsidR="00E03C2F" w:rsidRDefault="00E03C2F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732574" w:rsidRDefault="00732574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WatchGuard auf der CeBIT 2016</w:t>
      </w:r>
    </w:p>
    <w:p w:rsidR="00732574" w:rsidRPr="00732574" w:rsidRDefault="00732574" w:rsidP="0073257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732574">
        <w:rPr>
          <w:rFonts w:ascii="Helvetica" w:hAnsi="Helvetica"/>
          <w:sz w:val="20"/>
          <w:szCs w:val="20"/>
        </w:rPr>
        <w:t>WatchGuard Technologies stellt</w:t>
      </w:r>
      <w:r>
        <w:rPr>
          <w:rFonts w:ascii="Helvetica" w:hAnsi="Helvetica"/>
          <w:sz w:val="20"/>
          <w:szCs w:val="20"/>
        </w:rPr>
        <w:t xml:space="preserve"> in Halle 6/E18</w:t>
      </w:r>
      <w:r w:rsidRPr="00732574">
        <w:rPr>
          <w:rFonts w:ascii="Helvetica" w:hAnsi="Helvetica"/>
          <w:sz w:val="20"/>
          <w:szCs w:val="20"/>
        </w:rPr>
        <w:t xml:space="preserve"> praxisbewährte Security-Konzepte für WLAN und verteilte IT-Strukturen (Distributed Enterprises) vor. Insbesondere Firmen mit verschiedenen Standorten, wie Einzelhandelsfilialen und Kioske sowie WLAN-Hotspots, profitieren dabei vom ganzheitlichen Ansatz der Lösungen. </w:t>
      </w:r>
      <w:r w:rsidR="00D12FDD">
        <w:rPr>
          <w:rFonts w:ascii="Helvetica" w:hAnsi="Helvetica"/>
          <w:sz w:val="20"/>
          <w:szCs w:val="20"/>
        </w:rPr>
        <w:t>Mit den Lösu</w:t>
      </w:r>
      <w:r w:rsidR="00D12FDD">
        <w:rPr>
          <w:rFonts w:ascii="Helvetica" w:hAnsi="Helvetica"/>
          <w:sz w:val="20"/>
          <w:szCs w:val="20"/>
        </w:rPr>
        <w:t>n</w:t>
      </w:r>
      <w:r w:rsidR="00D12FDD">
        <w:rPr>
          <w:rFonts w:ascii="Helvetica" w:hAnsi="Helvetica"/>
          <w:sz w:val="20"/>
          <w:szCs w:val="20"/>
        </w:rPr>
        <w:t>gen von WatchGuard</w:t>
      </w:r>
      <w:r w:rsidRPr="00732574">
        <w:rPr>
          <w:rFonts w:ascii="Helvetica" w:hAnsi="Helvetica"/>
          <w:sz w:val="20"/>
          <w:szCs w:val="20"/>
        </w:rPr>
        <w:t xml:space="preserve"> können Unternehmen sicher sein, dass der gesamte Netzwer</w:t>
      </w:r>
      <w:r w:rsidRPr="00732574">
        <w:rPr>
          <w:rFonts w:ascii="Helvetica" w:hAnsi="Helvetica"/>
          <w:sz w:val="20"/>
          <w:szCs w:val="20"/>
        </w:rPr>
        <w:t>k</w:t>
      </w:r>
      <w:r w:rsidRPr="00732574">
        <w:rPr>
          <w:rFonts w:ascii="Helvetica" w:hAnsi="Helvetica"/>
          <w:sz w:val="20"/>
          <w:szCs w:val="20"/>
        </w:rPr>
        <w:t>verkehr alle Sicherheitsprüfungen durchläuft (einschließlich Anti-Virus, IPS, WebBlo</w:t>
      </w:r>
      <w:r w:rsidRPr="00732574">
        <w:rPr>
          <w:rFonts w:ascii="Helvetica" w:hAnsi="Helvetica"/>
          <w:sz w:val="20"/>
          <w:szCs w:val="20"/>
        </w:rPr>
        <w:t>c</w:t>
      </w:r>
      <w:r w:rsidRPr="00732574">
        <w:rPr>
          <w:rFonts w:ascii="Helvetica" w:hAnsi="Helvetica"/>
          <w:sz w:val="20"/>
          <w:szCs w:val="20"/>
        </w:rPr>
        <w:t>ker, spamBlocker, App Control, Reputation Enabled Defense, APT Blocker und Data Loss Prevention) und in Echtzeit in Watchguard Dimension visualisiert sowie anal</w:t>
      </w:r>
      <w:r w:rsidRPr="00732574">
        <w:rPr>
          <w:rFonts w:ascii="Helvetica" w:hAnsi="Helvetica"/>
          <w:sz w:val="20"/>
          <w:szCs w:val="20"/>
        </w:rPr>
        <w:t>y</w:t>
      </w:r>
      <w:r w:rsidRPr="00732574">
        <w:rPr>
          <w:rFonts w:ascii="Helvetica" w:hAnsi="Helvetica"/>
          <w:sz w:val="20"/>
          <w:szCs w:val="20"/>
        </w:rPr>
        <w:t>siert werden kann.</w:t>
      </w:r>
    </w:p>
    <w:p w:rsidR="008E3668" w:rsidRDefault="008E3668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</w:p>
    <w:p w:rsidR="00E67E03" w:rsidRDefault="00CE0886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Weitere Informationen</w:t>
      </w:r>
      <w:r w:rsidR="00E4412C">
        <w:rPr>
          <w:rFonts w:ascii="Helvetica" w:hAnsi="Helvetica"/>
          <w:sz w:val="20"/>
          <w:szCs w:val="20"/>
        </w:rPr>
        <w:t>:</w:t>
      </w:r>
    </w:p>
    <w:p w:rsidR="0090566B" w:rsidRPr="00D31C9A" w:rsidRDefault="00717F63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  <w:lang w:val="en-US"/>
        </w:rPr>
      </w:pPr>
      <w:hyperlink r:id="rId7" w:history="1">
        <w:r w:rsidR="0090566B" w:rsidRPr="00494030">
          <w:rPr>
            <w:rStyle w:val="Link"/>
            <w:rFonts w:ascii="Helvetica" w:hAnsi="Helvetica"/>
            <w:sz w:val="20"/>
            <w:szCs w:val="20"/>
            <w:lang w:val="en-US"/>
          </w:rPr>
          <w:t>WatchGuard Product Matrix</w:t>
        </w:r>
      </w:hyperlink>
    </w:p>
    <w:p w:rsidR="00E67E03" w:rsidRPr="00D31C9A" w:rsidRDefault="00717F63" w:rsidP="00E67E03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hyperlink r:id="rId8" w:history="1">
        <w:r w:rsidR="0090566B" w:rsidRPr="00D31C9A">
          <w:rPr>
            <w:rStyle w:val="Link"/>
            <w:rFonts w:ascii="Helvetica" w:hAnsi="Helvetica"/>
            <w:color w:val="auto"/>
            <w:sz w:val="20"/>
            <w:szCs w:val="20"/>
            <w:lang w:val="en-US"/>
          </w:rPr>
          <w:t>WatchGuard Security Center blog</w:t>
        </w:r>
      </w:hyperlink>
    </w:p>
    <w:p w:rsidR="0090566B" w:rsidRDefault="0090566B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A0"/>
      </w:tblPr>
      <w:tblGrid>
        <w:gridCol w:w="3794"/>
        <w:gridCol w:w="3827"/>
      </w:tblGrid>
      <w:tr w:rsidR="008013FD" w:rsidRPr="00D76A46">
        <w:trPr>
          <w:trHeight w:val="631"/>
        </w:trPr>
        <w:tc>
          <w:tcPr>
            <w:tcW w:w="3794" w:type="dxa"/>
          </w:tcPr>
          <w:p w:rsidR="008013FD" w:rsidRPr="00D76A46" w:rsidRDefault="008013FD" w:rsidP="008013FD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2272030" cy="974597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974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013FD" w:rsidRPr="00832748" w:rsidRDefault="008013FD" w:rsidP="008013FD">
            <w:pPr>
              <w:pStyle w:val="Textkrper"/>
              <w:spacing w:line="288" w:lineRule="auto"/>
              <w:ind w:right="-1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2292985" cy="985314"/>
                  <wp:effectExtent l="0" t="0" r="0" b="5715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985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3FD" w:rsidRPr="00D76A46">
        <w:trPr>
          <w:trHeight w:val="318"/>
        </w:trPr>
        <w:tc>
          <w:tcPr>
            <w:tcW w:w="3794" w:type="dxa"/>
          </w:tcPr>
          <w:p w:rsidR="008013FD" w:rsidRPr="001261E1" w:rsidRDefault="00724879" w:rsidP="008013FD">
            <w:pPr>
              <w:pStyle w:val="Textkrper"/>
              <w:spacing w:line="288" w:lineRule="auto"/>
              <w:ind w:right="-1"/>
              <w:rPr>
                <w:b w:val="0"/>
                <w:sz w:val="16"/>
                <w:lang w:val="en-US"/>
              </w:rPr>
            </w:pPr>
            <w:r w:rsidRPr="00724879">
              <w:rPr>
                <w:b w:val="0"/>
                <w:bCs/>
                <w:sz w:val="16"/>
              </w:rPr>
              <w:t>Das neue Firebox-Topmodell M4600</w:t>
            </w:r>
          </w:p>
        </w:tc>
        <w:tc>
          <w:tcPr>
            <w:tcW w:w="3827" w:type="dxa"/>
          </w:tcPr>
          <w:p w:rsidR="008013FD" w:rsidRPr="001261E1" w:rsidRDefault="00886C7A" w:rsidP="008013FD">
            <w:pPr>
              <w:pStyle w:val="Textkrper"/>
              <w:spacing w:line="288" w:lineRule="auto"/>
              <w:ind w:right="-1"/>
              <w:rPr>
                <w:rFonts w:cs="Arial"/>
                <w:b w:val="0"/>
                <w:sz w:val="16"/>
                <w:szCs w:val="24"/>
                <w:lang w:val="en-US"/>
              </w:rPr>
            </w:pPr>
            <w:r w:rsidRPr="00886C7A">
              <w:rPr>
                <w:rFonts w:cs="Arial"/>
                <w:b w:val="0"/>
                <w:bCs/>
                <w:sz w:val="16"/>
                <w:szCs w:val="24"/>
              </w:rPr>
              <w:t>Das neue Firebox-Topmodell M5600</w:t>
            </w:r>
          </w:p>
        </w:tc>
      </w:tr>
      <w:tr w:rsidR="005C1FAC" w:rsidRPr="00D76A46">
        <w:trPr>
          <w:trHeight w:val="631"/>
        </w:trPr>
        <w:tc>
          <w:tcPr>
            <w:tcW w:w="3794" w:type="dxa"/>
          </w:tcPr>
          <w:p w:rsidR="005C1FAC" w:rsidRPr="00D76A46" w:rsidRDefault="005C1FAC" w:rsidP="005C1FAC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2272030" cy="974597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1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030" cy="974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5C1FAC" w:rsidRPr="00832748" w:rsidRDefault="005C1FAC" w:rsidP="005C1FAC">
            <w:pPr>
              <w:pStyle w:val="Textkrper"/>
              <w:spacing w:line="288" w:lineRule="auto"/>
              <w:ind w:right="-1"/>
              <w:jc w:val="center"/>
              <w:rPr>
                <w:noProof/>
                <w:sz w:val="20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2047697" cy="1719580"/>
                  <wp:effectExtent l="0" t="0" r="10160" b="762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2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697" cy="171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FAC" w:rsidRPr="00D76A46">
        <w:trPr>
          <w:trHeight w:val="318"/>
        </w:trPr>
        <w:tc>
          <w:tcPr>
            <w:tcW w:w="3794" w:type="dxa"/>
          </w:tcPr>
          <w:p w:rsidR="005C1FAC" w:rsidRPr="001261E1" w:rsidRDefault="005C1FAC" w:rsidP="005C1FAC">
            <w:pPr>
              <w:pStyle w:val="Textkrper"/>
              <w:spacing w:line="288" w:lineRule="auto"/>
              <w:ind w:right="-1"/>
              <w:rPr>
                <w:b w:val="0"/>
                <w:sz w:val="16"/>
                <w:lang w:val="en-US"/>
              </w:rPr>
            </w:pPr>
            <w:r w:rsidRPr="00886C7A">
              <w:rPr>
                <w:b w:val="0"/>
                <w:bCs/>
                <w:sz w:val="16"/>
              </w:rPr>
              <w:t>Das neue Firebox-Topmodell M4600 mit Modulen</w:t>
            </w:r>
          </w:p>
        </w:tc>
        <w:tc>
          <w:tcPr>
            <w:tcW w:w="3827" w:type="dxa"/>
          </w:tcPr>
          <w:p w:rsidR="005C1FAC" w:rsidRPr="001261E1" w:rsidRDefault="005C1FAC" w:rsidP="005C1FAC">
            <w:pPr>
              <w:pStyle w:val="Textkrper"/>
              <w:spacing w:line="288" w:lineRule="auto"/>
              <w:ind w:right="-1"/>
              <w:rPr>
                <w:rFonts w:cs="Arial"/>
                <w:b w:val="0"/>
                <w:sz w:val="16"/>
                <w:szCs w:val="24"/>
                <w:lang w:val="en-US"/>
              </w:rPr>
            </w:pPr>
            <w:r w:rsidRPr="00886C7A">
              <w:rPr>
                <w:rFonts w:cs="Arial"/>
                <w:b w:val="0"/>
                <w:bCs/>
                <w:sz w:val="16"/>
                <w:szCs w:val="24"/>
              </w:rPr>
              <w:t>Die aktuelle WatchGuard-Produktfamilie mit T- und M-Modellen sowie WLAN Access-Points.</w:t>
            </w:r>
          </w:p>
        </w:tc>
      </w:tr>
      <w:tr w:rsidR="00CE6A0A" w:rsidRPr="00D76A46">
        <w:trPr>
          <w:trHeight w:val="631"/>
        </w:trPr>
        <w:tc>
          <w:tcPr>
            <w:tcW w:w="3794" w:type="dxa"/>
          </w:tcPr>
          <w:p w:rsidR="00CE6A0A" w:rsidRPr="00D76A46" w:rsidRDefault="00CE6A0A" w:rsidP="008013FD">
            <w:pPr>
              <w:pStyle w:val="Textkrper"/>
              <w:spacing w:line="288" w:lineRule="auto"/>
              <w:ind w:right="-1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de-DE"/>
              </w:rPr>
              <w:drawing>
                <wp:inline distT="0" distB="0" distL="0" distR="0">
                  <wp:extent cx="1968547" cy="1737995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0136" cy="1739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CE6A0A" w:rsidRPr="00D76A46" w:rsidRDefault="00CE6A0A">
            <w:r>
              <w:rPr>
                <w:noProof/>
                <w:sz w:val="20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3810</wp:posOffset>
                  </wp:positionV>
                  <wp:extent cx="1452233" cy="1739398"/>
                  <wp:effectExtent l="0" t="0" r="0" b="0"/>
                  <wp:wrapNone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D_700_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233" cy="1739398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ma14="http://schemas.microsoft.com/office/mac/drawingml/2011/main" xmlns:ve="http://schemas.openxmlformats.org/markup-compatibility/2006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E6A0A" w:rsidRPr="00D76A46">
        <w:trPr>
          <w:trHeight w:val="318"/>
        </w:trPr>
        <w:tc>
          <w:tcPr>
            <w:tcW w:w="3794" w:type="dxa"/>
          </w:tcPr>
          <w:p w:rsidR="00CE6A0A" w:rsidRPr="00F05F19" w:rsidRDefault="00CE6A0A" w:rsidP="00F05F19">
            <w:pPr>
              <w:pStyle w:val="Textkrper"/>
              <w:spacing w:line="288" w:lineRule="auto"/>
              <w:ind w:right="-1"/>
              <w:rPr>
                <w:rFonts w:cs="Arial"/>
                <w:b w:val="0"/>
                <w:bCs/>
                <w:sz w:val="16"/>
                <w:szCs w:val="24"/>
              </w:rPr>
            </w:pPr>
            <w:r>
              <w:rPr>
                <w:rFonts w:cs="Arial"/>
                <w:b w:val="0"/>
                <w:bCs/>
                <w:sz w:val="16"/>
                <w:szCs w:val="24"/>
              </w:rPr>
              <w:t xml:space="preserve">Der neue </w:t>
            </w:r>
            <w:r w:rsidRPr="00F05F19">
              <w:rPr>
                <w:rFonts w:cs="Arial"/>
                <w:b w:val="0"/>
                <w:bCs/>
                <w:sz w:val="16"/>
                <w:szCs w:val="24"/>
              </w:rPr>
              <w:t>Wireless Access Point AP300</w:t>
            </w:r>
            <w:r>
              <w:rPr>
                <w:rFonts w:cs="Arial"/>
                <w:b w:val="0"/>
                <w:bCs/>
                <w:sz w:val="16"/>
                <w:szCs w:val="24"/>
              </w:rPr>
              <w:t>.</w:t>
            </w:r>
          </w:p>
          <w:p w:rsidR="00CE6A0A" w:rsidRPr="001261E1" w:rsidRDefault="00CE6A0A" w:rsidP="008013FD">
            <w:pPr>
              <w:pStyle w:val="Textkrper"/>
              <w:spacing w:line="288" w:lineRule="auto"/>
              <w:ind w:right="-1"/>
              <w:rPr>
                <w:b w:val="0"/>
                <w:sz w:val="16"/>
                <w:lang w:val="en-US"/>
              </w:rPr>
            </w:pPr>
          </w:p>
        </w:tc>
        <w:tc>
          <w:tcPr>
            <w:tcW w:w="3827" w:type="dxa"/>
          </w:tcPr>
          <w:p w:rsidR="00CE6A0A" w:rsidRPr="008264E1" w:rsidRDefault="00CE6A0A" w:rsidP="008264E1">
            <w:pPr>
              <w:pStyle w:val="Textkrper"/>
              <w:ind w:right="-1"/>
              <w:rPr>
                <w:b w:val="0"/>
              </w:rPr>
            </w:pPr>
            <w:r w:rsidRPr="008264E1">
              <w:rPr>
                <w:rFonts w:cs="Arial"/>
                <w:b w:val="0"/>
                <w:bCs/>
                <w:sz w:val="16"/>
              </w:rPr>
              <w:t>Michael Haas, Area Sales Director Central Europe, WatchGuard Technologies</w:t>
            </w:r>
          </w:p>
        </w:tc>
      </w:tr>
    </w:tbl>
    <w:p w:rsidR="00CE6A0A" w:rsidRDefault="00CE6A0A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8331A1" w:rsidRDefault="00A67A4D" w:rsidP="0030165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Das </w:t>
      </w:r>
      <w:r w:rsidR="00404589">
        <w:rPr>
          <w:rFonts w:ascii="Helvetica" w:hAnsi="Helvetica"/>
          <w:sz w:val="20"/>
          <w:szCs w:val="20"/>
        </w:rPr>
        <w:t>Bildmaterial zu den</w:t>
      </w:r>
      <w:r w:rsidR="00A9148F">
        <w:rPr>
          <w:rFonts w:ascii="Helvetica" w:hAnsi="Helvetica"/>
          <w:sz w:val="20"/>
          <w:szCs w:val="20"/>
        </w:rPr>
        <w:t xml:space="preserve"> </w:t>
      </w:r>
      <w:r w:rsidR="00F0528A">
        <w:rPr>
          <w:rFonts w:ascii="Helvetica" w:hAnsi="Helvetica"/>
          <w:sz w:val="20"/>
          <w:szCs w:val="20"/>
        </w:rPr>
        <w:t xml:space="preserve">Firebox-Modellen </w:t>
      </w:r>
      <w:r w:rsidR="00736069">
        <w:rPr>
          <w:rFonts w:ascii="Helvetica" w:hAnsi="Helvetica"/>
          <w:sz w:val="20"/>
          <w:szCs w:val="20"/>
        </w:rPr>
        <w:t xml:space="preserve">M4600 </w:t>
      </w:r>
      <w:r w:rsidR="00F0528A">
        <w:rPr>
          <w:rFonts w:ascii="Helvetica" w:hAnsi="Helvetica"/>
          <w:sz w:val="20"/>
          <w:szCs w:val="20"/>
        </w:rPr>
        <w:t xml:space="preserve">und M5600 </w:t>
      </w:r>
      <w:r w:rsidR="001E6A77" w:rsidRPr="001E6A77">
        <w:rPr>
          <w:rFonts w:ascii="Helvetica" w:hAnsi="Helvetica"/>
          <w:sz w:val="20"/>
          <w:szCs w:val="20"/>
        </w:rPr>
        <w:t xml:space="preserve">finden Sie in unserem Medienportal </w:t>
      </w:r>
      <w:hyperlink r:id="rId15" w:history="1">
        <w:r w:rsidR="001E6A77" w:rsidRPr="001E6A77">
          <w:rPr>
            <w:rStyle w:val="Link"/>
            <w:rFonts w:ascii="Helvetica" w:hAnsi="Helvetica"/>
            <w:sz w:val="20"/>
            <w:szCs w:val="20"/>
          </w:rPr>
          <w:t>press-n-relations.amid-pr.com</w:t>
        </w:r>
      </w:hyperlink>
      <w:r w:rsidR="001E6A77" w:rsidRPr="001E6A77">
        <w:rPr>
          <w:rFonts w:ascii="Helvetica" w:hAnsi="Helvetica"/>
          <w:sz w:val="20"/>
          <w:szCs w:val="20"/>
        </w:rPr>
        <w:t xml:space="preserve"> (Suchbegriff „</w:t>
      </w:r>
      <w:hyperlink r:id="rId16" w:history="1">
        <w:r w:rsidR="0055154B">
          <w:rPr>
            <w:rStyle w:val="Link"/>
            <w:rFonts w:ascii="Helvetica" w:hAnsi="Helvetica"/>
            <w:sz w:val="20"/>
            <w:szCs w:val="20"/>
          </w:rPr>
          <w:t>M4600, M5600</w:t>
        </w:r>
      </w:hyperlink>
      <w:r w:rsidR="001E6A77">
        <w:rPr>
          <w:rFonts w:ascii="Helvetica" w:hAnsi="Helvetica"/>
          <w:sz w:val="20"/>
          <w:szCs w:val="20"/>
        </w:rPr>
        <w:t>“).</w:t>
      </w:r>
      <w:r w:rsidR="001E6A77" w:rsidRPr="001E6A77">
        <w:rPr>
          <w:rFonts w:ascii="Helvetica" w:hAnsi="Helvetica"/>
          <w:sz w:val="20"/>
          <w:szCs w:val="20"/>
        </w:rPr>
        <w:t xml:space="preserve"> </w:t>
      </w:r>
    </w:p>
    <w:p w:rsidR="008331A1" w:rsidRDefault="0030165B" w:rsidP="0030165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30165B">
        <w:rPr>
          <w:rFonts w:ascii="Helvetica" w:hAnsi="Helvetica"/>
          <w:sz w:val="20"/>
          <w:szCs w:val="20"/>
        </w:rPr>
        <w:t xml:space="preserve">Ein Bild des AP300 finden Sie </w:t>
      </w:r>
      <w:r>
        <w:rPr>
          <w:rFonts w:ascii="Helvetica" w:hAnsi="Helvetica"/>
          <w:sz w:val="20"/>
          <w:szCs w:val="20"/>
        </w:rPr>
        <w:t xml:space="preserve">unter dem </w:t>
      </w:r>
      <w:r w:rsidRPr="0030165B">
        <w:rPr>
          <w:rFonts w:ascii="Helvetica" w:hAnsi="Helvetica"/>
          <w:sz w:val="20"/>
          <w:szCs w:val="20"/>
        </w:rPr>
        <w:t>Suchbegriff „</w:t>
      </w:r>
      <w:hyperlink r:id="rId17" w:history="1">
        <w:r w:rsidRPr="0030165B">
          <w:rPr>
            <w:rStyle w:val="Link"/>
            <w:rFonts w:ascii="Helvetica" w:hAnsi="Helvetica"/>
            <w:sz w:val="20"/>
            <w:szCs w:val="20"/>
          </w:rPr>
          <w:t>AP300</w:t>
        </w:r>
      </w:hyperlink>
      <w:r w:rsidRPr="0030165B">
        <w:rPr>
          <w:rFonts w:ascii="Helvetica" w:hAnsi="Helvetica"/>
          <w:sz w:val="20"/>
          <w:szCs w:val="20"/>
        </w:rPr>
        <w:t xml:space="preserve">“. </w:t>
      </w:r>
    </w:p>
    <w:p w:rsidR="008E3668" w:rsidRDefault="008A755A" w:rsidP="0030165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Das Bild von Michael Haas steht Ihnen in einer druckfähigen Auflösung unter dem Suchbegriff „</w:t>
      </w:r>
      <w:hyperlink r:id="rId18" w:history="1">
        <w:r w:rsidRPr="00216C7A">
          <w:rPr>
            <w:rStyle w:val="Link"/>
            <w:rFonts w:ascii="Helvetica" w:hAnsi="Helvetica"/>
            <w:sz w:val="20"/>
            <w:szCs w:val="20"/>
          </w:rPr>
          <w:t>Michael Haas</w:t>
        </w:r>
      </w:hyperlink>
      <w:r>
        <w:rPr>
          <w:rFonts w:ascii="Helvetica" w:hAnsi="Helvetica"/>
          <w:sz w:val="20"/>
          <w:szCs w:val="20"/>
        </w:rPr>
        <w:t>“ zur Verfügung.</w:t>
      </w:r>
    </w:p>
    <w:p w:rsidR="0030165B" w:rsidRPr="0030165B" w:rsidRDefault="0030165B" w:rsidP="0030165B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30165B">
        <w:rPr>
          <w:rFonts w:ascii="Helvetica" w:hAnsi="Helvetica"/>
          <w:sz w:val="20"/>
          <w:szCs w:val="20"/>
        </w:rPr>
        <w:t>Selbstverständlich schicken wir Ihnen die Datei</w:t>
      </w:r>
      <w:r>
        <w:rPr>
          <w:rFonts w:ascii="Helvetica" w:hAnsi="Helvetica"/>
          <w:sz w:val="20"/>
          <w:szCs w:val="20"/>
        </w:rPr>
        <w:t>en</w:t>
      </w:r>
      <w:r w:rsidRPr="0030165B">
        <w:rPr>
          <w:rFonts w:ascii="Helvetica" w:hAnsi="Helvetica"/>
          <w:sz w:val="20"/>
          <w:szCs w:val="20"/>
        </w:rPr>
        <w:t xml:space="preserve"> auch gerne per E-Mail zu.</w:t>
      </w:r>
    </w:p>
    <w:p w:rsidR="0030165B" w:rsidRDefault="0030165B" w:rsidP="00A168FA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E455B2" w:rsidRPr="009D2FA2">
        <w:trPr>
          <w:trHeight w:val="1436"/>
        </w:trPr>
        <w:tc>
          <w:tcPr>
            <w:tcW w:w="4606" w:type="dxa"/>
          </w:tcPr>
          <w:p w:rsidR="00E455B2" w:rsidRPr="00291D37" w:rsidRDefault="00E455B2" w:rsidP="00291D37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michael.haas@watchguard.com</w:t>
            </w:r>
            <w:r w:rsidR="00291D37">
              <w:rPr>
                <w:bCs/>
                <w:sz w:val="16"/>
              </w:rPr>
              <w:br/>
            </w: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E455B2" w:rsidRPr="00DB19AE" w:rsidRDefault="00E455B2" w:rsidP="00DB19AE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  <w:r w:rsidR="00DB19AE">
              <w:rPr>
                <w:bCs/>
                <w:sz w:val="16"/>
              </w:rPr>
              <w:br/>
            </w: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="00291D37">
              <w:rPr>
                <w:b w:val="0"/>
                <w:bCs/>
                <w:sz w:val="16"/>
              </w:rPr>
              <w:t xml:space="preserve">Austria </w:t>
            </w:r>
            <w:r w:rsidRPr="00573F3A">
              <w:rPr>
                <w:b w:val="0"/>
                <w:bCs/>
                <w:sz w:val="16"/>
              </w:rPr>
              <w:t>GmbH</w:t>
            </w:r>
            <w:r w:rsidR="00DB19AE">
              <w:rPr>
                <w:bCs/>
                <w:sz w:val="16"/>
              </w:rPr>
              <w:br/>
            </w:r>
            <w:r w:rsidR="00DB19AE">
              <w:rPr>
                <w:b w:val="0"/>
                <w:bCs/>
                <w:sz w:val="16"/>
              </w:rPr>
              <w:t>Georg Dutzi</w:t>
            </w:r>
            <w:r w:rsidR="00DB19AE">
              <w:rPr>
                <w:bCs/>
                <w:sz w:val="16"/>
              </w:rPr>
              <w:br/>
            </w:r>
            <w:r w:rsidR="00DB19AE">
              <w:rPr>
                <w:b w:val="0"/>
                <w:bCs/>
                <w:sz w:val="16"/>
              </w:rPr>
              <w:t>Währinger Straße 61, 1090 Wien</w:t>
            </w:r>
            <w:r w:rsidR="00DB19AE">
              <w:rPr>
                <w:bCs/>
                <w:sz w:val="16"/>
              </w:rPr>
              <w:br/>
            </w:r>
            <w:r w:rsidRPr="00573F3A">
              <w:rPr>
                <w:b w:val="0"/>
                <w:bCs/>
                <w:sz w:val="16"/>
              </w:rPr>
              <w:t>Tel.: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+</w:t>
            </w:r>
            <w:r w:rsidR="00DB19AE">
              <w:rPr>
                <w:b w:val="0"/>
                <w:bCs/>
                <w:sz w:val="16"/>
              </w:rPr>
              <w:t>43 1 907 61 48-10</w:t>
            </w:r>
            <w:r>
              <w:rPr>
                <w:b w:val="0"/>
                <w:bCs/>
                <w:sz w:val="16"/>
              </w:rPr>
              <w:t xml:space="preserve"> </w:t>
            </w:r>
            <w:r w:rsidR="00DB19AE">
              <w:rPr>
                <w:bCs/>
                <w:sz w:val="16"/>
              </w:rPr>
              <w:br/>
            </w:r>
            <w:r w:rsidR="00DB19AE">
              <w:rPr>
                <w:b w:val="0"/>
                <w:bCs/>
                <w:sz w:val="16"/>
              </w:rPr>
              <w:t>gd</w:t>
            </w:r>
            <w:r w:rsidRPr="00573F3A">
              <w:rPr>
                <w:b w:val="0"/>
                <w:bCs/>
                <w:sz w:val="16"/>
              </w:rPr>
              <w:t>@press-n-relations.</w:t>
            </w:r>
            <w:r w:rsidR="00DB19AE">
              <w:rPr>
                <w:b w:val="0"/>
                <w:bCs/>
                <w:sz w:val="16"/>
              </w:rPr>
              <w:t>at</w:t>
            </w:r>
            <w:r w:rsidR="00DB19AE">
              <w:rPr>
                <w:bCs/>
                <w:sz w:val="16"/>
              </w:rPr>
              <w:br/>
            </w:r>
            <w:r w:rsidRPr="00573F3A">
              <w:rPr>
                <w:b w:val="0"/>
                <w:bCs/>
                <w:sz w:val="16"/>
              </w:rPr>
              <w:t>www.press-n-relations.</w:t>
            </w:r>
            <w:r w:rsidR="00DB19AE">
              <w:rPr>
                <w:b w:val="0"/>
                <w:bCs/>
                <w:sz w:val="16"/>
              </w:rPr>
              <w:t>com</w:t>
            </w:r>
          </w:p>
        </w:tc>
      </w:tr>
    </w:tbl>
    <w:p w:rsidR="00A60185" w:rsidRDefault="00A60185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</w:p>
    <w:p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:rsidR="00214DEA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19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20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214DEA" w:rsidSect="00AF2CB9">
      <w:headerReference w:type="default" r:id="rId21"/>
      <w:footerReference w:type="even" r:id="rId22"/>
      <w:footerReference w:type="default" r:id="rId23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5D513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689" w:rsidRDefault="002A0689">
      <w:r>
        <w:separator/>
      </w:r>
    </w:p>
  </w:endnote>
  <w:endnote w:type="continuationSeparator" w:id="0">
    <w:p w:rsidR="002A0689" w:rsidRDefault="002A0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Lucida Grande">
    <w:panose1 w:val="020B0300000000000000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689" w:rsidRDefault="00717F63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A0689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A0689" w:rsidRDefault="002A0689" w:rsidP="00AF2CB9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689" w:rsidRDefault="00717F63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2A0689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196616">
      <w:rPr>
        <w:rStyle w:val="Seitenzahl"/>
        <w:noProof/>
      </w:rPr>
      <w:t>3</w:t>
    </w:r>
    <w:r>
      <w:rPr>
        <w:rStyle w:val="Seitenzahl"/>
      </w:rPr>
      <w:fldChar w:fldCharType="end"/>
    </w:r>
  </w:p>
  <w:p w:rsidR="002A0689" w:rsidRDefault="002A0689" w:rsidP="00AF2CB9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689" w:rsidRDefault="002A0689">
      <w:r>
        <w:separator/>
      </w:r>
    </w:p>
  </w:footnote>
  <w:footnote w:type="continuationSeparator" w:id="0">
    <w:p w:rsidR="002A0689" w:rsidRDefault="002A068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689" w:rsidRPr="00B674DF" w:rsidRDefault="002A0689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A0689" w:rsidRPr="00B674DF" w:rsidRDefault="002A0689">
    <w:pPr>
      <w:pStyle w:val="Kopfzeile"/>
      <w:rPr>
        <w:sz w:val="32"/>
        <w:szCs w:val="32"/>
      </w:rPr>
    </w:pPr>
  </w:p>
  <w:p w:rsidR="002A0689" w:rsidRPr="00B674DF" w:rsidRDefault="002A0689">
    <w:pPr>
      <w:pStyle w:val="Kopfzeile"/>
      <w:rPr>
        <w:sz w:val="32"/>
        <w:szCs w:val="32"/>
      </w:rPr>
    </w:pPr>
  </w:p>
  <w:p w:rsidR="002A0689" w:rsidRPr="00B674DF" w:rsidRDefault="002A0689">
    <w:pPr>
      <w:pStyle w:val="Kopfzeile"/>
      <w:rPr>
        <w:sz w:val="32"/>
        <w:szCs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embedSystemFonts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28F6"/>
    <w:rsid w:val="000203CF"/>
    <w:rsid w:val="000217FE"/>
    <w:rsid w:val="00023ECF"/>
    <w:rsid w:val="00024323"/>
    <w:rsid w:val="00025678"/>
    <w:rsid w:val="000312C8"/>
    <w:rsid w:val="000360DF"/>
    <w:rsid w:val="00037D09"/>
    <w:rsid w:val="000421C7"/>
    <w:rsid w:val="00044D21"/>
    <w:rsid w:val="00046032"/>
    <w:rsid w:val="0006279A"/>
    <w:rsid w:val="00063673"/>
    <w:rsid w:val="00063DCC"/>
    <w:rsid w:val="00065A4D"/>
    <w:rsid w:val="00067875"/>
    <w:rsid w:val="000715E6"/>
    <w:rsid w:val="00085447"/>
    <w:rsid w:val="00090934"/>
    <w:rsid w:val="000A2700"/>
    <w:rsid w:val="000A459D"/>
    <w:rsid w:val="000A4675"/>
    <w:rsid w:val="000B096E"/>
    <w:rsid w:val="000B1386"/>
    <w:rsid w:val="000B1A5C"/>
    <w:rsid w:val="000B6D9B"/>
    <w:rsid w:val="000C615A"/>
    <w:rsid w:val="000E18AD"/>
    <w:rsid w:val="000E3765"/>
    <w:rsid w:val="000E459C"/>
    <w:rsid w:val="000E66FA"/>
    <w:rsid w:val="000F08B2"/>
    <w:rsid w:val="000F0C50"/>
    <w:rsid w:val="000F5CA1"/>
    <w:rsid w:val="001041E0"/>
    <w:rsid w:val="00105492"/>
    <w:rsid w:val="00112D4C"/>
    <w:rsid w:val="00117F61"/>
    <w:rsid w:val="00125EF6"/>
    <w:rsid w:val="00132DEC"/>
    <w:rsid w:val="00133454"/>
    <w:rsid w:val="0013369E"/>
    <w:rsid w:val="00134114"/>
    <w:rsid w:val="00135ECF"/>
    <w:rsid w:val="00136110"/>
    <w:rsid w:val="00143FF5"/>
    <w:rsid w:val="00151DE9"/>
    <w:rsid w:val="001523A1"/>
    <w:rsid w:val="00155FD5"/>
    <w:rsid w:val="00157631"/>
    <w:rsid w:val="00160C5E"/>
    <w:rsid w:val="00173E3A"/>
    <w:rsid w:val="00180E8E"/>
    <w:rsid w:val="00180F53"/>
    <w:rsid w:val="001852B3"/>
    <w:rsid w:val="00193F3B"/>
    <w:rsid w:val="00196616"/>
    <w:rsid w:val="001A00CD"/>
    <w:rsid w:val="001A0FBD"/>
    <w:rsid w:val="001A49B4"/>
    <w:rsid w:val="001B017C"/>
    <w:rsid w:val="001B0AB6"/>
    <w:rsid w:val="001B6A32"/>
    <w:rsid w:val="001C23F4"/>
    <w:rsid w:val="001C3EF0"/>
    <w:rsid w:val="001C469A"/>
    <w:rsid w:val="001D5A34"/>
    <w:rsid w:val="001E38BD"/>
    <w:rsid w:val="001E6A77"/>
    <w:rsid w:val="001E7588"/>
    <w:rsid w:val="001F202C"/>
    <w:rsid w:val="001F660A"/>
    <w:rsid w:val="001F753B"/>
    <w:rsid w:val="0020153E"/>
    <w:rsid w:val="00214DEA"/>
    <w:rsid w:val="00215507"/>
    <w:rsid w:val="00216C7A"/>
    <w:rsid w:val="00222056"/>
    <w:rsid w:val="00226A21"/>
    <w:rsid w:val="002313D0"/>
    <w:rsid w:val="002327DE"/>
    <w:rsid w:val="002332CE"/>
    <w:rsid w:val="0023471E"/>
    <w:rsid w:val="0024288F"/>
    <w:rsid w:val="00245A0C"/>
    <w:rsid w:val="0024628C"/>
    <w:rsid w:val="002514D4"/>
    <w:rsid w:val="0025223A"/>
    <w:rsid w:val="00252328"/>
    <w:rsid w:val="00252930"/>
    <w:rsid w:val="00253255"/>
    <w:rsid w:val="002534F9"/>
    <w:rsid w:val="002603F8"/>
    <w:rsid w:val="00261013"/>
    <w:rsid w:val="00263B41"/>
    <w:rsid w:val="0026683D"/>
    <w:rsid w:val="00266869"/>
    <w:rsid w:val="002708FF"/>
    <w:rsid w:val="00270FE0"/>
    <w:rsid w:val="00271584"/>
    <w:rsid w:val="002731F0"/>
    <w:rsid w:val="0028319F"/>
    <w:rsid w:val="002900CF"/>
    <w:rsid w:val="00291D37"/>
    <w:rsid w:val="00293465"/>
    <w:rsid w:val="002945AC"/>
    <w:rsid w:val="00295AB4"/>
    <w:rsid w:val="0029709A"/>
    <w:rsid w:val="002977A5"/>
    <w:rsid w:val="002A0689"/>
    <w:rsid w:val="002A41A4"/>
    <w:rsid w:val="002A47E3"/>
    <w:rsid w:val="002B7740"/>
    <w:rsid w:val="002C575B"/>
    <w:rsid w:val="002D02ED"/>
    <w:rsid w:val="002D0CC2"/>
    <w:rsid w:val="002D52DF"/>
    <w:rsid w:val="002E02D5"/>
    <w:rsid w:val="002E119A"/>
    <w:rsid w:val="002E29A3"/>
    <w:rsid w:val="002E519D"/>
    <w:rsid w:val="002E72EB"/>
    <w:rsid w:val="002F103D"/>
    <w:rsid w:val="002F336A"/>
    <w:rsid w:val="002F4ABB"/>
    <w:rsid w:val="002F7A55"/>
    <w:rsid w:val="0030165B"/>
    <w:rsid w:val="00304214"/>
    <w:rsid w:val="00304B83"/>
    <w:rsid w:val="003102D3"/>
    <w:rsid w:val="00311DF9"/>
    <w:rsid w:val="003179CE"/>
    <w:rsid w:val="003275A9"/>
    <w:rsid w:val="0033139E"/>
    <w:rsid w:val="00341398"/>
    <w:rsid w:val="00342F26"/>
    <w:rsid w:val="003533E0"/>
    <w:rsid w:val="00354F55"/>
    <w:rsid w:val="003609FD"/>
    <w:rsid w:val="00360AF0"/>
    <w:rsid w:val="0036208C"/>
    <w:rsid w:val="00363B59"/>
    <w:rsid w:val="00366E76"/>
    <w:rsid w:val="00376AAD"/>
    <w:rsid w:val="00380229"/>
    <w:rsid w:val="00383FD9"/>
    <w:rsid w:val="00387D6E"/>
    <w:rsid w:val="003926BE"/>
    <w:rsid w:val="003A0636"/>
    <w:rsid w:val="003A1217"/>
    <w:rsid w:val="003B3CB3"/>
    <w:rsid w:val="003D0C24"/>
    <w:rsid w:val="003D1B5D"/>
    <w:rsid w:val="003D3793"/>
    <w:rsid w:val="003D522C"/>
    <w:rsid w:val="003D63B4"/>
    <w:rsid w:val="003D76EA"/>
    <w:rsid w:val="003D77BA"/>
    <w:rsid w:val="003E2D99"/>
    <w:rsid w:val="003F0909"/>
    <w:rsid w:val="00403132"/>
    <w:rsid w:val="00404589"/>
    <w:rsid w:val="004047C9"/>
    <w:rsid w:val="00405980"/>
    <w:rsid w:val="004078D1"/>
    <w:rsid w:val="004116A1"/>
    <w:rsid w:val="0043266E"/>
    <w:rsid w:val="00434968"/>
    <w:rsid w:val="004375FD"/>
    <w:rsid w:val="00442244"/>
    <w:rsid w:val="00442B3F"/>
    <w:rsid w:val="00442B99"/>
    <w:rsid w:val="00443B83"/>
    <w:rsid w:val="00447509"/>
    <w:rsid w:val="00450803"/>
    <w:rsid w:val="00455D39"/>
    <w:rsid w:val="00463E6B"/>
    <w:rsid w:val="0046524C"/>
    <w:rsid w:val="0046555C"/>
    <w:rsid w:val="004678A4"/>
    <w:rsid w:val="004706FD"/>
    <w:rsid w:val="00487448"/>
    <w:rsid w:val="004909A8"/>
    <w:rsid w:val="00494030"/>
    <w:rsid w:val="004A034C"/>
    <w:rsid w:val="004A2F04"/>
    <w:rsid w:val="004A39B1"/>
    <w:rsid w:val="004B3241"/>
    <w:rsid w:val="004B4F43"/>
    <w:rsid w:val="004C0963"/>
    <w:rsid w:val="004C2ACC"/>
    <w:rsid w:val="004C37FF"/>
    <w:rsid w:val="004C4A42"/>
    <w:rsid w:val="004C5EAA"/>
    <w:rsid w:val="004D37FA"/>
    <w:rsid w:val="004D6B4E"/>
    <w:rsid w:val="004F6BD9"/>
    <w:rsid w:val="00507154"/>
    <w:rsid w:val="00507720"/>
    <w:rsid w:val="00507C38"/>
    <w:rsid w:val="00511DF6"/>
    <w:rsid w:val="005178DE"/>
    <w:rsid w:val="00521B66"/>
    <w:rsid w:val="00532A01"/>
    <w:rsid w:val="0053568B"/>
    <w:rsid w:val="005362A0"/>
    <w:rsid w:val="005503E3"/>
    <w:rsid w:val="0055154B"/>
    <w:rsid w:val="00560507"/>
    <w:rsid w:val="00564917"/>
    <w:rsid w:val="00572C2C"/>
    <w:rsid w:val="005761A6"/>
    <w:rsid w:val="005825F4"/>
    <w:rsid w:val="00586273"/>
    <w:rsid w:val="00591ABC"/>
    <w:rsid w:val="00591F5F"/>
    <w:rsid w:val="005959F9"/>
    <w:rsid w:val="005A10A5"/>
    <w:rsid w:val="005A53DA"/>
    <w:rsid w:val="005B035F"/>
    <w:rsid w:val="005B0A78"/>
    <w:rsid w:val="005B0E5C"/>
    <w:rsid w:val="005B5C59"/>
    <w:rsid w:val="005C1212"/>
    <w:rsid w:val="005C1FAC"/>
    <w:rsid w:val="005C7032"/>
    <w:rsid w:val="005E3617"/>
    <w:rsid w:val="005E3AB5"/>
    <w:rsid w:val="005E4473"/>
    <w:rsid w:val="005F10B7"/>
    <w:rsid w:val="005F14DC"/>
    <w:rsid w:val="00602ECE"/>
    <w:rsid w:val="00603492"/>
    <w:rsid w:val="0060432F"/>
    <w:rsid w:val="00607F75"/>
    <w:rsid w:val="00610BD7"/>
    <w:rsid w:val="00612ED1"/>
    <w:rsid w:val="00616319"/>
    <w:rsid w:val="00620C5B"/>
    <w:rsid w:val="006212D9"/>
    <w:rsid w:val="00621576"/>
    <w:rsid w:val="00621B94"/>
    <w:rsid w:val="0063167C"/>
    <w:rsid w:val="006324C4"/>
    <w:rsid w:val="006327EF"/>
    <w:rsid w:val="00633B37"/>
    <w:rsid w:val="00633FC8"/>
    <w:rsid w:val="00634751"/>
    <w:rsid w:val="00634A80"/>
    <w:rsid w:val="0063792F"/>
    <w:rsid w:val="00637DFA"/>
    <w:rsid w:val="00640600"/>
    <w:rsid w:val="00641284"/>
    <w:rsid w:val="00642539"/>
    <w:rsid w:val="006427CC"/>
    <w:rsid w:val="006502AF"/>
    <w:rsid w:val="006564A4"/>
    <w:rsid w:val="006568C2"/>
    <w:rsid w:val="00660AC7"/>
    <w:rsid w:val="0066120F"/>
    <w:rsid w:val="00662C13"/>
    <w:rsid w:val="00664D48"/>
    <w:rsid w:val="00670A45"/>
    <w:rsid w:val="00673F5F"/>
    <w:rsid w:val="0067609A"/>
    <w:rsid w:val="00680038"/>
    <w:rsid w:val="00680A38"/>
    <w:rsid w:val="00691D8B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C223D"/>
    <w:rsid w:val="006C288F"/>
    <w:rsid w:val="006C415F"/>
    <w:rsid w:val="006C51F9"/>
    <w:rsid w:val="006D5D5C"/>
    <w:rsid w:val="006E2047"/>
    <w:rsid w:val="006E2F33"/>
    <w:rsid w:val="006E37F7"/>
    <w:rsid w:val="006E750C"/>
    <w:rsid w:val="006F2475"/>
    <w:rsid w:val="006F6126"/>
    <w:rsid w:val="006F772D"/>
    <w:rsid w:val="006F7E11"/>
    <w:rsid w:val="007024E9"/>
    <w:rsid w:val="00703AF1"/>
    <w:rsid w:val="007050C0"/>
    <w:rsid w:val="00712AAF"/>
    <w:rsid w:val="007139B5"/>
    <w:rsid w:val="00717F63"/>
    <w:rsid w:val="00720331"/>
    <w:rsid w:val="007213C9"/>
    <w:rsid w:val="007230A0"/>
    <w:rsid w:val="00723D90"/>
    <w:rsid w:val="00723D92"/>
    <w:rsid w:val="00724879"/>
    <w:rsid w:val="00732022"/>
    <w:rsid w:val="00732574"/>
    <w:rsid w:val="0073474B"/>
    <w:rsid w:val="00735B4C"/>
    <w:rsid w:val="00736069"/>
    <w:rsid w:val="00743C88"/>
    <w:rsid w:val="0076140F"/>
    <w:rsid w:val="00762A03"/>
    <w:rsid w:val="00763BC9"/>
    <w:rsid w:val="00764136"/>
    <w:rsid w:val="00764FA7"/>
    <w:rsid w:val="00775504"/>
    <w:rsid w:val="00777594"/>
    <w:rsid w:val="0078103F"/>
    <w:rsid w:val="007812A8"/>
    <w:rsid w:val="007833A7"/>
    <w:rsid w:val="00784ED7"/>
    <w:rsid w:val="00790012"/>
    <w:rsid w:val="00790AD5"/>
    <w:rsid w:val="00792540"/>
    <w:rsid w:val="00797640"/>
    <w:rsid w:val="007A04E8"/>
    <w:rsid w:val="007A1BB1"/>
    <w:rsid w:val="007A750B"/>
    <w:rsid w:val="007A7840"/>
    <w:rsid w:val="007B0C8D"/>
    <w:rsid w:val="007B32B3"/>
    <w:rsid w:val="007B3B86"/>
    <w:rsid w:val="007C0105"/>
    <w:rsid w:val="007D292B"/>
    <w:rsid w:val="007D2CE1"/>
    <w:rsid w:val="007D3996"/>
    <w:rsid w:val="007D4A13"/>
    <w:rsid w:val="007D6211"/>
    <w:rsid w:val="007D6965"/>
    <w:rsid w:val="007E18BE"/>
    <w:rsid w:val="007E3418"/>
    <w:rsid w:val="007E4814"/>
    <w:rsid w:val="007E66AD"/>
    <w:rsid w:val="007F1F4D"/>
    <w:rsid w:val="007F474C"/>
    <w:rsid w:val="007F585A"/>
    <w:rsid w:val="008002BB"/>
    <w:rsid w:val="008013FD"/>
    <w:rsid w:val="00805A06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46228"/>
    <w:rsid w:val="00846775"/>
    <w:rsid w:val="00850EB1"/>
    <w:rsid w:val="008514B7"/>
    <w:rsid w:val="00855835"/>
    <w:rsid w:val="00855D0A"/>
    <w:rsid w:val="00856E98"/>
    <w:rsid w:val="008625E5"/>
    <w:rsid w:val="00864A7D"/>
    <w:rsid w:val="008755F4"/>
    <w:rsid w:val="00877959"/>
    <w:rsid w:val="0088148B"/>
    <w:rsid w:val="00881F5F"/>
    <w:rsid w:val="00884FB4"/>
    <w:rsid w:val="00886C7A"/>
    <w:rsid w:val="00887BB3"/>
    <w:rsid w:val="008A14B7"/>
    <w:rsid w:val="008A525C"/>
    <w:rsid w:val="008A54BD"/>
    <w:rsid w:val="008A755A"/>
    <w:rsid w:val="008B1E0F"/>
    <w:rsid w:val="008B458A"/>
    <w:rsid w:val="008C1E8E"/>
    <w:rsid w:val="008C3A32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9035AE"/>
    <w:rsid w:val="009037F2"/>
    <w:rsid w:val="0090566B"/>
    <w:rsid w:val="00911CE3"/>
    <w:rsid w:val="00916458"/>
    <w:rsid w:val="00922D9E"/>
    <w:rsid w:val="00926A8C"/>
    <w:rsid w:val="00931183"/>
    <w:rsid w:val="0093185C"/>
    <w:rsid w:val="00937E9F"/>
    <w:rsid w:val="00942535"/>
    <w:rsid w:val="00942B35"/>
    <w:rsid w:val="009448B9"/>
    <w:rsid w:val="009506AE"/>
    <w:rsid w:val="0095320C"/>
    <w:rsid w:val="00953F4C"/>
    <w:rsid w:val="00954E9C"/>
    <w:rsid w:val="00956C53"/>
    <w:rsid w:val="00957E26"/>
    <w:rsid w:val="0096197E"/>
    <w:rsid w:val="00961F44"/>
    <w:rsid w:val="00964696"/>
    <w:rsid w:val="00964EA4"/>
    <w:rsid w:val="009707CC"/>
    <w:rsid w:val="00977C6C"/>
    <w:rsid w:val="0098155A"/>
    <w:rsid w:val="009825C6"/>
    <w:rsid w:val="009852C5"/>
    <w:rsid w:val="00993711"/>
    <w:rsid w:val="00995693"/>
    <w:rsid w:val="009A391F"/>
    <w:rsid w:val="009B4DC7"/>
    <w:rsid w:val="009C041D"/>
    <w:rsid w:val="009C16BA"/>
    <w:rsid w:val="009C3950"/>
    <w:rsid w:val="009D018A"/>
    <w:rsid w:val="009D3BE4"/>
    <w:rsid w:val="009D4AC4"/>
    <w:rsid w:val="009D55B4"/>
    <w:rsid w:val="009D70CA"/>
    <w:rsid w:val="009E0D27"/>
    <w:rsid w:val="009E3091"/>
    <w:rsid w:val="009E3430"/>
    <w:rsid w:val="009E4385"/>
    <w:rsid w:val="009F39C6"/>
    <w:rsid w:val="009F3B72"/>
    <w:rsid w:val="009F533B"/>
    <w:rsid w:val="00A02785"/>
    <w:rsid w:val="00A06493"/>
    <w:rsid w:val="00A11BC9"/>
    <w:rsid w:val="00A168FA"/>
    <w:rsid w:val="00A22F61"/>
    <w:rsid w:val="00A26151"/>
    <w:rsid w:val="00A40619"/>
    <w:rsid w:val="00A43163"/>
    <w:rsid w:val="00A46CCE"/>
    <w:rsid w:val="00A52E9B"/>
    <w:rsid w:val="00A533ED"/>
    <w:rsid w:val="00A5555B"/>
    <w:rsid w:val="00A60185"/>
    <w:rsid w:val="00A60381"/>
    <w:rsid w:val="00A6727F"/>
    <w:rsid w:val="00A676C0"/>
    <w:rsid w:val="00A67A4D"/>
    <w:rsid w:val="00A72D87"/>
    <w:rsid w:val="00A76F01"/>
    <w:rsid w:val="00A82929"/>
    <w:rsid w:val="00A82EBA"/>
    <w:rsid w:val="00A85F4C"/>
    <w:rsid w:val="00A9148F"/>
    <w:rsid w:val="00A91926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B1D4A"/>
    <w:rsid w:val="00AB32E5"/>
    <w:rsid w:val="00AB71A3"/>
    <w:rsid w:val="00AC0252"/>
    <w:rsid w:val="00AC188B"/>
    <w:rsid w:val="00AC1C82"/>
    <w:rsid w:val="00AC2864"/>
    <w:rsid w:val="00AC5020"/>
    <w:rsid w:val="00AD1B3E"/>
    <w:rsid w:val="00AD1D41"/>
    <w:rsid w:val="00AD3355"/>
    <w:rsid w:val="00AD37E7"/>
    <w:rsid w:val="00AD4A60"/>
    <w:rsid w:val="00AD4E61"/>
    <w:rsid w:val="00AE18A0"/>
    <w:rsid w:val="00AE2668"/>
    <w:rsid w:val="00AE278B"/>
    <w:rsid w:val="00AE345F"/>
    <w:rsid w:val="00AE6DA2"/>
    <w:rsid w:val="00AF13FD"/>
    <w:rsid w:val="00AF2CB9"/>
    <w:rsid w:val="00AF3BE6"/>
    <w:rsid w:val="00AF5DFA"/>
    <w:rsid w:val="00AF6FB8"/>
    <w:rsid w:val="00B0659F"/>
    <w:rsid w:val="00B07E89"/>
    <w:rsid w:val="00B1010B"/>
    <w:rsid w:val="00B1469D"/>
    <w:rsid w:val="00B21EF9"/>
    <w:rsid w:val="00B23922"/>
    <w:rsid w:val="00B26882"/>
    <w:rsid w:val="00B27AA9"/>
    <w:rsid w:val="00B3526F"/>
    <w:rsid w:val="00B35C5C"/>
    <w:rsid w:val="00B42D4A"/>
    <w:rsid w:val="00B44CC1"/>
    <w:rsid w:val="00B53243"/>
    <w:rsid w:val="00B64309"/>
    <w:rsid w:val="00B65346"/>
    <w:rsid w:val="00B718D5"/>
    <w:rsid w:val="00B73CF7"/>
    <w:rsid w:val="00B776CC"/>
    <w:rsid w:val="00B836B2"/>
    <w:rsid w:val="00B84AC5"/>
    <w:rsid w:val="00B91EA1"/>
    <w:rsid w:val="00B95DC9"/>
    <w:rsid w:val="00BA56D1"/>
    <w:rsid w:val="00BA62B6"/>
    <w:rsid w:val="00BA7A4C"/>
    <w:rsid w:val="00BB26E7"/>
    <w:rsid w:val="00BB42E7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5D7F"/>
    <w:rsid w:val="00C15D8F"/>
    <w:rsid w:val="00C17C7B"/>
    <w:rsid w:val="00C21E4B"/>
    <w:rsid w:val="00C2473A"/>
    <w:rsid w:val="00C30E2A"/>
    <w:rsid w:val="00C3666D"/>
    <w:rsid w:val="00C376E9"/>
    <w:rsid w:val="00C427B9"/>
    <w:rsid w:val="00C428F6"/>
    <w:rsid w:val="00C45F0B"/>
    <w:rsid w:val="00C54129"/>
    <w:rsid w:val="00C541E8"/>
    <w:rsid w:val="00C612B3"/>
    <w:rsid w:val="00C61750"/>
    <w:rsid w:val="00C632F8"/>
    <w:rsid w:val="00C64E28"/>
    <w:rsid w:val="00C771C2"/>
    <w:rsid w:val="00C81EE1"/>
    <w:rsid w:val="00C82E0F"/>
    <w:rsid w:val="00C852C9"/>
    <w:rsid w:val="00C90FB9"/>
    <w:rsid w:val="00C91B70"/>
    <w:rsid w:val="00C95257"/>
    <w:rsid w:val="00C959C1"/>
    <w:rsid w:val="00C960BF"/>
    <w:rsid w:val="00C97FF4"/>
    <w:rsid w:val="00CA056F"/>
    <w:rsid w:val="00CA45A7"/>
    <w:rsid w:val="00CA4E4B"/>
    <w:rsid w:val="00CA7E30"/>
    <w:rsid w:val="00CB0B5D"/>
    <w:rsid w:val="00CB39C2"/>
    <w:rsid w:val="00CB646B"/>
    <w:rsid w:val="00CD08D6"/>
    <w:rsid w:val="00CE03F8"/>
    <w:rsid w:val="00CE0886"/>
    <w:rsid w:val="00CE2F85"/>
    <w:rsid w:val="00CE5FCA"/>
    <w:rsid w:val="00CE6A0A"/>
    <w:rsid w:val="00CE763E"/>
    <w:rsid w:val="00CF6CE4"/>
    <w:rsid w:val="00CF77FE"/>
    <w:rsid w:val="00D10A5B"/>
    <w:rsid w:val="00D12FDD"/>
    <w:rsid w:val="00D14E41"/>
    <w:rsid w:val="00D17AFB"/>
    <w:rsid w:val="00D24623"/>
    <w:rsid w:val="00D31C9A"/>
    <w:rsid w:val="00D3281A"/>
    <w:rsid w:val="00D32C81"/>
    <w:rsid w:val="00D41927"/>
    <w:rsid w:val="00D41F8E"/>
    <w:rsid w:val="00D44E3B"/>
    <w:rsid w:val="00D46370"/>
    <w:rsid w:val="00D46BFC"/>
    <w:rsid w:val="00D47322"/>
    <w:rsid w:val="00D527D1"/>
    <w:rsid w:val="00D5529D"/>
    <w:rsid w:val="00D61EB9"/>
    <w:rsid w:val="00D63484"/>
    <w:rsid w:val="00D63DBA"/>
    <w:rsid w:val="00D63EC2"/>
    <w:rsid w:val="00D6607A"/>
    <w:rsid w:val="00D730F7"/>
    <w:rsid w:val="00D7326A"/>
    <w:rsid w:val="00D73A0C"/>
    <w:rsid w:val="00D75ACB"/>
    <w:rsid w:val="00D77516"/>
    <w:rsid w:val="00D82EE0"/>
    <w:rsid w:val="00D923A8"/>
    <w:rsid w:val="00D9500B"/>
    <w:rsid w:val="00D96107"/>
    <w:rsid w:val="00DA01FE"/>
    <w:rsid w:val="00DB07D5"/>
    <w:rsid w:val="00DB19AE"/>
    <w:rsid w:val="00DB21A4"/>
    <w:rsid w:val="00DB240E"/>
    <w:rsid w:val="00DC4827"/>
    <w:rsid w:val="00DC6F07"/>
    <w:rsid w:val="00DD46DD"/>
    <w:rsid w:val="00DD5F12"/>
    <w:rsid w:val="00DE5626"/>
    <w:rsid w:val="00DE5AD2"/>
    <w:rsid w:val="00DF1346"/>
    <w:rsid w:val="00DF30DE"/>
    <w:rsid w:val="00DF4933"/>
    <w:rsid w:val="00DF7654"/>
    <w:rsid w:val="00DF7EF7"/>
    <w:rsid w:val="00E0251F"/>
    <w:rsid w:val="00E03C2F"/>
    <w:rsid w:val="00E03DA2"/>
    <w:rsid w:val="00E1005B"/>
    <w:rsid w:val="00E117F0"/>
    <w:rsid w:val="00E141DB"/>
    <w:rsid w:val="00E169A6"/>
    <w:rsid w:val="00E21EFE"/>
    <w:rsid w:val="00E26449"/>
    <w:rsid w:val="00E26D80"/>
    <w:rsid w:val="00E31CD8"/>
    <w:rsid w:val="00E37E55"/>
    <w:rsid w:val="00E40209"/>
    <w:rsid w:val="00E40296"/>
    <w:rsid w:val="00E42D31"/>
    <w:rsid w:val="00E4412C"/>
    <w:rsid w:val="00E455B2"/>
    <w:rsid w:val="00E460A2"/>
    <w:rsid w:val="00E46423"/>
    <w:rsid w:val="00E46B38"/>
    <w:rsid w:val="00E47E83"/>
    <w:rsid w:val="00E52745"/>
    <w:rsid w:val="00E53F5F"/>
    <w:rsid w:val="00E60F9B"/>
    <w:rsid w:val="00E63160"/>
    <w:rsid w:val="00E6555F"/>
    <w:rsid w:val="00E67E03"/>
    <w:rsid w:val="00E8421E"/>
    <w:rsid w:val="00E86830"/>
    <w:rsid w:val="00E974E4"/>
    <w:rsid w:val="00EA4252"/>
    <w:rsid w:val="00EA4474"/>
    <w:rsid w:val="00EA740F"/>
    <w:rsid w:val="00EC17D3"/>
    <w:rsid w:val="00EC207F"/>
    <w:rsid w:val="00EE1F10"/>
    <w:rsid w:val="00EF3E11"/>
    <w:rsid w:val="00F0528A"/>
    <w:rsid w:val="00F05B62"/>
    <w:rsid w:val="00F05F19"/>
    <w:rsid w:val="00F0791C"/>
    <w:rsid w:val="00F1159B"/>
    <w:rsid w:val="00F215CF"/>
    <w:rsid w:val="00F22BA3"/>
    <w:rsid w:val="00F22D36"/>
    <w:rsid w:val="00F2594C"/>
    <w:rsid w:val="00F25E6A"/>
    <w:rsid w:val="00F26C39"/>
    <w:rsid w:val="00F36093"/>
    <w:rsid w:val="00F45946"/>
    <w:rsid w:val="00F47D7A"/>
    <w:rsid w:val="00F5051B"/>
    <w:rsid w:val="00F64599"/>
    <w:rsid w:val="00F6479E"/>
    <w:rsid w:val="00F768CB"/>
    <w:rsid w:val="00F80DA1"/>
    <w:rsid w:val="00F82272"/>
    <w:rsid w:val="00F8287E"/>
    <w:rsid w:val="00F859FE"/>
    <w:rsid w:val="00F87846"/>
    <w:rsid w:val="00F93181"/>
    <w:rsid w:val="00F97F78"/>
    <w:rsid w:val="00FA08F3"/>
    <w:rsid w:val="00FA7C63"/>
    <w:rsid w:val="00FB77DC"/>
    <w:rsid w:val="00FC72B0"/>
    <w:rsid w:val="00FD1BC8"/>
    <w:rsid w:val="00FD6E65"/>
    <w:rsid w:val="00FE0489"/>
    <w:rsid w:val="00FE2423"/>
    <w:rsid w:val="00FE4487"/>
    <w:rsid w:val="00FE74DB"/>
    <w:rsid w:val="00FF0F2F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yperlink" Target="http://www.watchguard.com/de" TargetMode="External"/><Relationship Id="rId21" Type="http://schemas.openxmlformats.org/officeDocument/2006/relationships/header" Target="header1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27" Type="http://schemas.microsoft.com/office/2011/relationships/people" Target="people.xml"/><Relationship Id="rId28" Type="http://schemas.microsoft.com/office/2011/relationships/commentsExtended" Target="commentsExtended.xml"/><Relationship Id="rId29" Type="http://schemas.microsoft.com/office/2007/relationships/stylesWithEffects" Target="stylesWithEffects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hyperlink" Target="http://press-n-relations.amid-pr.com/" TargetMode="External"/><Relationship Id="rId16" Type="http://schemas.openxmlformats.org/officeDocument/2006/relationships/hyperlink" Target="http://press-n-relations.mediamid.com/AMID-PR/open.jsp?action=search&amp;query=M4600%20M5600" TargetMode="External"/><Relationship Id="rId17" Type="http://schemas.openxmlformats.org/officeDocument/2006/relationships/hyperlink" Target="http://press-n-relations.mediamid.com/AMID-PR/open.jsp?action=search&amp;query=AP300" TargetMode="External"/><Relationship Id="rId18" Type="http://schemas.openxmlformats.org/officeDocument/2006/relationships/hyperlink" Target="http://press-n-relations.mediamid.com/AMID-PR/open.jsp?action=search&amp;query=Michael%20Haas" TargetMode="External"/><Relationship Id="rId19" Type="http://schemas.openxmlformats.org/officeDocument/2006/relationships/hyperlink" Target="https://twitter.com/sichersein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watchguard.com/docs/datasheet/wg_product_matrix.pdf" TargetMode="External"/><Relationship Id="rId8" Type="http://schemas.openxmlformats.org/officeDocument/2006/relationships/hyperlink" Target="http://watchguardsecuritycent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1025</Words>
  <Characters>5845</Characters>
  <Application>Microsoft Macintosh Word</Application>
  <DocSecurity>0</DocSecurity>
  <Lines>48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7178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Georg Dutzi</cp:lastModifiedBy>
  <cp:revision>2</cp:revision>
  <cp:lastPrinted>2016-03-11T09:51:00Z</cp:lastPrinted>
  <dcterms:created xsi:type="dcterms:W3CDTF">2016-03-11T11:01:00Z</dcterms:created>
  <dcterms:modified xsi:type="dcterms:W3CDTF">2016-03-11T11:01:00Z</dcterms:modified>
  <cp:category/>
</cp:coreProperties>
</file>