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E78" w:rsidRDefault="00DF0E78" w:rsidP="00DF0E78">
      <w:pPr>
        <w:spacing w:line="288" w:lineRule="auto"/>
        <w:rPr>
          <w:rFonts w:ascii="Helvetica" w:hAnsi="Helvetica"/>
          <w:b/>
        </w:rPr>
      </w:pPr>
      <w:r>
        <w:rPr>
          <w:rFonts w:ascii="Helvetica" w:hAnsi="Helvetica"/>
          <w:b/>
        </w:rPr>
        <w:t>PRESSEINFORMATION</w:t>
      </w:r>
    </w:p>
    <w:p w:rsidR="00DF0E78" w:rsidRDefault="00DF0E78" w:rsidP="00DF0E78">
      <w:pPr>
        <w:spacing w:line="288" w:lineRule="auto"/>
        <w:rPr>
          <w:rFonts w:ascii="Helvetica" w:hAnsi="Helvetica"/>
          <w:b/>
        </w:rPr>
      </w:pPr>
    </w:p>
    <w:p w:rsidR="00DF0E78" w:rsidRDefault="00CD1E1E" w:rsidP="00DF0E78">
      <w:pPr>
        <w:spacing w:line="288" w:lineRule="auto"/>
        <w:rPr>
          <w:rFonts w:ascii="Helvetica" w:hAnsi="Helvetica"/>
          <w:sz w:val="20"/>
          <w:szCs w:val="20"/>
        </w:rPr>
      </w:pPr>
      <w:r>
        <w:rPr>
          <w:rFonts w:ascii="Helvetica" w:hAnsi="Helvetica"/>
          <w:sz w:val="20"/>
          <w:szCs w:val="20"/>
        </w:rPr>
        <w:t>Hamburg, 13</w:t>
      </w:r>
      <w:r w:rsidR="00DF0E78">
        <w:rPr>
          <w:rFonts w:ascii="Helvetica" w:hAnsi="Helvetica"/>
          <w:sz w:val="20"/>
          <w:szCs w:val="20"/>
        </w:rPr>
        <w:t xml:space="preserve">. </w:t>
      </w:r>
      <w:r>
        <w:rPr>
          <w:rFonts w:ascii="Helvetica" w:hAnsi="Helvetica"/>
          <w:sz w:val="20"/>
          <w:szCs w:val="20"/>
        </w:rPr>
        <w:t>April</w:t>
      </w:r>
      <w:r w:rsidR="00DF0E78">
        <w:rPr>
          <w:rFonts w:ascii="Helvetica" w:hAnsi="Helvetica"/>
          <w:sz w:val="20"/>
          <w:szCs w:val="20"/>
        </w:rPr>
        <w:t xml:space="preserve"> 2015</w:t>
      </w:r>
    </w:p>
    <w:p w:rsidR="00DF0E78" w:rsidRDefault="00DF0E78" w:rsidP="00DF0E78">
      <w:pPr>
        <w:spacing w:line="288" w:lineRule="auto"/>
        <w:ind w:right="1695"/>
        <w:rPr>
          <w:rFonts w:ascii="Helvetica" w:hAnsi="Helvetica"/>
          <w:b/>
          <w:szCs w:val="20"/>
        </w:rPr>
      </w:pPr>
    </w:p>
    <w:p w:rsidR="00DF0E78" w:rsidRDefault="005F549C" w:rsidP="00DF0E78">
      <w:pPr>
        <w:tabs>
          <w:tab w:val="left" w:pos="6946"/>
          <w:tab w:val="left" w:pos="7088"/>
        </w:tabs>
        <w:spacing w:line="288" w:lineRule="auto"/>
        <w:ind w:right="2127"/>
        <w:rPr>
          <w:rFonts w:ascii="Helvetica" w:hAnsi="Helvetica"/>
          <w:b/>
          <w:szCs w:val="20"/>
        </w:rPr>
      </w:pPr>
      <w:r>
        <w:rPr>
          <w:rFonts w:ascii="Helvetica" w:hAnsi="Helvetica"/>
          <w:b/>
          <w:szCs w:val="20"/>
        </w:rPr>
        <w:t>IT-Sicherheit zur Chefsache machen</w:t>
      </w:r>
    </w:p>
    <w:p w:rsidR="00DF0E78" w:rsidRPr="00106E03" w:rsidRDefault="005F549C" w:rsidP="00DF0E78">
      <w:pPr>
        <w:tabs>
          <w:tab w:val="left" w:pos="6804"/>
          <w:tab w:val="left" w:pos="6946"/>
          <w:tab w:val="left" w:pos="7938"/>
        </w:tabs>
        <w:spacing w:line="288" w:lineRule="auto"/>
        <w:ind w:right="1276"/>
        <w:rPr>
          <w:rFonts w:ascii="Helvetica" w:hAnsi="Helvetica"/>
          <w:sz w:val="20"/>
          <w:szCs w:val="20"/>
        </w:rPr>
      </w:pPr>
      <w:r>
        <w:rPr>
          <w:rFonts w:ascii="Helvetica" w:hAnsi="Helvetica"/>
          <w:sz w:val="20"/>
          <w:szCs w:val="20"/>
        </w:rPr>
        <w:t xml:space="preserve">Leitfaden von WatchGuard zeigt, wie </w:t>
      </w:r>
      <w:r w:rsidR="00973287">
        <w:rPr>
          <w:rFonts w:ascii="Helvetica" w:hAnsi="Helvetica"/>
          <w:sz w:val="20"/>
          <w:szCs w:val="20"/>
        </w:rPr>
        <w:t>IT-Verantwortliche</w:t>
      </w:r>
      <w:r>
        <w:rPr>
          <w:rFonts w:ascii="Helvetica" w:hAnsi="Helvetica"/>
          <w:sz w:val="20"/>
          <w:szCs w:val="20"/>
        </w:rPr>
        <w:t xml:space="preserve"> </w:t>
      </w:r>
      <w:r w:rsidR="00C279CD">
        <w:rPr>
          <w:rFonts w:ascii="Helvetica" w:hAnsi="Helvetica"/>
          <w:sz w:val="20"/>
          <w:szCs w:val="20"/>
        </w:rPr>
        <w:t>dem Security-</w:t>
      </w:r>
      <w:r w:rsidR="00205AD0">
        <w:rPr>
          <w:rFonts w:ascii="Helvetica" w:hAnsi="Helvetica"/>
          <w:sz w:val="20"/>
          <w:szCs w:val="20"/>
        </w:rPr>
        <w:t xml:space="preserve">Wunschbudget </w:t>
      </w:r>
      <w:r w:rsidR="00C279CD">
        <w:rPr>
          <w:rFonts w:ascii="Helvetica" w:hAnsi="Helvetica"/>
          <w:sz w:val="20"/>
          <w:szCs w:val="20"/>
        </w:rPr>
        <w:t>Schritt für Schritt näher kommen</w:t>
      </w:r>
    </w:p>
    <w:p w:rsidR="003707DC" w:rsidRDefault="003707DC" w:rsidP="00DF0E78">
      <w:pPr>
        <w:tabs>
          <w:tab w:val="left" w:pos="7655"/>
        </w:tabs>
        <w:spacing w:line="288" w:lineRule="auto"/>
        <w:ind w:right="1418"/>
        <w:rPr>
          <w:rFonts w:ascii="Helvetica" w:hAnsi="Helvetica"/>
          <w:sz w:val="20"/>
          <w:szCs w:val="20"/>
        </w:rPr>
      </w:pPr>
    </w:p>
    <w:p w:rsidR="00AB021C" w:rsidRDefault="009F3BE0" w:rsidP="00DF0E78">
      <w:pPr>
        <w:tabs>
          <w:tab w:val="left" w:pos="7655"/>
        </w:tabs>
        <w:spacing w:line="288" w:lineRule="auto"/>
        <w:ind w:right="1418"/>
        <w:rPr>
          <w:rFonts w:ascii="Helvetica" w:hAnsi="Helvetica"/>
          <w:b/>
          <w:sz w:val="20"/>
          <w:szCs w:val="20"/>
        </w:rPr>
      </w:pPr>
      <w:r>
        <w:rPr>
          <w:rFonts w:ascii="Helvetica" w:hAnsi="Helvetica"/>
          <w:b/>
          <w:sz w:val="20"/>
          <w:szCs w:val="20"/>
        </w:rPr>
        <w:t xml:space="preserve">Die </w:t>
      </w:r>
      <w:r w:rsidR="00CF08D1">
        <w:rPr>
          <w:rFonts w:ascii="Helvetica" w:hAnsi="Helvetica"/>
          <w:b/>
          <w:sz w:val="20"/>
          <w:szCs w:val="20"/>
        </w:rPr>
        <w:t>einfachste</w:t>
      </w:r>
      <w:r>
        <w:rPr>
          <w:rFonts w:ascii="Helvetica" w:hAnsi="Helvetica"/>
          <w:b/>
          <w:sz w:val="20"/>
          <w:szCs w:val="20"/>
        </w:rPr>
        <w:t xml:space="preserve"> Strategie, um das erforderliche Budget </w:t>
      </w:r>
      <w:r w:rsidR="00AB021C">
        <w:rPr>
          <w:rFonts w:ascii="Helvetica" w:hAnsi="Helvetica"/>
          <w:b/>
          <w:sz w:val="20"/>
          <w:szCs w:val="20"/>
        </w:rPr>
        <w:t xml:space="preserve">für die heutzutage nötigen Sicherheitsvorkehrungen zu erhalten? Einfach </w:t>
      </w:r>
      <w:r w:rsidR="0072178B">
        <w:rPr>
          <w:rFonts w:ascii="Helvetica" w:hAnsi="Helvetica"/>
          <w:b/>
          <w:sz w:val="20"/>
          <w:szCs w:val="20"/>
        </w:rPr>
        <w:t>ab</w:t>
      </w:r>
      <w:r w:rsidR="00AB021C">
        <w:rPr>
          <w:rFonts w:ascii="Helvetica" w:hAnsi="Helvetica"/>
          <w:b/>
          <w:sz w:val="20"/>
          <w:szCs w:val="20"/>
        </w:rPr>
        <w:t xml:space="preserve">warten, bis etwas passiert! </w:t>
      </w:r>
      <w:r w:rsidR="00512F2F">
        <w:rPr>
          <w:rFonts w:ascii="Helvetica" w:hAnsi="Helvetica"/>
          <w:b/>
          <w:sz w:val="20"/>
          <w:szCs w:val="20"/>
        </w:rPr>
        <w:t xml:space="preserve">– </w:t>
      </w:r>
      <w:r w:rsidR="00A62D7B">
        <w:rPr>
          <w:rFonts w:ascii="Helvetica" w:hAnsi="Helvetica"/>
          <w:b/>
          <w:sz w:val="20"/>
          <w:szCs w:val="20"/>
        </w:rPr>
        <w:t xml:space="preserve">Bisher bleibt </w:t>
      </w:r>
      <w:r w:rsidR="00AB021C">
        <w:rPr>
          <w:rFonts w:ascii="Helvetica" w:hAnsi="Helvetica"/>
          <w:b/>
          <w:sz w:val="20"/>
          <w:szCs w:val="20"/>
        </w:rPr>
        <w:t>viele</w:t>
      </w:r>
      <w:r w:rsidR="00A62D7B">
        <w:rPr>
          <w:rFonts w:ascii="Helvetica" w:hAnsi="Helvetica"/>
          <w:b/>
          <w:sz w:val="20"/>
          <w:szCs w:val="20"/>
        </w:rPr>
        <w:t>n</w:t>
      </w:r>
      <w:r w:rsidR="00AB021C">
        <w:rPr>
          <w:rFonts w:ascii="Helvetica" w:hAnsi="Helvetica"/>
          <w:b/>
          <w:sz w:val="20"/>
          <w:szCs w:val="20"/>
        </w:rPr>
        <w:t xml:space="preserve"> IT-Verantwortliche</w:t>
      </w:r>
      <w:r w:rsidR="00A62D7B">
        <w:rPr>
          <w:rFonts w:ascii="Helvetica" w:hAnsi="Helvetica"/>
          <w:b/>
          <w:sz w:val="20"/>
          <w:szCs w:val="20"/>
        </w:rPr>
        <w:t>n nichts weiter übrig</w:t>
      </w:r>
      <w:r w:rsidR="00F52860">
        <w:rPr>
          <w:rFonts w:ascii="Helvetica" w:hAnsi="Helvetica"/>
          <w:b/>
          <w:sz w:val="20"/>
          <w:szCs w:val="20"/>
        </w:rPr>
        <w:t>,</w:t>
      </w:r>
      <w:r w:rsidR="00A62D7B">
        <w:rPr>
          <w:rFonts w:ascii="Helvetica" w:hAnsi="Helvetica"/>
          <w:b/>
          <w:sz w:val="20"/>
          <w:szCs w:val="20"/>
        </w:rPr>
        <w:t xml:space="preserve"> als</w:t>
      </w:r>
      <w:r w:rsidR="00AB021C">
        <w:rPr>
          <w:rFonts w:ascii="Helvetica" w:hAnsi="Helvetica"/>
          <w:b/>
          <w:sz w:val="20"/>
          <w:szCs w:val="20"/>
        </w:rPr>
        <w:t xml:space="preserve"> die </w:t>
      </w:r>
      <w:r w:rsidR="0049574C">
        <w:rPr>
          <w:rFonts w:ascii="Helvetica" w:hAnsi="Helvetica"/>
          <w:b/>
          <w:sz w:val="20"/>
          <w:szCs w:val="20"/>
        </w:rPr>
        <w:t>oftmals</w:t>
      </w:r>
      <w:r w:rsidR="005B5C44">
        <w:rPr>
          <w:rFonts w:ascii="Helvetica" w:hAnsi="Helvetica"/>
          <w:b/>
          <w:sz w:val="20"/>
          <w:szCs w:val="20"/>
        </w:rPr>
        <w:t xml:space="preserve"> verweigerten</w:t>
      </w:r>
      <w:r w:rsidR="00AB021C">
        <w:rPr>
          <w:rFonts w:ascii="Helvetica" w:hAnsi="Helvetica"/>
          <w:b/>
          <w:sz w:val="20"/>
          <w:szCs w:val="20"/>
        </w:rPr>
        <w:t xml:space="preserve"> Investitionen </w:t>
      </w:r>
      <w:r w:rsidR="00C06629">
        <w:rPr>
          <w:rFonts w:ascii="Helvetica" w:hAnsi="Helvetica"/>
          <w:b/>
          <w:sz w:val="20"/>
          <w:szCs w:val="20"/>
        </w:rPr>
        <w:t>in ein</w:t>
      </w:r>
      <w:r w:rsidR="00AB021C">
        <w:rPr>
          <w:rFonts w:ascii="Helvetica" w:hAnsi="Helvetica"/>
          <w:b/>
          <w:sz w:val="20"/>
          <w:szCs w:val="20"/>
        </w:rPr>
        <w:t xml:space="preserve"> </w:t>
      </w:r>
      <w:r w:rsidR="00C06629">
        <w:rPr>
          <w:rFonts w:ascii="Helvetica" w:hAnsi="Helvetica"/>
          <w:b/>
          <w:sz w:val="20"/>
          <w:szCs w:val="20"/>
        </w:rPr>
        <w:t>modernes</w:t>
      </w:r>
      <w:r w:rsidR="00150955">
        <w:rPr>
          <w:rFonts w:ascii="Helvetica" w:hAnsi="Helvetica"/>
          <w:b/>
          <w:sz w:val="20"/>
          <w:szCs w:val="20"/>
        </w:rPr>
        <w:t>, aktuellen Anforderungen entsprechendes</w:t>
      </w:r>
      <w:r w:rsidR="00AB021C">
        <w:rPr>
          <w:rFonts w:ascii="Helvetica" w:hAnsi="Helvetica"/>
          <w:b/>
          <w:sz w:val="20"/>
          <w:szCs w:val="20"/>
        </w:rPr>
        <w:t xml:space="preserve"> IT-Security-</w:t>
      </w:r>
      <w:r w:rsidR="00C06629">
        <w:rPr>
          <w:rFonts w:ascii="Helvetica" w:hAnsi="Helvetica"/>
          <w:b/>
          <w:sz w:val="20"/>
          <w:szCs w:val="20"/>
        </w:rPr>
        <w:t xml:space="preserve">Konzept </w:t>
      </w:r>
      <w:r w:rsidR="00150955">
        <w:rPr>
          <w:rFonts w:ascii="Helvetica" w:hAnsi="Helvetica"/>
          <w:b/>
          <w:sz w:val="20"/>
          <w:szCs w:val="20"/>
        </w:rPr>
        <w:t xml:space="preserve">mit einem </w:t>
      </w:r>
      <w:r w:rsidR="007801AC">
        <w:rPr>
          <w:rFonts w:ascii="Helvetica" w:hAnsi="Helvetica"/>
          <w:b/>
          <w:sz w:val="20"/>
          <w:szCs w:val="20"/>
        </w:rPr>
        <w:t>aufgesetzten</w:t>
      </w:r>
      <w:r w:rsidR="00150955">
        <w:rPr>
          <w:rFonts w:ascii="Helvetica" w:hAnsi="Helvetica"/>
          <w:b/>
          <w:sz w:val="20"/>
          <w:szCs w:val="20"/>
        </w:rPr>
        <w:t xml:space="preserve"> Lächeln </w:t>
      </w:r>
      <w:r w:rsidR="00A62D7B">
        <w:rPr>
          <w:rFonts w:ascii="Helvetica" w:hAnsi="Helvetica"/>
          <w:b/>
          <w:sz w:val="20"/>
          <w:szCs w:val="20"/>
        </w:rPr>
        <w:t xml:space="preserve">zu </w:t>
      </w:r>
      <w:r w:rsidR="00150955">
        <w:rPr>
          <w:rFonts w:ascii="Helvetica" w:hAnsi="Helvetica"/>
          <w:b/>
          <w:sz w:val="20"/>
          <w:szCs w:val="20"/>
        </w:rPr>
        <w:t>quittieren</w:t>
      </w:r>
      <w:r w:rsidR="00A62D7B">
        <w:rPr>
          <w:rFonts w:ascii="Helvetica" w:hAnsi="Helvetica"/>
          <w:b/>
          <w:sz w:val="20"/>
          <w:szCs w:val="20"/>
        </w:rPr>
        <w:t xml:space="preserve">. </w:t>
      </w:r>
      <w:r w:rsidR="0011549D">
        <w:rPr>
          <w:rFonts w:ascii="Helvetica" w:hAnsi="Helvetica"/>
          <w:b/>
          <w:sz w:val="20"/>
          <w:szCs w:val="20"/>
        </w:rPr>
        <w:t>Jedoch</w:t>
      </w:r>
      <w:r w:rsidR="00944E53">
        <w:rPr>
          <w:rFonts w:ascii="Helvetica" w:hAnsi="Helvetica"/>
          <w:b/>
          <w:sz w:val="20"/>
          <w:szCs w:val="20"/>
        </w:rPr>
        <w:t xml:space="preserve"> </w:t>
      </w:r>
      <w:r w:rsidR="00DD7E61">
        <w:rPr>
          <w:rFonts w:ascii="Helvetica" w:hAnsi="Helvetica"/>
          <w:b/>
          <w:sz w:val="20"/>
          <w:szCs w:val="20"/>
        </w:rPr>
        <w:t>sollte an dieser Stelle nicht länger gescherzt</w:t>
      </w:r>
      <w:r w:rsidR="00F52860">
        <w:rPr>
          <w:rFonts w:ascii="Helvetica" w:hAnsi="Helvetica"/>
          <w:b/>
          <w:sz w:val="20"/>
          <w:szCs w:val="20"/>
        </w:rPr>
        <w:t>, sondern gehandelt</w:t>
      </w:r>
      <w:r w:rsidR="00DD7E61">
        <w:rPr>
          <w:rFonts w:ascii="Helvetica" w:hAnsi="Helvetica"/>
          <w:b/>
          <w:sz w:val="20"/>
          <w:szCs w:val="20"/>
        </w:rPr>
        <w:t xml:space="preserve"> werden: </w:t>
      </w:r>
      <w:r w:rsidR="00CF08D1">
        <w:rPr>
          <w:rFonts w:ascii="Helvetica" w:hAnsi="Helvetica"/>
          <w:b/>
          <w:sz w:val="20"/>
          <w:szCs w:val="20"/>
        </w:rPr>
        <w:t xml:space="preserve">Denn gerade im Ernstfall wird </w:t>
      </w:r>
      <w:r w:rsidR="00DD7E61">
        <w:rPr>
          <w:rFonts w:ascii="Helvetica" w:hAnsi="Helvetica"/>
          <w:b/>
          <w:sz w:val="20"/>
          <w:szCs w:val="20"/>
        </w:rPr>
        <w:t>es für Unternehmen richtig teuer.</w:t>
      </w:r>
      <w:r w:rsidR="00C5651F">
        <w:rPr>
          <w:rFonts w:ascii="Helvetica" w:hAnsi="Helvetica"/>
          <w:b/>
          <w:sz w:val="20"/>
          <w:szCs w:val="20"/>
        </w:rPr>
        <w:t xml:space="preserve"> </w:t>
      </w:r>
      <w:r w:rsidR="00AB718D">
        <w:rPr>
          <w:rFonts w:ascii="Helvetica" w:hAnsi="Helvetica"/>
          <w:b/>
          <w:sz w:val="20"/>
          <w:szCs w:val="20"/>
        </w:rPr>
        <w:t>L</w:t>
      </w:r>
      <w:r w:rsidR="00276AD6">
        <w:rPr>
          <w:rFonts w:ascii="Helvetica" w:hAnsi="Helvetica"/>
          <w:b/>
          <w:sz w:val="20"/>
          <w:szCs w:val="20"/>
        </w:rPr>
        <w:t>aut</w:t>
      </w:r>
      <w:r w:rsidR="00C5651F">
        <w:rPr>
          <w:rFonts w:ascii="Helvetica" w:hAnsi="Helvetica"/>
          <w:b/>
          <w:sz w:val="20"/>
          <w:szCs w:val="20"/>
        </w:rPr>
        <w:t xml:space="preserve"> Pricewaterhouse Coopers </w:t>
      </w:r>
      <w:r w:rsidR="00AB718D">
        <w:rPr>
          <w:rFonts w:ascii="Helvetica" w:hAnsi="Helvetica"/>
          <w:b/>
          <w:sz w:val="20"/>
          <w:szCs w:val="20"/>
        </w:rPr>
        <w:t xml:space="preserve">gab es </w:t>
      </w:r>
      <w:r w:rsidR="000E5CA7">
        <w:rPr>
          <w:rFonts w:ascii="Helvetica" w:hAnsi="Helvetica"/>
          <w:b/>
          <w:sz w:val="20"/>
          <w:szCs w:val="20"/>
        </w:rPr>
        <w:t>2014 weltweit 48 Millionen r</w:t>
      </w:r>
      <w:r w:rsidR="00276AD6">
        <w:rPr>
          <w:rFonts w:ascii="Helvetica" w:hAnsi="Helvetica"/>
          <w:b/>
          <w:sz w:val="20"/>
          <w:szCs w:val="20"/>
        </w:rPr>
        <w:t xml:space="preserve">egistrierte Sicherheitsvorfälle, bei denen der verursachte Schaden </w:t>
      </w:r>
      <w:r w:rsidR="00512F2F">
        <w:rPr>
          <w:rFonts w:ascii="Helvetica" w:hAnsi="Helvetica"/>
          <w:b/>
          <w:sz w:val="20"/>
          <w:szCs w:val="20"/>
        </w:rPr>
        <w:t xml:space="preserve">zum Teil </w:t>
      </w:r>
      <w:r w:rsidR="00AB718D">
        <w:rPr>
          <w:rFonts w:ascii="Helvetica" w:hAnsi="Helvetica"/>
          <w:b/>
          <w:sz w:val="20"/>
          <w:szCs w:val="20"/>
        </w:rPr>
        <w:t xml:space="preserve">in </w:t>
      </w:r>
      <w:r w:rsidR="00276AD6">
        <w:rPr>
          <w:rFonts w:ascii="Helvetica" w:hAnsi="Helvetica"/>
          <w:b/>
          <w:sz w:val="20"/>
          <w:szCs w:val="20"/>
        </w:rPr>
        <w:t>Milliarden</w:t>
      </w:r>
      <w:r w:rsidR="00AB718D">
        <w:rPr>
          <w:rFonts w:ascii="Helvetica" w:hAnsi="Helvetica"/>
          <w:b/>
          <w:sz w:val="20"/>
          <w:szCs w:val="20"/>
        </w:rPr>
        <w:t xml:space="preserve">höhe lag </w:t>
      </w:r>
      <w:r w:rsidR="000C65F7">
        <w:rPr>
          <w:rFonts w:ascii="Helvetica" w:hAnsi="Helvetica"/>
          <w:b/>
          <w:sz w:val="20"/>
          <w:szCs w:val="20"/>
        </w:rPr>
        <w:t>(</w:t>
      </w:r>
      <w:r w:rsidR="00512F2F" w:rsidRPr="00512F2F">
        <w:rPr>
          <w:rFonts w:ascii="Helvetica" w:hAnsi="Helvetica"/>
          <w:b/>
          <w:sz w:val="20"/>
          <w:szCs w:val="20"/>
        </w:rPr>
        <w:t>http://www.pwc.com/gx/en/consulting-services/information-security-survey/</w:t>
      </w:r>
      <w:r w:rsidR="000C65F7">
        <w:rPr>
          <w:rFonts w:ascii="Helvetica" w:hAnsi="Helvetica"/>
          <w:b/>
          <w:sz w:val="20"/>
          <w:szCs w:val="20"/>
        </w:rPr>
        <w:t>)</w:t>
      </w:r>
      <w:r w:rsidR="00512F2F">
        <w:rPr>
          <w:rFonts w:ascii="Helvetica" w:hAnsi="Helvetica"/>
          <w:b/>
          <w:sz w:val="20"/>
          <w:szCs w:val="20"/>
        </w:rPr>
        <w:t xml:space="preserve"> – </w:t>
      </w:r>
      <w:r w:rsidR="002D7A35">
        <w:rPr>
          <w:rFonts w:ascii="Helvetica" w:hAnsi="Helvetica"/>
          <w:b/>
          <w:sz w:val="20"/>
          <w:szCs w:val="20"/>
        </w:rPr>
        <w:t>durchaus</w:t>
      </w:r>
      <w:r w:rsidR="003317E4">
        <w:rPr>
          <w:rFonts w:ascii="Helvetica" w:hAnsi="Helvetica"/>
          <w:b/>
          <w:sz w:val="20"/>
          <w:szCs w:val="20"/>
        </w:rPr>
        <w:t xml:space="preserve"> kein Pappenstiel. Vor allem wenn man </w:t>
      </w:r>
      <w:r w:rsidR="00766C8F">
        <w:rPr>
          <w:rFonts w:ascii="Helvetica" w:hAnsi="Helvetica"/>
          <w:b/>
          <w:sz w:val="20"/>
          <w:szCs w:val="20"/>
        </w:rPr>
        <w:t>dagegen abwägt</w:t>
      </w:r>
      <w:r w:rsidR="003317E4">
        <w:rPr>
          <w:rFonts w:ascii="Helvetica" w:hAnsi="Helvetica"/>
          <w:b/>
          <w:sz w:val="20"/>
          <w:szCs w:val="20"/>
        </w:rPr>
        <w:t xml:space="preserve">, </w:t>
      </w:r>
      <w:r w:rsidR="00766C8F">
        <w:rPr>
          <w:rFonts w:ascii="Helvetica" w:hAnsi="Helvetica"/>
          <w:b/>
          <w:sz w:val="20"/>
          <w:szCs w:val="20"/>
        </w:rPr>
        <w:t xml:space="preserve">wie wenig es </w:t>
      </w:r>
      <w:r w:rsidR="004A685B">
        <w:rPr>
          <w:rFonts w:ascii="Helvetica" w:hAnsi="Helvetica"/>
          <w:b/>
          <w:sz w:val="20"/>
          <w:szCs w:val="20"/>
        </w:rPr>
        <w:t xml:space="preserve">eigentlich </w:t>
      </w:r>
      <w:r w:rsidR="00766C8F">
        <w:rPr>
          <w:rFonts w:ascii="Helvetica" w:hAnsi="Helvetica"/>
          <w:b/>
          <w:sz w:val="20"/>
          <w:szCs w:val="20"/>
        </w:rPr>
        <w:t xml:space="preserve">kostet, </w:t>
      </w:r>
      <w:r w:rsidR="003317E4">
        <w:rPr>
          <w:rFonts w:ascii="Helvetica" w:hAnsi="Helvetica"/>
          <w:b/>
          <w:sz w:val="20"/>
          <w:szCs w:val="20"/>
        </w:rPr>
        <w:t>von Anfang an auf die richtige Abwehr zu setzen.</w:t>
      </w:r>
    </w:p>
    <w:p w:rsidR="00AB021C" w:rsidRDefault="00AB021C" w:rsidP="00DF0E78">
      <w:pPr>
        <w:tabs>
          <w:tab w:val="left" w:pos="7655"/>
        </w:tabs>
        <w:spacing w:line="288" w:lineRule="auto"/>
        <w:ind w:right="1418"/>
        <w:rPr>
          <w:rFonts w:ascii="Helvetica" w:hAnsi="Helvetica"/>
          <w:b/>
          <w:sz w:val="20"/>
          <w:szCs w:val="20"/>
        </w:rPr>
      </w:pPr>
    </w:p>
    <w:p w:rsidR="004A685B" w:rsidRPr="00A04DFB" w:rsidRDefault="004A685B" w:rsidP="00A04DFB">
      <w:pPr>
        <w:spacing w:line="288" w:lineRule="auto"/>
        <w:ind w:right="1418"/>
        <w:rPr>
          <w:rStyle w:val="Link"/>
        </w:rPr>
      </w:pPr>
      <w:r w:rsidRPr="004A685B">
        <w:rPr>
          <w:rFonts w:ascii="Helvetica" w:hAnsi="Helvetica"/>
          <w:sz w:val="20"/>
          <w:szCs w:val="20"/>
        </w:rPr>
        <w:t xml:space="preserve">Aus diesem Grund </w:t>
      </w:r>
      <w:r>
        <w:rPr>
          <w:rFonts w:ascii="Helvetica" w:hAnsi="Helvetica"/>
          <w:sz w:val="20"/>
          <w:szCs w:val="20"/>
        </w:rPr>
        <w:t xml:space="preserve">hat der Netzwerksicherheitsspezialist WatchGuard Technologies jetzt einen Leitfaden veröffentlicht, der die </w:t>
      </w:r>
      <w:r w:rsidR="00051C6A">
        <w:rPr>
          <w:rFonts w:ascii="Helvetica" w:hAnsi="Helvetica"/>
          <w:sz w:val="20"/>
          <w:szCs w:val="20"/>
        </w:rPr>
        <w:t>IT-V</w:t>
      </w:r>
      <w:r>
        <w:rPr>
          <w:rFonts w:ascii="Helvetica" w:hAnsi="Helvetica"/>
          <w:sz w:val="20"/>
          <w:szCs w:val="20"/>
        </w:rPr>
        <w:t>erantwortlichen in Unternehmen dabei unterstützen soll</w:t>
      </w:r>
      <w:r w:rsidR="00890702">
        <w:rPr>
          <w:rFonts w:ascii="Helvetica" w:hAnsi="Helvetica"/>
          <w:sz w:val="20"/>
          <w:szCs w:val="20"/>
        </w:rPr>
        <w:t xml:space="preserve">, diese Thematik effektiv </w:t>
      </w:r>
      <w:r w:rsidR="006A037D">
        <w:rPr>
          <w:rFonts w:ascii="Helvetica" w:hAnsi="Helvetica"/>
          <w:sz w:val="20"/>
          <w:szCs w:val="20"/>
        </w:rPr>
        <w:t>auf Geschäftsführungs</w:t>
      </w:r>
      <w:r w:rsidR="0086170E">
        <w:rPr>
          <w:rFonts w:ascii="Helvetica" w:hAnsi="Helvetica"/>
          <w:sz w:val="20"/>
          <w:szCs w:val="20"/>
        </w:rPr>
        <w:softHyphen/>
      </w:r>
      <w:r w:rsidR="006A037D">
        <w:rPr>
          <w:rFonts w:ascii="Helvetica" w:hAnsi="Helvetica"/>
          <w:sz w:val="20"/>
          <w:szCs w:val="20"/>
        </w:rPr>
        <w:t>ebene</w:t>
      </w:r>
      <w:r w:rsidR="00890702">
        <w:rPr>
          <w:rFonts w:ascii="Helvetica" w:hAnsi="Helvetica"/>
          <w:sz w:val="20"/>
          <w:szCs w:val="20"/>
        </w:rPr>
        <w:t xml:space="preserve"> zu verankern</w:t>
      </w:r>
      <w:r w:rsidR="000331EA">
        <w:rPr>
          <w:rFonts w:ascii="Helvetica" w:hAnsi="Helvetica"/>
          <w:sz w:val="20"/>
          <w:szCs w:val="20"/>
        </w:rPr>
        <w:t xml:space="preserve">. </w:t>
      </w:r>
      <w:r w:rsidR="006A037D">
        <w:rPr>
          <w:rFonts w:ascii="Helvetica" w:hAnsi="Helvetica"/>
          <w:sz w:val="20"/>
          <w:szCs w:val="20"/>
        </w:rPr>
        <w:t xml:space="preserve">Schließlich ist ein </w:t>
      </w:r>
      <w:r w:rsidR="0053762D">
        <w:rPr>
          <w:rFonts w:ascii="Helvetica" w:hAnsi="Helvetica"/>
          <w:sz w:val="20"/>
          <w:szCs w:val="20"/>
        </w:rPr>
        <w:t xml:space="preserve">besseres Verständnis </w:t>
      </w:r>
      <w:r w:rsidR="006A037D">
        <w:rPr>
          <w:rFonts w:ascii="Helvetica" w:hAnsi="Helvetica"/>
          <w:sz w:val="20"/>
          <w:szCs w:val="20"/>
        </w:rPr>
        <w:t xml:space="preserve">der aktuellen Sicherheitsanforderungen </w:t>
      </w:r>
      <w:r w:rsidR="00B14895">
        <w:rPr>
          <w:rFonts w:ascii="Helvetica" w:hAnsi="Helvetica"/>
          <w:sz w:val="20"/>
          <w:szCs w:val="20"/>
        </w:rPr>
        <w:t xml:space="preserve">auf Seiten der Finanzentscheider </w:t>
      </w:r>
      <w:r w:rsidR="000723FA">
        <w:rPr>
          <w:rFonts w:ascii="Helvetica" w:hAnsi="Helvetica"/>
          <w:sz w:val="20"/>
          <w:szCs w:val="20"/>
        </w:rPr>
        <w:t xml:space="preserve">die </w:t>
      </w:r>
      <w:r w:rsidR="0086170E">
        <w:rPr>
          <w:rFonts w:ascii="Helvetica" w:hAnsi="Helvetica"/>
          <w:sz w:val="20"/>
          <w:szCs w:val="20"/>
        </w:rPr>
        <w:t xml:space="preserve">wichtigste </w:t>
      </w:r>
      <w:r w:rsidR="000723FA">
        <w:rPr>
          <w:rFonts w:ascii="Helvetica" w:hAnsi="Helvetica"/>
          <w:sz w:val="20"/>
          <w:szCs w:val="20"/>
        </w:rPr>
        <w:t>Vorraussetzung</w:t>
      </w:r>
      <w:r w:rsidR="000331EA">
        <w:rPr>
          <w:rFonts w:ascii="Helvetica" w:hAnsi="Helvetica"/>
          <w:sz w:val="20"/>
          <w:szCs w:val="20"/>
        </w:rPr>
        <w:t xml:space="preserve">, </w:t>
      </w:r>
      <w:r w:rsidR="0086170E">
        <w:rPr>
          <w:rFonts w:ascii="Helvetica" w:hAnsi="Helvetica"/>
          <w:sz w:val="20"/>
          <w:szCs w:val="20"/>
        </w:rPr>
        <w:t xml:space="preserve">um </w:t>
      </w:r>
      <w:r w:rsidR="00063ABE">
        <w:rPr>
          <w:rFonts w:ascii="Helvetica" w:hAnsi="Helvetica"/>
          <w:sz w:val="20"/>
          <w:szCs w:val="20"/>
        </w:rPr>
        <w:t>M</w:t>
      </w:r>
      <w:r w:rsidR="00051C6A">
        <w:rPr>
          <w:rFonts w:ascii="Helvetica" w:hAnsi="Helvetica"/>
          <w:sz w:val="20"/>
          <w:szCs w:val="20"/>
        </w:rPr>
        <w:t xml:space="preserve">aßnahmen </w:t>
      </w:r>
      <w:r w:rsidR="00063ABE">
        <w:rPr>
          <w:rFonts w:ascii="Helvetica" w:hAnsi="Helvetica"/>
          <w:sz w:val="20"/>
          <w:szCs w:val="20"/>
        </w:rPr>
        <w:t xml:space="preserve">zur Umsetzung eines lückenlosen </w:t>
      </w:r>
      <w:r w:rsidR="00A35752">
        <w:rPr>
          <w:rFonts w:ascii="Helvetica" w:hAnsi="Helvetica"/>
          <w:sz w:val="20"/>
          <w:szCs w:val="20"/>
        </w:rPr>
        <w:t>Security-K</w:t>
      </w:r>
      <w:r w:rsidR="00063ABE">
        <w:rPr>
          <w:rFonts w:ascii="Helvetica" w:hAnsi="Helvetica"/>
          <w:sz w:val="20"/>
          <w:szCs w:val="20"/>
        </w:rPr>
        <w:t xml:space="preserve">onzepts </w:t>
      </w:r>
      <w:r w:rsidR="008A0A8D">
        <w:rPr>
          <w:rFonts w:ascii="Helvetica" w:hAnsi="Helvetica"/>
          <w:sz w:val="20"/>
          <w:szCs w:val="20"/>
        </w:rPr>
        <w:t>einzuleiten</w:t>
      </w:r>
      <w:r w:rsidR="00051C6A">
        <w:rPr>
          <w:rFonts w:ascii="Helvetica" w:hAnsi="Helvetica"/>
          <w:sz w:val="20"/>
          <w:szCs w:val="20"/>
        </w:rPr>
        <w:t xml:space="preserve">. </w:t>
      </w:r>
      <w:r w:rsidR="00A04DFB">
        <w:rPr>
          <w:rFonts w:ascii="Helvetica" w:hAnsi="Helvetica"/>
          <w:sz w:val="20"/>
          <w:szCs w:val="20"/>
        </w:rPr>
        <w:t xml:space="preserve">Das Dokument steht hier zum Download bereit: </w:t>
      </w:r>
      <w:r w:rsidR="00DB1633" w:rsidRPr="00DB1633">
        <w:rPr>
          <w:rFonts w:ascii="Helvetica" w:hAnsi="Helvetica"/>
          <w:sz w:val="20"/>
          <w:szCs w:val="20"/>
        </w:rPr>
        <w:t>http://secure.watchguard.com/C-Suite-eBook.html</w:t>
      </w:r>
      <w:r w:rsidR="00DB1633" w:rsidRPr="00A04DFB">
        <w:rPr>
          <w:rStyle w:val="Link"/>
        </w:rPr>
        <w:t xml:space="preserve"> </w:t>
      </w:r>
    </w:p>
    <w:p w:rsidR="00DF0E78" w:rsidRDefault="00DF0E78" w:rsidP="00DF0E78">
      <w:pPr>
        <w:tabs>
          <w:tab w:val="left" w:pos="7655"/>
        </w:tabs>
        <w:spacing w:line="288" w:lineRule="auto"/>
        <w:ind w:right="1418"/>
        <w:rPr>
          <w:rFonts w:ascii="Helvetica" w:hAnsi="Helvetica"/>
          <w:b/>
          <w:sz w:val="20"/>
          <w:szCs w:val="20"/>
        </w:rPr>
      </w:pPr>
    </w:p>
    <w:p w:rsidR="008F304A" w:rsidRDefault="008F304A" w:rsidP="008F304A">
      <w:pPr>
        <w:spacing w:line="288" w:lineRule="auto"/>
        <w:ind w:right="1418"/>
        <w:rPr>
          <w:rFonts w:ascii="Times" w:hAnsi="Times" w:cs="Times"/>
        </w:rPr>
      </w:pPr>
      <w:r w:rsidRPr="008F304A">
        <w:rPr>
          <w:rFonts w:ascii="Helvetica" w:hAnsi="Helvetica"/>
          <w:sz w:val="20"/>
          <w:szCs w:val="20"/>
        </w:rPr>
        <w:t>Der Leitfaden definiert insgesamt sieben Schritte</w:t>
      </w:r>
      <w:r>
        <w:rPr>
          <w:rFonts w:ascii="Helvetica" w:hAnsi="Helvetica"/>
          <w:sz w:val="20"/>
          <w:szCs w:val="20"/>
        </w:rPr>
        <w:t xml:space="preserve"> auf dem Weg zum Security-Wunschbudget und wartet auf jeder einzelnen Stufe mit </w:t>
      </w:r>
      <w:r w:rsidR="00B14895">
        <w:rPr>
          <w:rFonts w:ascii="Helvetica" w:hAnsi="Helvetica"/>
          <w:sz w:val="20"/>
          <w:szCs w:val="20"/>
        </w:rPr>
        <w:t>konkreten Handlungs</w:t>
      </w:r>
      <w:r w:rsidR="00B14895">
        <w:rPr>
          <w:rFonts w:ascii="Helvetica" w:hAnsi="Helvetica"/>
          <w:sz w:val="20"/>
          <w:szCs w:val="20"/>
        </w:rPr>
        <w:softHyphen/>
        <w:t xml:space="preserve">empfehlungen auf. So wird beispielsweise gezeigt, wie sich der individuelle Sicherheitsbedarf eines Unternehmens </w:t>
      </w:r>
      <w:r w:rsidR="009C39F1">
        <w:rPr>
          <w:rFonts w:ascii="Helvetica" w:hAnsi="Helvetica"/>
          <w:sz w:val="20"/>
          <w:szCs w:val="20"/>
        </w:rPr>
        <w:t>effektiv</w:t>
      </w:r>
      <w:r w:rsidR="00B14895">
        <w:rPr>
          <w:rFonts w:ascii="Helvetica" w:hAnsi="Helvetica"/>
          <w:sz w:val="20"/>
          <w:szCs w:val="20"/>
        </w:rPr>
        <w:t xml:space="preserve"> ermitteln lässt </w:t>
      </w:r>
      <w:r w:rsidR="00D01807">
        <w:rPr>
          <w:rFonts w:ascii="Helvetica" w:hAnsi="Helvetica"/>
          <w:sz w:val="20"/>
          <w:szCs w:val="20"/>
        </w:rPr>
        <w:t>und</w:t>
      </w:r>
      <w:r w:rsidR="00B14895">
        <w:rPr>
          <w:rFonts w:ascii="Helvetica" w:hAnsi="Helvetica"/>
          <w:sz w:val="20"/>
          <w:szCs w:val="20"/>
        </w:rPr>
        <w:t xml:space="preserve"> welche Möglichkeiten es gibt, um potenziell bestehende Sicherheitslücken im eigenen Netzwerk aufzudecken. Darüber hinaus </w:t>
      </w:r>
      <w:r w:rsidR="00E06D20">
        <w:rPr>
          <w:rFonts w:ascii="Helvetica" w:hAnsi="Helvetica"/>
          <w:sz w:val="20"/>
          <w:szCs w:val="20"/>
        </w:rPr>
        <w:t xml:space="preserve">finden </w:t>
      </w:r>
      <w:r w:rsidR="00B14895">
        <w:rPr>
          <w:rFonts w:ascii="Helvetica" w:hAnsi="Helvetica"/>
          <w:sz w:val="20"/>
          <w:szCs w:val="20"/>
        </w:rPr>
        <w:t>die IT-Verantwortlichen</w:t>
      </w:r>
      <w:r w:rsidR="00E06D20" w:rsidRPr="00E06D20">
        <w:rPr>
          <w:rFonts w:ascii="Helvetica" w:hAnsi="Helvetica"/>
          <w:sz w:val="20"/>
          <w:szCs w:val="20"/>
        </w:rPr>
        <w:t xml:space="preserve"> </w:t>
      </w:r>
      <w:r w:rsidR="00E06D20">
        <w:rPr>
          <w:rFonts w:ascii="Helvetica" w:hAnsi="Helvetica"/>
          <w:sz w:val="20"/>
          <w:szCs w:val="20"/>
        </w:rPr>
        <w:t>viele hilfreiche Tipps</w:t>
      </w:r>
      <w:r w:rsidR="001E61BD">
        <w:rPr>
          <w:rFonts w:ascii="Helvetica" w:hAnsi="Helvetica"/>
          <w:sz w:val="20"/>
          <w:szCs w:val="20"/>
        </w:rPr>
        <w:t>, wie sich</w:t>
      </w:r>
      <w:r w:rsidR="00B14895">
        <w:rPr>
          <w:rFonts w:ascii="Helvetica" w:hAnsi="Helvetica"/>
          <w:sz w:val="20"/>
          <w:szCs w:val="20"/>
        </w:rPr>
        <w:t xml:space="preserve"> die gegenwärtige Situation und mögliche Handlungs</w:t>
      </w:r>
      <w:r w:rsidR="000A3D4D">
        <w:rPr>
          <w:rFonts w:ascii="Helvetica" w:hAnsi="Helvetica"/>
          <w:sz w:val="20"/>
          <w:szCs w:val="20"/>
        </w:rPr>
        <w:softHyphen/>
      </w:r>
      <w:r w:rsidR="00B14895">
        <w:rPr>
          <w:rFonts w:ascii="Helvetica" w:hAnsi="Helvetica"/>
          <w:sz w:val="20"/>
          <w:szCs w:val="20"/>
        </w:rPr>
        <w:t xml:space="preserve">optionen gegenüber </w:t>
      </w:r>
      <w:r w:rsidR="001E61BD">
        <w:rPr>
          <w:rFonts w:ascii="Helvetica" w:hAnsi="Helvetica"/>
          <w:sz w:val="20"/>
          <w:szCs w:val="20"/>
        </w:rPr>
        <w:t>der Geschäftsführung bestmöglich präsentieren lassen.</w:t>
      </w:r>
    </w:p>
    <w:p w:rsidR="008F304A" w:rsidRDefault="008F304A" w:rsidP="009E13AB">
      <w:pPr>
        <w:rPr>
          <w:rFonts w:ascii="Times" w:hAnsi="Times" w:cs="Times"/>
        </w:rPr>
      </w:pPr>
    </w:p>
    <w:p w:rsidR="007C05CB" w:rsidRDefault="00283290" w:rsidP="00283290">
      <w:pPr>
        <w:spacing w:line="288" w:lineRule="auto"/>
        <w:ind w:right="1418"/>
        <w:rPr>
          <w:rFonts w:ascii="Helvetica" w:hAnsi="Helvetica"/>
          <w:sz w:val="20"/>
          <w:szCs w:val="20"/>
        </w:rPr>
      </w:pPr>
      <w:r w:rsidRPr="00283290">
        <w:rPr>
          <w:rFonts w:ascii="Helvetica" w:hAnsi="Helvetica"/>
          <w:sz w:val="20"/>
          <w:szCs w:val="20"/>
        </w:rPr>
        <w:t xml:space="preserve">„Hacker </w:t>
      </w:r>
      <w:r w:rsidR="001D769C">
        <w:rPr>
          <w:rFonts w:ascii="Helvetica" w:hAnsi="Helvetica"/>
          <w:sz w:val="20"/>
          <w:szCs w:val="20"/>
        </w:rPr>
        <w:t>sind sich der zunehmenden</w:t>
      </w:r>
      <w:r>
        <w:rPr>
          <w:rFonts w:ascii="Helvetica" w:hAnsi="Helvetica"/>
          <w:sz w:val="20"/>
          <w:szCs w:val="20"/>
        </w:rPr>
        <w:t xml:space="preserve"> Verwundbarkeit</w:t>
      </w:r>
      <w:r w:rsidR="001D769C">
        <w:rPr>
          <w:rFonts w:ascii="Helvetica" w:hAnsi="Helvetica"/>
          <w:sz w:val="20"/>
          <w:szCs w:val="20"/>
        </w:rPr>
        <w:t xml:space="preserve"> von Unternehmen durchaus bewusst</w:t>
      </w:r>
      <w:r>
        <w:rPr>
          <w:rFonts w:ascii="Helvetica" w:hAnsi="Helvetica"/>
          <w:sz w:val="20"/>
          <w:szCs w:val="20"/>
        </w:rPr>
        <w:t xml:space="preserve">. Die </w:t>
      </w:r>
      <w:r w:rsidR="001D769C">
        <w:rPr>
          <w:rFonts w:ascii="Helvetica" w:hAnsi="Helvetica"/>
          <w:sz w:val="20"/>
          <w:szCs w:val="20"/>
        </w:rPr>
        <w:t>wachsende</w:t>
      </w:r>
      <w:r>
        <w:rPr>
          <w:rFonts w:ascii="Helvetica" w:hAnsi="Helvetica"/>
          <w:sz w:val="20"/>
          <w:szCs w:val="20"/>
        </w:rPr>
        <w:t xml:space="preserve"> Angriffsfläche ist vor allem darauf zurückzuführen, dass es </w:t>
      </w:r>
      <w:r w:rsidR="001D769C">
        <w:rPr>
          <w:rFonts w:ascii="Helvetica" w:hAnsi="Helvetica"/>
          <w:sz w:val="20"/>
          <w:szCs w:val="20"/>
        </w:rPr>
        <w:t xml:space="preserve">für </w:t>
      </w:r>
      <w:r w:rsidR="00D01807">
        <w:rPr>
          <w:rFonts w:ascii="Helvetica" w:hAnsi="Helvetica"/>
          <w:sz w:val="20"/>
          <w:szCs w:val="20"/>
        </w:rPr>
        <w:t xml:space="preserve">die </w:t>
      </w:r>
      <w:r w:rsidR="001D769C">
        <w:rPr>
          <w:rFonts w:ascii="Helvetica" w:hAnsi="Helvetica"/>
          <w:sz w:val="20"/>
          <w:szCs w:val="20"/>
        </w:rPr>
        <w:t xml:space="preserve">Unternehmen </w:t>
      </w:r>
      <w:r>
        <w:rPr>
          <w:rFonts w:ascii="Helvetica" w:hAnsi="Helvetica"/>
          <w:sz w:val="20"/>
          <w:szCs w:val="20"/>
        </w:rPr>
        <w:t>immer schwieriger wird, hinsichtlich</w:t>
      </w:r>
      <w:r w:rsidR="001D769C">
        <w:rPr>
          <w:rFonts w:ascii="Helvetica" w:hAnsi="Helvetica"/>
          <w:sz w:val="20"/>
          <w:szCs w:val="20"/>
        </w:rPr>
        <w:t xml:space="preserve"> der steigenden Komplexität und den damit einhergehenden </w:t>
      </w:r>
      <w:r>
        <w:rPr>
          <w:rFonts w:ascii="Helvetica" w:hAnsi="Helvetica"/>
          <w:sz w:val="20"/>
          <w:szCs w:val="20"/>
        </w:rPr>
        <w:t xml:space="preserve">Kosten im Rahmen der konsequenten Absicherung </w:t>
      </w:r>
      <w:r w:rsidR="001D769C">
        <w:rPr>
          <w:rFonts w:ascii="Helvetica" w:hAnsi="Helvetica"/>
          <w:sz w:val="20"/>
          <w:szCs w:val="20"/>
        </w:rPr>
        <w:t xml:space="preserve">den Überblick zu behalten“, so Richard Barber, Chief Financial Officer bei WatchGuard. „Gleichzeitig kann es sich heutzutage keine Firma mehr leisten, erst auf einen sicherheitsrelevanten Zwischenfall zu warten, um anschließend die nötigen Vorkehrungen zu treffen. Dann könnte es bereits zu spät sein. Unser Leitfaden </w:t>
      </w:r>
      <w:r w:rsidR="00D23125">
        <w:rPr>
          <w:rFonts w:ascii="Helvetica" w:hAnsi="Helvetica"/>
          <w:sz w:val="20"/>
          <w:szCs w:val="20"/>
        </w:rPr>
        <w:t xml:space="preserve">soll </w:t>
      </w:r>
      <w:r w:rsidR="009C39F1">
        <w:rPr>
          <w:rFonts w:ascii="Helvetica" w:hAnsi="Helvetica"/>
          <w:sz w:val="20"/>
          <w:szCs w:val="20"/>
        </w:rPr>
        <w:t xml:space="preserve">daher gezielt durch den Evaluationsprozess </w:t>
      </w:r>
      <w:r w:rsidR="00D23125">
        <w:rPr>
          <w:rFonts w:ascii="Helvetica" w:hAnsi="Helvetica"/>
          <w:sz w:val="20"/>
          <w:szCs w:val="20"/>
        </w:rPr>
        <w:t>führen</w:t>
      </w:r>
      <w:r w:rsidR="009C39F1">
        <w:rPr>
          <w:rFonts w:ascii="Helvetica" w:hAnsi="Helvetica"/>
          <w:sz w:val="20"/>
          <w:szCs w:val="20"/>
        </w:rPr>
        <w:t xml:space="preserve"> und dazu beitragen, den </w:t>
      </w:r>
      <w:r w:rsidR="00FB7664">
        <w:rPr>
          <w:rFonts w:ascii="Helvetica" w:hAnsi="Helvetica"/>
          <w:sz w:val="20"/>
          <w:szCs w:val="20"/>
        </w:rPr>
        <w:t>Status quo d</w:t>
      </w:r>
      <w:r w:rsidR="008B7A5E">
        <w:rPr>
          <w:rFonts w:ascii="Helvetica" w:hAnsi="Helvetica"/>
          <w:sz w:val="20"/>
          <w:szCs w:val="20"/>
        </w:rPr>
        <w:t>er jeweiligen</w:t>
      </w:r>
      <w:r w:rsidR="00FB7664">
        <w:rPr>
          <w:rFonts w:ascii="Helvetica" w:hAnsi="Helvetica"/>
          <w:sz w:val="20"/>
          <w:szCs w:val="20"/>
        </w:rPr>
        <w:t xml:space="preserve"> bestehenden Schutzmaßnahmen zu hinterfragen, die wirtschaftlichen Folgen einer potenziellen Ausnutzung der identifizierten Schwachstellen abzuwägen und somit entsprechende Budgetentscheidungen </w:t>
      </w:r>
      <w:r w:rsidR="009029ED">
        <w:rPr>
          <w:rFonts w:ascii="Helvetica" w:hAnsi="Helvetica"/>
          <w:sz w:val="20"/>
          <w:szCs w:val="20"/>
        </w:rPr>
        <w:t xml:space="preserve">zur Verbesserung der Situation </w:t>
      </w:r>
      <w:r w:rsidR="00FB7664">
        <w:rPr>
          <w:rFonts w:ascii="Helvetica" w:hAnsi="Helvetica"/>
          <w:sz w:val="20"/>
          <w:szCs w:val="20"/>
        </w:rPr>
        <w:t xml:space="preserve">zu </w:t>
      </w:r>
      <w:r w:rsidR="00587F8C">
        <w:rPr>
          <w:rFonts w:ascii="Helvetica" w:hAnsi="Helvetica"/>
          <w:sz w:val="20"/>
          <w:szCs w:val="20"/>
        </w:rPr>
        <w:t xml:space="preserve">erwirken bzw. zu </w:t>
      </w:r>
      <w:r w:rsidR="00D23125">
        <w:rPr>
          <w:rFonts w:ascii="Helvetica" w:hAnsi="Helvetica"/>
          <w:sz w:val="20"/>
          <w:szCs w:val="20"/>
        </w:rPr>
        <w:t>beschleunigen</w:t>
      </w:r>
      <w:r w:rsidR="00FB7664">
        <w:rPr>
          <w:rFonts w:ascii="Helvetica" w:hAnsi="Helvetica"/>
          <w:sz w:val="20"/>
          <w:szCs w:val="20"/>
        </w:rPr>
        <w:t>.“</w:t>
      </w:r>
    </w:p>
    <w:p w:rsidR="007C05CB" w:rsidRDefault="007C05CB" w:rsidP="00283290">
      <w:pPr>
        <w:spacing w:line="288" w:lineRule="auto"/>
        <w:ind w:right="1418"/>
        <w:rPr>
          <w:rFonts w:ascii="Helvetica" w:hAnsi="Helvetica"/>
          <w:sz w:val="20"/>
          <w:szCs w:val="20"/>
        </w:rPr>
      </w:pPr>
    </w:p>
    <w:p w:rsidR="002D7A35" w:rsidRDefault="007C05CB" w:rsidP="00283290">
      <w:pPr>
        <w:spacing w:line="288" w:lineRule="auto"/>
        <w:ind w:right="1418"/>
        <w:rPr>
          <w:rFonts w:ascii="Helvetica" w:hAnsi="Helvetica"/>
          <w:sz w:val="20"/>
          <w:szCs w:val="20"/>
        </w:rPr>
      </w:pPr>
      <w:r>
        <w:rPr>
          <w:rFonts w:ascii="Helvetica" w:hAnsi="Helvetica"/>
          <w:sz w:val="20"/>
          <w:szCs w:val="20"/>
        </w:rPr>
        <w:t xml:space="preserve">In diesem Zusammenhang hat Barber einige Empfehlungen für </w:t>
      </w:r>
      <w:r w:rsidR="002D7A35">
        <w:rPr>
          <w:rFonts w:ascii="Helvetica" w:hAnsi="Helvetica"/>
          <w:sz w:val="20"/>
          <w:szCs w:val="20"/>
        </w:rPr>
        <w:t>IT-Profis, wenn es darum geht, den jeweiligen Bedarf geg</w:t>
      </w:r>
      <w:r w:rsidR="00205AFC">
        <w:rPr>
          <w:rFonts w:ascii="Helvetica" w:hAnsi="Helvetica"/>
          <w:sz w:val="20"/>
          <w:szCs w:val="20"/>
        </w:rPr>
        <w:t>enüber der Geschäftsleitung zu argumentieren</w:t>
      </w:r>
      <w:r>
        <w:rPr>
          <w:rFonts w:ascii="Helvetica" w:hAnsi="Helvetica"/>
          <w:sz w:val="20"/>
          <w:szCs w:val="20"/>
        </w:rPr>
        <w:t>:</w:t>
      </w:r>
    </w:p>
    <w:p w:rsidR="007C05CB" w:rsidRDefault="007C05CB" w:rsidP="00283290">
      <w:pPr>
        <w:spacing w:line="288" w:lineRule="auto"/>
        <w:ind w:right="1418"/>
        <w:rPr>
          <w:rFonts w:ascii="Helvetica" w:hAnsi="Helvetica"/>
          <w:sz w:val="20"/>
          <w:szCs w:val="20"/>
        </w:rPr>
      </w:pPr>
    </w:p>
    <w:p w:rsidR="002D7A35" w:rsidRDefault="002D7A35" w:rsidP="002D7A35">
      <w:pPr>
        <w:pStyle w:val="Listenabsatz"/>
        <w:numPr>
          <w:ilvl w:val="0"/>
          <w:numId w:val="5"/>
        </w:numPr>
        <w:spacing w:line="288" w:lineRule="auto"/>
        <w:ind w:left="426" w:right="1418"/>
        <w:rPr>
          <w:rFonts w:ascii="Helvetica" w:hAnsi="Helvetica"/>
          <w:sz w:val="20"/>
          <w:szCs w:val="20"/>
        </w:rPr>
      </w:pPr>
      <w:r>
        <w:rPr>
          <w:rFonts w:ascii="Helvetica" w:hAnsi="Helvetica"/>
          <w:sz w:val="20"/>
          <w:szCs w:val="20"/>
        </w:rPr>
        <w:t xml:space="preserve">Bringen Sie in Erfahrung, </w:t>
      </w:r>
      <w:r w:rsidR="00234321">
        <w:rPr>
          <w:rFonts w:ascii="Helvetica" w:hAnsi="Helvetica"/>
          <w:sz w:val="20"/>
          <w:szCs w:val="20"/>
        </w:rPr>
        <w:t>inwie</w:t>
      </w:r>
      <w:r w:rsidR="00587F8C">
        <w:rPr>
          <w:rFonts w:ascii="Helvetica" w:hAnsi="Helvetica"/>
          <w:sz w:val="20"/>
          <w:szCs w:val="20"/>
        </w:rPr>
        <w:t>weit</w:t>
      </w:r>
      <w:r>
        <w:rPr>
          <w:rFonts w:ascii="Helvetica" w:hAnsi="Helvetica"/>
          <w:sz w:val="20"/>
          <w:szCs w:val="20"/>
        </w:rPr>
        <w:t xml:space="preserve"> das technische Verständnis Ihres Gegenüber</w:t>
      </w:r>
      <w:r w:rsidR="00234321">
        <w:rPr>
          <w:rFonts w:ascii="Helvetica" w:hAnsi="Helvetica"/>
          <w:sz w:val="20"/>
          <w:szCs w:val="20"/>
        </w:rPr>
        <w:t>s</w:t>
      </w:r>
      <w:r>
        <w:rPr>
          <w:rFonts w:ascii="Helvetica" w:hAnsi="Helvetica"/>
          <w:sz w:val="20"/>
          <w:szCs w:val="20"/>
        </w:rPr>
        <w:t xml:space="preserve"> ausgeprägt ist und richten Sie Ihre Präsentation danach aus.</w:t>
      </w:r>
    </w:p>
    <w:p w:rsidR="00205AFC" w:rsidRDefault="002D7A35" w:rsidP="002D7A35">
      <w:pPr>
        <w:pStyle w:val="Listenabsatz"/>
        <w:numPr>
          <w:ilvl w:val="0"/>
          <w:numId w:val="5"/>
        </w:numPr>
        <w:spacing w:line="288" w:lineRule="auto"/>
        <w:ind w:left="426" w:right="1418"/>
        <w:rPr>
          <w:rFonts w:ascii="Helvetica" w:hAnsi="Helvetica"/>
          <w:sz w:val="20"/>
          <w:szCs w:val="20"/>
        </w:rPr>
      </w:pPr>
      <w:r>
        <w:rPr>
          <w:rFonts w:ascii="Helvetica" w:hAnsi="Helvetica"/>
          <w:sz w:val="20"/>
          <w:szCs w:val="20"/>
        </w:rPr>
        <w:t>Erkundigen Sie sich, wo im Unternehmen weiterer Investitionsbedarf besteht, der gegebenenfalls mit dem Security-Budget</w:t>
      </w:r>
      <w:r w:rsidR="009A61BE">
        <w:rPr>
          <w:rFonts w:ascii="Helvetica" w:hAnsi="Helvetica"/>
          <w:sz w:val="20"/>
          <w:szCs w:val="20"/>
        </w:rPr>
        <w:t xml:space="preserve"> konkurriert.</w:t>
      </w:r>
    </w:p>
    <w:p w:rsidR="002D7A35" w:rsidRPr="002D7A35" w:rsidRDefault="00587F8C" w:rsidP="002D7A35">
      <w:pPr>
        <w:pStyle w:val="Listenabsatz"/>
        <w:numPr>
          <w:ilvl w:val="0"/>
          <w:numId w:val="5"/>
        </w:numPr>
        <w:spacing w:line="288" w:lineRule="auto"/>
        <w:ind w:left="426" w:right="1418"/>
        <w:rPr>
          <w:rFonts w:ascii="Helvetica" w:hAnsi="Helvetica"/>
          <w:sz w:val="20"/>
          <w:szCs w:val="20"/>
        </w:rPr>
      </w:pPr>
      <w:r>
        <w:rPr>
          <w:rFonts w:ascii="Helvetica" w:hAnsi="Helvetica"/>
          <w:sz w:val="20"/>
          <w:szCs w:val="20"/>
        </w:rPr>
        <w:t>Lenken</w:t>
      </w:r>
      <w:r w:rsidR="00205AFC">
        <w:rPr>
          <w:rFonts w:ascii="Helvetica" w:hAnsi="Helvetica"/>
          <w:sz w:val="20"/>
          <w:szCs w:val="20"/>
        </w:rPr>
        <w:t xml:space="preserve"> Sie </w:t>
      </w:r>
      <w:r>
        <w:rPr>
          <w:rFonts w:ascii="Helvetica" w:hAnsi="Helvetica"/>
          <w:sz w:val="20"/>
          <w:szCs w:val="20"/>
        </w:rPr>
        <w:t>die Aufmerksamkeit auf die zum Teil weitreichenden wirtschaftlichen Folgen eines Sicherheitsvorfalls.</w:t>
      </w:r>
    </w:p>
    <w:p w:rsidR="00DF0E78" w:rsidRPr="000A3D4D" w:rsidRDefault="00F21214" w:rsidP="000A3D4D">
      <w:pPr>
        <w:pStyle w:val="Listenabsatz"/>
        <w:numPr>
          <w:ilvl w:val="0"/>
          <w:numId w:val="5"/>
        </w:numPr>
        <w:spacing w:line="288" w:lineRule="auto"/>
        <w:ind w:left="426" w:right="1418"/>
        <w:rPr>
          <w:rFonts w:ascii="Helvetica" w:hAnsi="Helvetica"/>
          <w:sz w:val="20"/>
          <w:szCs w:val="20"/>
        </w:rPr>
      </w:pPr>
      <w:r>
        <w:rPr>
          <w:rFonts w:ascii="Helvetica" w:hAnsi="Helvetica"/>
          <w:sz w:val="20"/>
          <w:szCs w:val="20"/>
        </w:rPr>
        <w:t>Stellen Sie mehrere Lösungsszenarien</w:t>
      </w:r>
      <w:r w:rsidR="00BE2B0F">
        <w:rPr>
          <w:rFonts w:ascii="Helvetica" w:hAnsi="Helvetica"/>
          <w:sz w:val="20"/>
          <w:szCs w:val="20"/>
        </w:rPr>
        <w:t xml:space="preserve"> zur Auswahl</w:t>
      </w:r>
      <w:r w:rsidR="00AC0BF3">
        <w:rPr>
          <w:rFonts w:ascii="Helvetica" w:hAnsi="Helvetica"/>
          <w:sz w:val="20"/>
          <w:szCs w:val="20"/>
        </w:rPr>
        <w:t xml:space="preserve"> – </w:t>
      </w:r>
      <w:r w:rsidR="00B92115">
        <w:rPr>
          <w:rFonts w:ascii="Helvetica" w:hAnsi="Helvetica"/>
          <w:sz w:val="20"/>
          <w:szCs w:val="20"/>
        </w:rPr>
        <w:t>inklusive</w:t>
      </w:r>
      <w:r w:rsidR="00AC0BF3">
        <w:rPr>
          <w:rFonts w:ascii="Helvetica" w:hAnsi="Helvetica"/>
          <w:sz w:val="20"/>
          <w:szCs w:val="20"/>
        </w:rPr>
        <w:t xml:space="preserve"> </w:t>
      </w:r>
      <w:r w:rsidR="00B92115">
        <w:rPr>
          <w:rFonts w:ascii="Helvetica" w:hAnsi="Helvetica"/>
          <w:sz w:val="20"/>
          <w:szCs w:val="20"/>
        </w:rPr>
        <w:t>Abschätzung</w:t>
      </w:r>
      <w:r w:rsidR="00AC0BF3">
        <w:rPr>
          <w:rFonts w:ascii="Helvetica" w:hAnsi="Helvetica"/>
          <w:sz w:val="20"/>
          <w:szCs w:val="20"/>
        </w:rPr>
        <w:t xml:space="preserve"> der</w:t>
      </w:r>
      <w:r w:rsidR="00BE2B0F" w:rsidRPr="00AC0BF3">
        <w:rPr>
          <w:rFonts w:ascii="Helvetica" w:hAnsi="Helvetica"/>
          <w:sz w:val="20"/>
          <w:szCs w:val="20"/>
        </w:rPr>
        <w:t xml:space="preserve"> jeweil</w:t>
      </w:r>
      <w:r w:rsidR="00AC0BF3">
        <w:rPr>
          <w:rFonts w:ascii="Helvetica" w:hAnsi="Helvetica"/>
          <w:sz w:val="20"/>
          <w:szCs w:val="20"/>
        </w:rPr>
        <w:t>igen</w:t>
      </w:r>
      <w:r w:rsidR="00AC0BF3" w:rsidRPr="00AC0BF3">
        <w:rPr>
          <w:rFonts w:ascii="Helvetica" w:hAnsi="Helvetica"/>
          <w:sz w:val="20"/>
          <w:szCs w:val="20"/>
        </w:rPr>
        <w:t xml:space="preserve"> Erfolgsaussichten und Auswirkungen eines Hackerangriffs </w:t>
      </w:r>
      <w:r w:rsidR="000A3D4D">
        <w:rPr>
          <w:rFonts w:ascii="Helvetica" w:hAnsi="Helvetica"/>
          <w:sz w:val="20"/>
          <w:szCs w:val="20"/>
        </w:rPr>
        <w:t>sowie der</w:t>
      </w:r>
      <w:r w:rsidR="00AC0BF3" w:rsidRPr="00AC0BF3">
        <w:rPr>
          <w:rFonts w:ascii="Helvetica" w:hAnsi="Helvetica"/>
          <w:sz w:val="20"/>
          <w:szCs w:val="20"/>
        </w:rPr>
        <w:t xml:space="preserve"> Kosten </w:t>
      </w:r>
      <w:r w:rsidR="000A3D4D">
        <w:rPr>
          <w:rFonts w:ascii="Helvetica" w:hAnsi="Helvetica"/>
          <w:sz w:val="20"/>
          <w:szCs w:val="20"/>
        </w:rPr>
        <w:t>zur</w:t>
      </w:r>
      <w:r w:rsidR="00AC0BF3" w:rsidRPr="00AC0BF3">
        <w:rPr>
          <w:rFonts w:ascii="Helvetica" w:hAnsi="Helvetica"/>
          <w:sz w:val="20"/>
          <w:szCs w:val="20"/>
        </w:rPr>
        <w:t xml:space="preserve"> Umsetzung</w:t>
      </w:r>
      <w:r w:rsidR="00B92115">
        <w:rPr>
          <w:rFonts w:ascii="Helvetica" w:hAnsi="Helvetica"/>
          <w:sz w:val="20"/>
          <w:szCs w:val="20"/>
        </w:rPr>
        <w:t xml:space="preserve"> einzelner Sicherheitsmaßnahmen.</w:t>
      </w:r>
    </w:p>
    <w:tbl>
      <w:tblPr>
        <w:tblpPr w:leftFromText="141" w:rightFromText="141" w:vertAnchor="text" w:horzAnchor="page" w:tblpX="1526" w:tblpY="139"/>
        <w:tblW w:w="4077" w:type="dxa"/>
        <w:tblLayout w:type="fixed"/>
        <w:tblCellMar>
          <w:top w:w="57" w:type="dxa"/>
          <w:bottom w:w="57" w:type="dxa"/>
        </w:tblCellMar>
        <w:tblLook w:val="00BF"/>
      </w:tblPr>
      <w:tblGrid>
        <w:gridCol w:w="4077"/>
      </w:tblGrid>
      <w:tr w:rsidR="00DF0E78" w:rsidRPr="00106E03">
        <w:trPr>
          <w:trHeight w:val="631"/>
        </w:trPr>
        <w:tc>
          <w:tcPr>
            <w:tcW w:w="4077" w:type="dxa"/>
          </w:tcPr>
          <w:p w:rsidR="00DF0E78" w:rsidRPr="00CB23DC" w:rsidRDefault="00D1034C" w:rsidP="00205AD0">
            <w:pPr>
              <w:pStyle w:val="Textkrper"/>
              <w:spacing w:line="288" w:lineRule="auto"/>
              <w:ind w:right="-1"/>
              <w:jc w:val="center"/>
              <w:rPr>
                <w:sz w:val="20"/>
                <w:lang w:eastAsia="de-DE"/>
              </w:rPr>
            </w:pPr>
            <w:r>
              <w:rPr>
                <w:noProof/>
                <w:sz w:val="20"/>
                <w:lang w:eastAsia="de-DE"/>
              </w:rPr>
              <w:drawing>
                <wp:inline distT="0" distB="0" distL="0" distR="0">
                  <wp:extent cx="1016353" cy="785495"/>
                  <wp:effectExtent l="25400" t="0" r="0" b="0"/>
                  <wp:docPr id="2" name="Bild 1" descr="Leitfaden_Secutity-Budget_Seit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itfaden_Secutity-Budget_Seite_01.jpg"/>
                          <pic:cNvPicPr/>
                        </pic:nvPicPr>
                        <pic:blipFill>
                          <a:blip r:embed="rId7"/>
                          <a:stretch>
                            <a:fillRect/>
                          </a:stretch>
                        </pic:blipFill>
                        <pic:spPr>
                          <a:xfrm>
                            <a:off x="0" y="0"/>
                            <a:ext cx="1017089" cy="786064"/>
                          </a:xfrm>
                          <a:prstGeom prst="rect">
                            <a:avLst/>
                          </a:prstGeom>
                        </pic:spPr>
                      </pic:pic>
                    </a:graphicData>
                  </a:graphic>
                </wp:inline>
              </w:drawing>
            </w:r>
          </w:p>
        </w:tc>
      </w:tr>
      <w:tr w:rsidR="00DF0E78" w:rsidRPr="00106E03">
        <w:trPr>
          <w:trHeight w:val="318"/>
        </w:trPr>
        <w:tc>
          <w:tcPr>
            <w:tcW w:w="4077" w:type="dxa"/>
            <w:tcBorders>
              <w:bottom w:val="nil"/>
            </w:tcBorders>
          </w:tcPr>
          <w:p w:rsidR="00DF0E78" w:rsidRPr="0005782C" w:rsidRDefault="0005782C" w:rsidP="003B62B0">
            <w:pPr>
              <w:tabs>
                <w:tab w:val="left" w:pos="4111"/>
                <w:tab w:val="left" w:pos="6804"/>
                <w:tab w:val="left" w:pos="6946"/>
                <w:tab w:val="left" w:pos="7938"/>
              </w:tabs>
              <w:ind w:right="-108"/>
              <w:rPr>
                <w:rFonts w:ascii="Helvetica" w:eastAsia="SimSun" w:hAnsi="Helvetica"/>
                <w:sz w:val="16"/>
                <w:szCs w:val="22"/>
              </w:rPr>
            </w:pPr>
            <w:r>
              <w:rPr>
                <w:rFonts w:ascii="Helvetica" w:eastAsia="SimSun" w:hAnsi="Helvetica"/>
                <w:sz w:val="16"/>
                <w:szCs w:val="22"/>
              </w:rPr>
              <w:t xml:space="preserve">Der </w:t>
            </w:r>
            <w:r w:rsidRPr="0005782C">
              <w:rPr>
                <w:rFonts w:ascii="Helvetica" w:eastAsia="SimSun" w:hAnsi="Helvetica"/>
                <w:sz w:val="16"/>
                <w:szCs w:val="22"/>
              </w:rPr>
              <w:t xml:space="preserve">Leitfaden von WatchGuard zeigt, wie </w:t>
            </w:r>
            <w:r w:rsidR="003B62B0">
              <w:rPr>
                <w:rFonts w:ascii="Helvetica" w:eastAsia="SimSun" w:hAnsi="Helvetica"/>
                <w:sz w:val="16"/>
                <w:szCs w:val="22"/>
              </w:rPr>
              <w:t>IT-Verantwortliche</w:t>
            </w:r>
            <w:r w:rsidRPr="0005782C">
              <w:rPr>
                <w:rFonts w:ascii="Helvetica" w:eastAsia="SimSun" w:hAnsi="Helvetica"/>
                <w:sz w:val="16"/>
                <w:szCs w:val="22"/>
              </w:rPr>
              <w:t xml:space="preserve"> dem Security-Wunschbudget Schritt für Schritt näher kommen</w:t>
            </w:r>
            <w:r>
              <w:rPr>
                <w:rFonts w:ascii="Helvetica" w:eastAsia="SimSun" w:hAnsi="Helvetica"/>
                <w:sz w:val="16"/>
                <w:szCs w:val="22"/>
              </w:rPr>
              <w:t>.</w:t>
            </w:r>
          </w:p>
        </w:tc>
      </w:tr>
    </w:tbl>
    <w:p w:rsidR="00DF0E78" w:rsidRPr="00662E2A" w:rsidRDefault="00DF0E78" w:rsidP="00DF0E78">
      <w:pPr>
        <w:tabs>
          <w:tab w:val="left" w:pos="7655"/>
        </w:tabs>
        <w:spacing w:line="288" w:lineRule="auto"/>
        <w:ind w:right="1418"/>
        <w:rPr>
          <w:rFonts w:ascii="Helvetica" w:hAnsi="Helvetica"/>
          <w:sz w:val="18"/>
          <w:szCs w:val="20"/>
        </w:rPr>
      </w:pPr>
    </w:p>
    <w:p w:rsidR="00DF0E78" w:rsidRDefault="00DF0E78" w:rsidP="00DF0E78"/>
    <w:p w:rsidR="00DF0E78" w:rsidRDefault="00DF0E78" w:rsidP="00DF0E78">
      <w:pPr>
        <w:spacing w:line="288" w:lineRule="auto"/>
        <w:ind w:right="284"/>
        <w:rPr>
          <w:rFonts w:ascii="Arial" w:hAnsi="Arial" w:cs="Arial"/>
          <w:b/>
          <w:sz w:val="20"/>
          <w:szCs w:val="20"/>
        </w:rPr>
      </w:pPr>
    </w:p>
    <w:p w:rsidR="00DF0E78" w:rsidRDefault="00DF0E78" w:rsidP="00DF0E78">
      <w:pPr>
        <w:spacing w:line="288" w:lineRule="auto"/>
        <w:ind w:right="284"/>
        <w:rPr>
          <w:rFonts w:ascii="Arial" w:hAnsi="Arial" w:cs="Arial"/>
          <w:b/>
          <w:sz w:val="20"/>
          <w:szCs w:val="20"/>
        </w:rPr>
      </w:pPr>
    </w:p>
    <w:p w:rsidR="00DF0E78" w:rsidRDefault="00DF0E78" w:rsidP="00DF0E78">
      <w:pPr>
        <w:spacing w:line="288" w:lineRule="auto"/>
        <w:ind w:right="284"/>
        <w:rPr>
          <w:rFonts w:ascii="Arial" w:hAnsi="Arial" w:cs="Arial"/>
          <w:b/>
          <w:sz w:val="20"/>
          <w:szCs w:val="20"/>
        </w:rPr>
      </w:pPr>
    </w:p>
    <w:p w:rsidR="00DF0E78" w:rsidRDefault="00DF0E78" w:rsidP="00DF0E78">
      <w:pPr>
        <w:spacing w:line="288" w:lineRule="auto"/>
        <w:ind w:right="284"/>
        <w:rPr>
          <w:rFonts w:ascii="Arial" w:hAnsi="Arial" w:cs="Arial"/>
          <w:b/>
          <w:sz w:val="20"/>
          <w:szCs w:val="20"/>
        </w:rPr>
      </w:pPr>
    </w:p>
    <w:p w:rsidR="00DF0E78" w:rsidRDefault="00DF0E78" w:rsidP="00DF0E78">
      <w:pPr>
        <w:spacing w:line="288" w:lineRule="auto"/>
        <w:ind w:right="284"/>
        <w:rPr>
          <w:rFonts w:ascii="Arial" w:hAnsi="Arial" w:cs="Arial"/>
          <w:b/>
          <w:sz w:val="20"/>
          <w:szCs w:val="20"/>
        </w:rPr>
      </w:pPr>
    </w:p>
    <w:p w:rsidR="00DF0E78" w:rsidRDefault="00DF0E78" w:rsidP="00DF0E78">
      <w:pPr>
        <w:spacing w:line="288" w:lineRule="auto"/>
        <w:ind w:right="284"/>
        <w:rPr>
          <w:rFonts w:ascii="Arial" w:hAnsi="Arial" w:cs="Arial"/>
          <w:b/>
          <w:sz w:val="20"/>
          <w:szCs w:val="20"/>
        </w:rPr>
      </w:pPr>
    </w:p>
    <w:p w:rsidR="0005782C" w:rsidRDefault="0005782C" w:rsidP="00DF0E78">
      <w:pPr>
        <w:spacing w:line="288" w:lineRule="auto"/>
        <w:ind w:right="284"/>
        <w:rPr>
          <w:rFonts w:ascii="Arial" w:hAnsi="Arial" w:cs="Arial"/>
          <w:b/>
          <w:sz w:val="20"/>
          <w:szCs w:val="20"/>
        </w:rPr>
      </w:pPr>
    </w:p>
    <w:p w:rsidR="00DF0E78" w:rsidRPr="002B3B3D" w:rsidRDefault="00DF0E78" w:rsidP="00DF0E78">
      <w:pPr>
        <w:spacing w:line="288" w:lineRule="auto"/>
        <w:ind w:right="284"/>
        <w:rPr>
          <w:rFonts w:ascii="Arial" w:hAnsi="Arial" w:cs="Arial"/>
          <w:b/>
          <w:sz w:val="20"/>
          <w:szCs w:val="20"/>
        </w:rPr>
      </w:pPr>
      <w:r w:rsidRPr="002B3B3D">
        <w:rPr>
          <w:rFonts w:ascii="Arial" w:hAnsi="Arial" w:cs="Arial"/>
          <w:b/>
          <w:sz w:val="20"/>
          <w:szCs w:val="20"/>
        </w:rPr>
        <w:t>Bildanforderung</w:t>
      </w:r>
    </w:p>
    <w:p w:rsidR="00DF0E78" w:rsidRPr="002B03A6" w:rsidRDefault="00DF0E78" w:rsidP="00DF0E78">
      <w:pPr>
        <w:spacing w:line="288" w:lineRule="auto"/>
        <w:ind w:right="284"/>
        <w:rPr>
          <w:rFonts w:ascii="Arial" w:hAnsi="Arial" w:cs="Arial"/>
          <w:sz w:val="20"/>
          <w:szCs w:val="20"/>
        </w:rPr>
      </w:pPr>
      <w:r w:rsidRPr="00D76A46">
        <w:rPr>
          <w:rFonts w:ascii="Arial" w:hAnsi="Arial" w:cs="Arial"/>
          <w:sz w:val="20"/>
          <w:szCs w:val="20"/>
        </w:rPr>
        <w:t xml:space="preserve">Bildmaterial </w:t>
      </w:r>
      <w:r>
        <w:rPr>
          <w:rFonts w:ascii="Arial" w:hAnsi="Arial" w:cs="Arial"/>
          <w:sz w:val="20"/>
          <w:szCs w:val="20"/>
        </w:rPr>
        <w:t xml:space="preserve">zum Download </w:t>
      </w:r>
      <w:r w:rsidRPr="00D76A46">
        <w:rPr>
          <w:rFonts w:ascii="Arial" w:hAnsi="Arial" w:cs="Arial"/>
          <w:sz w:val="20"/>
          <w:szCs w:val="20"/>
        </w:rPr>
        <w:t xml:space="preserve">finden Sie in unserem Medienportal </w:t>
      </w:r>
      <w:r>
        <w:rPr>
          <w:rFonts w:ascii="Arial" w:hAnsi="Arial" w:cs="Arial"/>
          <w:sz w:val="20"/>
          <w:szCs w:val="20"/>
        </w:rPr>
        <w:t xml:space="preserve">press-n-relations.amid-pr.com </w:t>
      </w:r>
      <w:r w:rsidRPr="00D76A46">
        <w:rPr>
          <w:rFonts w:ascii="Arial" w:hAnsi="Arial" w:cs="Arial"/>
          <w:sz w:val="20"/>
          <w:szCs w:val="20"/>
        </w:rPr>
        <w:t xml:space="preserve">(Suchbegriff </w:t>
      </w:r>
      <w:r>
        <w:rPr>
          <w:rFonts w:ascii="Arial" w:hAnsi="Arial" w:cs="Arial"/>
          <w:sz w:val="20"/>
          <w:szCs w:val="20"/>
        </w:rPr>
        <w:t>„</w:t>
      </w:r>
      <w:r w:rsidR="00CD1E1E">
        <w:rPr>
          <w:rFonts w:ascii="Arial" w:hAnsi="Arial" w:cs="Arial"/>
          <w:sz w:val="20"/>
          <w:szCs w:val="20"/>
        </w:rPr>
        <w:t>Leitfaden</w:t>
      </w:r>
      <w:r w:rsidR="00DB75D5">
        <w:rPr>
          <w:rFonts w:ascii="Arial" w:hAnsi="Arial" w:cs="Arial"/>
          <w:sz w:val="20"/>
          <w:szCs w:val="20"/>
        </w:rPr>
        <w:t xml:space="preserve"> IT-Security-Budget</w:t>
      </w:r>
      <w:r>
        <w:rPr>
          <w:rFonts w:ascii="Arial" w:hAnsi="Arial" w:cs="Arial"/>
          <w:sz w:val="20"/>
          <w:szCs w:val="20"/>
        </w:rPr>
        <w:t>“</w:t>
      </w:r>
      <w:r w:rsidRPr="00D76A46">
        <w:rPr>
          <w:rFonts w:ascii="Arial" w:hAnsi="Arial" w:cs="Arial"/>
          <w:sz w:val="20"/>
          <w:szCs w:val="20"/>
        </w:rPr>
        <w:t>).</w:t>
      </w:r>
      <w:r>
        <w:rPr>
          <w:rFonts w:ascii="Arial" w:hAnsi="Arial" w:cs="Arial"/>
          <w:sz w:val="20"/>
          <w:szCs w:val="20"/>
        </w:rPr>
        <w:t xml:space="preserve"> </w:t>
      </w:r>
      <w:r w:rsidRPr="00D76A46">
        <w:rPr>
          <w:rFonts w:ascii="Arial" w:hAnsi="Arial" w:cs="Arial"/>
          <w:sz w:val="20"/>
          <w:szCs w:val="20"/>
        </w:rPr>
        <w:t>Selbstverständlich schicke ich Ihnen</w:t>
      </w:r>
      <w:r>
        <w:rPr>
          <w:rFonts w:ascii="Arial" w:hAnsi="Arial" w:cs="Arial"/>
          <w:sz w:val="20"/>
          <w:szCs w:val="20"/>
        </w:rPr>
        <w:t xml:space="preserve"> die Datei</w:t>
      </w:r>
      <w:r w:rsidRPr="00D76A46">
        <w:rPr>
          <w:rFonts w:ascii="Arial" w:hAnsi="Arial" w:cs="Arial"/>
          <w:sz w:val="20"/>
          <w:szCs w:val="20"/>
        </w:rPr>
        <w:t xml:space="preserve"> auch </w:t>
      </w:r>
      <w:r w:rsidR="00CD1E1E">
        <w:rPr>
          <w:rFonts w:ascii="Arial" w:hAnsi="Arial" w:cs="Arial"/>
          <w:sz w:val="20"/>
          <w:szCs w:val="20"/>
        </w:rPr>
        <w:t>gerne per E-Mail zu. Kontakt: ts</w:t>
      </w:r>
      <w:r>
        <w:rPr>
          <w:rFonts w:ascii="Arial" w:hAnsi="Arial" w:cs="Arial"/>
          <w:sz w:val="20"/>
          <w:szCs w:val="20"/>
        </w:rPr>
        <w:t>@press-n-relations.de</w:t>
      </w:r>
    </w:p>
    <w:p w:rsidR="00DF0E78" w:rsidRDefault="00DF0E78" w:rsidP="00DF0E78">
      <w:pPr>
        <w:tabs>
          <w:tab w:val="left" w:pos="7230"/>
        </w:tabs>
        <w:spacing w:line="288" w:lineRule="auto"/>
        <w:ind w:right="1843"/>
        <w:rPr>
          <w:rFonts w:ascii="Helvetica" w:hAnsi="Helvetica"/>
          <w:sz w:val="20"/>
          <w:szCs w:val="20"/>
        </w:rPr>
      </w:pPr>
    </w:p>
    <w:tbl>
      <w:tblPr>
        <w:tblW w:w="8717" w:type="dxa"/>
        <w:tblCellMar>
          <w:left w:w="70" w:type="dxa"/>
          <w:right w:w="70" w:type="dxa"/>
        </w:tblCellMar>
        <w:tblLook w:val="0000"/>
      </w:tblPr>
      <w:tblGrid>
        <w:gridCol w:w="4606"/>
        <w:gridCol w:w="4111"/>
      </w:tblGrid>
      <w:tr w:rsidR="00DF0E78" w:rsidRPr="00FD1523">
        <w:trPr>
          <w:trHeight w:val="1436"/>
        </w:trPr>
        <w:tc>
          <w:tcPr>
            <w:tcW w:w="4606" w:type="dxa"/>
          </w:tcPr>
          <w:p w:rsidR="00DF0E78" w:rsidRPr="001261E1" w:rsidRDefault="00DF0E78" w:rsidP="00205AD0">
            <w:pPr>
              <w:pStyle w:val="Textkrper"/>
              <w:spacing w:line="312" w:lineRule="auto"/>
              <w:ind w:right="426"/>
              <w:rPr>
                <w:bCs/>
                <w:sz w:val="16"/>
                <w:lang w:val="en-US"/>
              </w:rPr>
            </w:pPr>
            <w:r w:rsidRPr="001261E1">
              <w:rPr>
                <w:bCs/>
                <w:sz w:val="16"/>
                <w:lang w:val="en-US"/>
              </w:rPr>
              <w:t>Weitere Informationen:</w:t>
            </w:r>
          </w:p>
          <w:p w:rsidR="00DF0E78" w:rsidRPr="001261E1" w:rsidRDefault="00DF0E78" w:rsidP="00205AD0">
            <w:pPr>
              <w:pStyle w:val="Textkrper"/>
              <w:tabs>
                <w:tab w:val="left" w:pos="7513"/>
              </w:tabs>
              <w:spacing w:line="312" w:lineRule="auto"/>
              <w:rPr>
                <w:b w:val="0"/>
                <w:sz w:val="16"/>
                <w:lang w:val="en-US"/>
              </w:rPr>
            </w:pPr>
            <w:r w:rsidRPr="001261E1">
              <w:rPr>
                <w:b w:val="0"/>
                <w:sz w:val="16"/>
                <w:lang w:val="en-US"/>
              </w:rPr>
              <w:t>WatchGuard Technologies GmbH</w:t>
            </w:r>
          </w:p>
          <w:p w:rsidR="00DF0E78" w:rsidRPr="001261E1" w:rsidRDefault="00DF0E78" w:rsidP="00205AD0">
            <w:pPr>
              <w:pStyle w:val="Textkrper"/>
              <w:tabs>
                <w:tab w:val="left" w:pos="7513"/>
              </w:tabs>
              <w:spacing w:line="312" w:lineRule="auto"/>
              <w:rPr>
                <w:b w:val="0"/>
                <w:sz w:val="16"/>
                <w:lang w:val="en-US"/>
              </w:rPr>
            </w:pPr>
            <w:r w:rsidRPr="001261E1">
              <w:rPr>
                <w:b w:val="0"/>
                <w:sz w:val="16"/>
                <w:lang w:val="en-US"/>
              </w:rPr>
              <w:t xml:space="preserve">Michael Haas – Area Sales Director Central </w:t>
            </w:r>
            <w:r>
              <w:rPr>
                <w:b w:val="0"/>
                <w:sz w:val="16"/>
                <w:lang w:val="en-US"/>
              </w:rPr>
              <w:t>Europe</w:t>
            </w:r>
          </w:p>
          <w:p w:rsidR="00DF0E78" w:rsidRPr="00CB23DC" w:rsidRDefault="00DF0E78" w:rsidP="00205AD0">
            <w:pPr>
              <w:pStyle w:val="Textkrper"/>
              <w:tabs>
                <w:tab w:val="left" w:pos="7513"/>
              </w:tabs>
              <w:spacing w:line="312" w:lineRule="auto"/>
              <w:rPr>
                <w:b w:val="0"/>
                <w:sz w:val="16"/>
              </w:rPr>
            </w:pPr>
            <w:r w:rsidRPr="00CB23DC">
              <w:rPr>
                <w:b w:val="0"/>
                <w:sz w:val="16"/>
              </w:rPr>
              <w:t>Wendenstr. 379, 20537 Hamburg</w:t>
            </w:r>
          </w:p>
          <w:p w:rsidR="00DF0E78" w:rsidRPr="00CB23DC" w:rsidRDefault="00DF0E78" w:rsidP="00205AD0">
            <w:pPr>
              <w:pStyle w:val="Textkrper"/>
              <w:tabs>
                <w:tab w:val="left" w:pos="7513"/>
              </w:tabs>
              <w:spacing w:line="312" w:lineRule="auto"/>
              <w:rPr>
                <w:b w:val="0"/>
                <w:sz w:val="16"/>
              </w:rPr>
            </w:pPr>
            <w:r w:rsidRPr="00CB23DC">
              <w:rPr>
                <w:b w:val="0"/>
                <w:sz w:val="16"/>
              </w:rPr>
              <w:t xml:space="preserve">Tel.: </w:t>
            </w:r>
            <w:r w:rsidRPr="00662E2A">
              <w:rPr>
                <w:b w:val="0"/>
                <w:sz w:val="16"/>
              </w:rPr>
              <w:t>+49 170 7727415</w:t>
            </w:r>
          </w:p>
          <w:p w:rsidR="00DF0E78" w:rsidRPr="00CB23DC" w:rsidRDefault="00DF0E78" w:rsidP="00205AD0">
            <w:pPr>
              <w:pStyle w:val="Textkrper"/>
              <w:tabs>
                <w:tab w:val="left" w:pos="7513"/>
              </w:tabs>
              <w:spacing w:line="312" w:lineRule="auto"/>
              <w:rPr>
                <w:b w:val="0"/>
                <w:sz w:val="16"/>
              </w:rPr>
            </w:pPr>
            <w:r w:rsidRPr="00CB23DC">
              <w:rPr>
                <w:b w:val="0"/>
                <w:sz w:val="16"/>
              </w:rPr>
              <w:t>michael.haas@watchguard.com</w:t>
            </w:r>
          </w:p>
          <w:p w:rsidR="00DF0E78" w:rsidRPr="00CB23DC" w:rsidRDefault="00DF0E78" w:rsidP="00205AD0">
            <w:pPr>
              <w:pStyle w:val="Textkrper"/>
              <w:tabs>
                <w:tab w:val="left" w:pos="7513"/>
              </w:tabs>
              <w:spacing w:line="312" w:lineRule="auto"/>
              <w:rPr>
                <w:b w:val="0"/>
                <w:sz w:val="16"/>
              </w:rPr>
            </w:pPr>
            <w:r w:rsidRPr="00CB23DC">
              <w:rPr>
                <w:b w:val="0"/>
                <w:sz w:val="16"/>
              </w:rPr>
              <w:t>www.watchguard.de</w:t>
            </w:r>
          </w:p>
        </w:tc>
        <w:tc>
          <w:tcPr>
            <w:tcW w:w="4111" w:type="dxa"/>
          </w:tcPr>
          <w:p w:rsidR="00DF0E78" w:rsidRPr="00CB23DC" w:rsidRDefault="00DF0E78" w:rsidP="00205AD0">
            <w:pPr>
              <w:pStyle w:val="Textkrper"/>
              <w:tabs>
                <w:tab w:val="left" w:pos="7513"/>
              </w:tabs>
              <w:spacing w:line="312" w:lineRule="auto"/>
              <w:ind w:right="426"/>
              <w:rPr>
                <w:bCs/>
                <w:sz w:val="16"/>
              </w:rPr>
            </w:pPr>
            <w:r w:rsidRPr="00CB23DC">
              <w:rPr>
                <w:bCs/>
                <w:sz w:val="16"/>
              </w:rPr>
              <w:t>Presse- und Öffentlichkeitsarbeit:</w:t>
            </w:r>
          </w:p>
          <w:p w:rsidR="00DF0E78" w:rsidRPr="00CB23DC" w:rsidRDefault="00DF0E78" w:rsidP="00205AD0">
            <w:pPr>
              <w:pStyle w:val="Textkrper"/>
              <w:tabs>
                <w:tab w:val="left" w:pos="7513"/>
              </w:tabs>
              <w:spacing w:line="312" w:lineRule="auto"/>
              <w:ind w:right="426"/>
              <w:rPr>
                <w:b w:val="0"/>
                <w:bCs/>
                <w:sz w:val="16"/>
              </w:rPr>
            </w:pPr>
            <w:r w:rsidRPr="00CB23DC">
              <w:rPr>
                <w:b w:val="0"/>
                <w:bCs/>
                <w:sz w:val="16"/>
              </w:rPr>
              <w:t>Press'n'Relations GmbH</w:t>
            </w:r>
          </w:p>
          <w:p w:rsidR="00DF0E78" w:rsidRPr="00CB23DC" w:rsidRDefault="00CD1E1E" w:rsidP="00205AD0">
            <w:pPr>
              <w:pStyle w:val="Textkrper"/>
              <w:tabs>
                <w:tab w:val="left" w:pos="7513"/>
              </w:tabs>
              <w:spacing w:line="312" w:lineRule="auto"/>
              <w:ind w:right="426"/>
              <w:rPr>
                <w:b w:val="0"/>
                <w:bCs/>
                <w:sz w:val="16"/>
              </w:rPr>
            </w:pPr>
            <w:r>
              <w:rPr>
                <w:b w:val="0"/>
                <w:bCs/>
                <w:sz w:val="16"/>
              </w:rPr>
              <w:t>Thomas Seibold</w:t>
            </w:r>
          </w:p>
          <w:p w:rsidR="00DF0E78" w:rsidRPr="00CB23DC" w:rsidRDefault="00DF0E78" w:rsidP="00205AD0">
            <w:pPr>
              <w:pStyle w:val="Textkrper"/>
              <w:tabs>
                <w:tab w:val="left" w:pos="7513"/>
              </w:tabs>
              <w:spacing w:line="312" w:lineRule="auto"/>
              <w:ind w:right="426"/>
              <w:rPr>
                <w:b w:val="0"/>
                <w:bCs/>
                <w:sz w:val="16"/>
              </w:rPr>
            </w:pPr>
            <w:r w:rsidRPr="00CB23DC">
              <w:rPr>
                <w:b w:val="0"/>
                <w:bCs/>
                <w:sz w:val="16"/>
              </w:rPr>
              <w:t>Magirusstr. 33, 89077 Ulm</w:t>
            </w:r>
          </w:p>
          <w:p w:rsidR="00DF0E78" w:rsidRPr="00AB5A32" w:rsidRDefault="00CD1E1E" w:rsidP="00205AD0">
            <w:pPr>
              <w:pStyle w:val="Textkrper"/>
              <w:tabs>
                <w:tab w:val="left" w:pos="7513"/>
              </w:tabs>
              <w:spacing w:line="312" w:lineRule="auto"/>
              <w:ind w:right="426"/>
              <w:rPr>
                <w:b w:val="0"/>
                <w:bCs/>
                <w:sz w:val="16"/>
                <w:lang w:val="en-US"/>
              </w:rPr>
            </w:pPr>
            <w:r>
              <w:rPr>
                <w:b w:val="0"/>
                <w:bCs/>
                <w:sz w:val="16"/>
                <w:lang w:val="en-US"/>
              </w:rPr>
              <w:t>Tel.: +49 731 962 87 19</w:t>
            </w:r>
            <w:r w:rsidR="00DF0E78" w:rsidRPr="00AB5A32">
              <w:rPr>
                <w:b w:val="0"/>
                <w:bCs/>
                <w:sz w:val="16"/>
                <w:lang w:val="en-US"/>
              </w:rPr>
              <w:t xml:space="preserve"> </w:t>
            </w:r>
          </w:p>
          <w:p w:rsidR="00DF0E78" w:rsidRPr="00AB5A32" w:rsidRDefault="00DF0E78" w:rsidP="00205AD0">
            <w:pPr>
              <w:pStyle w:val="Textkrper"/>
              <w:tabs>
                <w:tab w:val="left" w:pos="7513"/>
              </w:tabs>
              <w:spacing w:line="312" w:lineRule="auto"/>
              <w:ind w:right="426"/>
              <w:rPr>
                <w:b w:val="0"/>
                <w:bCs/>
                <w:sz w:val="16"/>
                <w:lang w:val="en-US"/>
              </w:rPr>
            </w:pPr>
            <w:r w:rsidRPr="00AB5A32">
              <w:rPr>
                <w:b w:val="0"/>
                <w:bCs/>
                <w:sz w:val="16"/>
                <w:lang w:val="en-US"/>
              </w:rPr>
              <w:t>Fax: +49 731 962 87 97</w:t>
            </w:r>
          </w:p>
          <w:p w:rsidR="00DF0E78" w:rsidRPr="00AB5A32" w:rsidRDefault="00CD1E1E" w:rsidP="00205AD0">
            <w:pPr>
              <w:pStyle w:val="Textkrper"/>
              <w:tabs>
                <w:tab w:val="left" w:pos="7513"/>
              </w:tabs>
              <w:spacing w:line="312" w:lineRule="auto"/>
              <w:ind w:right="426"/>
              <w:rPr>
                <w:b w:val="0"/>
                <w:bCs/>
                <w:sz w:val="16"/>
                <w:lang w:val="en-US"/>
              </w:rPr>
            </w:pPr>
            <w:r>
              <w:rPr>
                <w:b w:val="0"/>
                <w:bCs/>
                <w:sz w:val="16"/>
                <w:lang w:val="en-US"/>
              </w:rPr>
              <w:t>ts</w:t>
            </w:r>
            <w:r w:rsidR="00DF0E78" w:rsidRPr="00AB5A32">
              <w:rPr>
                <w:b w:val="0"/>
                <w:bCs/>
                <w:sz w:val="16"/>
                <w:lang w:val="en-US"/>
              </w:rPr>
              <w:t>@press-n-relations.de</w:t>
            </w:r>
          </w:p>
          <w:p w:rsidR="00DF0E78" w:rsidRPr="00AB5A32" w:rsidRDefault="00DF0E78" w:rsidP="00205AD0">
            <w:pPr>
              <w:pStyle w:val="Textkrper"/>
              <w:tabs>
                <w:tab w:val="left" w:pos="7513"/>
              </w:tabs>
              <w:spacing w:line="312" w:lineRule="auto"/>
              <w:ind w:right="426"/>
              <w:rPr>
                <w:b w:val="0"/>
                <w:bCs/>
                <w:sz w:val="16"/>
                <w:lang w:val="en-US"/>
              </w:rPr>
            </w:pPr>
            <w:r w:rsidRPr="00AB5A32">
              <w:rPr>
                <w:b w:val="0"/>
                <w:bCs/>
                <w:sz w:val="16"/>
                <w:lang w:val="en-US"/>
              </w:rPr>
              <w:t>www.press-n-relations.de</w:t>
            </w:r>
          </w:p>
        </w:tc>
      </w:tr>
    </w:tbl>
    <w:p w:rsidR="00DF0E78" w:rsidRPr="00AB5A32" w:rsidRDefault="00DF0E78" w:rsidP="00DF0E78">
      <w:pPr>
        <w:tabs>
          <w:tab w:val="left" w:pos="8647"/>
        </w:tabs>
        <w:ind w:right="419"/>
        <w:rPr>
          <w:rFonts w:ascii="Helvetica" w:hAnsi="Helvetica"/>
          <w:sz w:val="18"/>
          <w:szCs w:val="20"/>
          <w:lang w:val="en-US"/>
        </w:rPr>
      </w:pPr>
    </w:p>
    <w:p w:rsidR="00DF0E78" w:rsidRPr="009F6C81" w:rsidRDefault="00DF0E78" w:rsidP="00DF0E78">
      <w:pPr>
        <w:tabs>
          <w:tab w:val="left" w:pos="8647"/>
        </w:tabs>
        <w:ind w:right="419"/>
        <w:rPr>
          <w:rFonts w:ascii="Helvetica" w:hAnsi="Helvetica"/>
          <w:sz w:val="18"/>
          <w:szCs w:val="20"/>
        </w:rPr>
      </w:pPr>
      <w:r w:rsidRPr="009F6C81">
        <w:rPr>
          <w:rFonts w:ascii="Helvetica" w:hAnsi="Helvetica"/>
          <w:b/>
          <w:sz w:val="18"/>
          <w:szCs w:val="20"/>
        </w:rPr>
        <w:t>Über WatchGuard Technologies</w:t>
      </w:r>
    </w:p>
    <w:p w:rsidR="00912393" w:rsidRPr="005C1CE6" w:rsidRDefault="00DF0E78" w:rsidP="005C1CE6">
      <w:pPr>
        <w:tabs>
          <w:tab w:val="left" w:pos="8364"/>
          <w:tab w:val="left" w:pos="8505"/>
        </w:tabs>
        <w:ind w:right="561"/>
        <w:rPr>
          <w:rFonts w:ascii="Helvetica" w:hAnsi="Helvetica"/>
          <w:sz w:val="18"/>
          <w:szCs w:val="20"/>
        </w:rPr>
      </w:pPr>
      <w:r w:rsidRPr="009F6C81">
        <w:rPr>
          <w:rFonts w:ascii="Helvetica" w:hAnsi="Helvetica"/>
          <w:sz w:val="18"/>
          <w:szCs w:val="20"/>
        </w:rPr>
        <w:t>WatchGuard Technologies bietet integrierte und multifunktionale Threat-Management-Lösungen, die Standard</w:t>
      </w:r>
      <w:r>
        <w:rPr>
          <w:rFonts w:ascii="Helvetica" w:hAnsi="Helvetica"/>
          <w:sz w:val="18"/>
          <w:szCs w:val="20"/>
        </w:rPr>
        <w:t>-H</w:t>
      </w:r>
      <w:r w:rsidRPr="009F6C81">
        <w:rPr>
          <w:rFonts w:ascii="Helvetica" w:hAnsi="Helvetica"/>
          <w:sz w:val="18"/>
          <w:szCs w:val="20"/>
        </w:rPr>
        <w:t>ardware, erstklassige Sicherheitsfunktio</w:t>
      </w:r>
      <w:r>
        <w:rPr>
          <w:rFonts w:ascii="Helvetica" w:hAnsi="Helvetica"/>
          <w:sz w:val="18"/>
          <w:szCs w:val="20"/>
        </w:rPr>
        <w:t>nen sowie intuitive Management-W</w:t>
      </w:r>
      <w:r w:rsidRPr="009F6C81">
        <w:rPr>
          <w:rFonts w:ascii="Helvetica" w:hAnsi="Helvetica"/>
          <w:sz w:val="18"/>
          <w:szCs w:val="20"/>
        </w:rPr>
        <w:t>erkzeuge gezielt miteinander vereinen. Hunderttausende Unternehmen jeder Größenordnung vertrauen weltweit auf die Leistungsfähigkeit der WatchGuard-Produkte und profitieren von deren einfacher Bedienung sowie dem innovativen Supportprogramm WatchGuard Live Security Service. Das Unternehmen ist mit Niederlassungen in Nordamerika, Europa, Asien, Australien und Lateinamerika international vertreten, der Hauptsitz befindet sich in Seattle im US-Bundesstaat Washington. Weitere Informationen unter www.watchguard.com.</w:t>
      </w:r>
    </w:p>
    <w:sectPr w:rsidR="00912393" w:rsidRPr="005C1CE6" w:rsidSect="008B7A5E">
      <w:headerReference w:type="default" r:id="rId8"/>
      <w:pgSz w:w="11900" w:h="16840"/>
      <w:pgMar w:top="1417" w:right="1410" w:bottom="993" w:left="1417" w:header="708" w:footer="708"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1214" w:rsidRDefault="00F21214">
      <w:r>
        <w:separator/>
      </w:r>
    </w:p>
  </w:endnote>
  <w:endnote w:type="continuationSeparator" w:id="0">
    <w:p w:rsidR="00F21214" w:rsidRDefault="00F21214">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Helvetica">
    <w:panose1 w:val="00000000000000000000"/>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Lucida Grande">
    <w:panose1 w:val="05000000000000000000"/>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1214" w:rsidRDefault="00F21214">
      <w:r>
        <w:separator/>
      </w:r>
    </w:p>
  </w:footnote>
  <w:footnote w:type="continuationSeparator" w:id="0">
    <w:p w:rsidR="00F21214" w:rsidRDefault="00F21214">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1214" w:rsidRPr="00B674DF" w:rsidRDefault="00F21214">
    <w:pPr>
      <w:pStyle w:val="Kopfzeile"/>
      <w:rPr>
        <w:sz w:val="32"/>
        <w:szCs w:val="32"/>
      </w:rPr>
    </w:pPr>
    <w:r>
      <w:rPr>
        <w:noProof/>
        <w:sz w:val="32"/>
        <w:szCs w:val="32"/>
        <w:lang w:eastAsia="de-DE"/>
      </w:rPr>
      <w:drawing>
        <wp:anchor distT="0" distB="0" distL="114300" distR="114300" simplePos="0" relativeHeight="251659264" behindDoc="0" locked="0" layoutInCell="1" allowOverlap="1">
          <wp:simplePos x="0" y="0"/>
          <wp:positionH relativeFrom="column">
            <wp:posOffset>4000500</wp:posOffset>
          </wp:positionH>
          <wp:positionV relativeFrom="paragraph">
            <wp:posOffset>76200</wp:posOffset>
          </wp:positionV>
          <wp:extent cx="2286000" cy="654685"/>
          <wp:effectExtent l="25400" t="0" r="0" b="0"/>
          <wp:wrapThrough wrapText="bothSides">
            <wp:wrapPolygon edited="0">
              <wp:start x="7200" y="0"/>
              <wp:lineTo x="2160" y="0"/>
              <wp:lineTo x="-240" y="4190"/>
              <wp:lineTo x="-240" y="15084"/>
              <wp:lineTo x="1440" y="20951"/>
              <wp:lineTo x="1920" y="20951"/>
              <wp:lineTo x="3600" y="20951"/>
              <wp:lineTo x="6720" y="20951"/>
              <wp:lineTo x="21360" y="15084"/>
              <wp:lineTo x="21360" y="13408"/>
              <wp:lineTo x="21600" y="5866"/>
              <wp:lineTo x="8880" y="0"/>
              <wp:lineTo x="7200" y="0"/>
            </wp:wrapPolygon>
          </wp:wrapThrough>
          <wp:docPr id="4" name="Picture 1" descr="wgrd_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grd_logo_clr"/>
                  <pic:cNvPicPr>
                    <a:picLocks noChangeAspect="1" noChangeArrowheads="1"/>
                  </pic:cNvPicPr>
                </pic:nvPicPr>
                <pic:blipFill>
                  <a:blip r:embed="rId1"/>
                  <a:srcRect/>
                  <a:stretch>
                    <a:fillRect/>
                  </a:stretch>
                </pic:blipFill>
                <pic:spPr bwMode="auto">
                  <a:xfrm>
                    <a:off x="0" y="0"/>
                    <a:ext cx="2286000" cy="654685"/>
                  </a:xfrm>
                  <a:prstGeom prst="rect">
                    <a:avLst/>
                  </a:prstGeom>
                  <a:noFill/>
                  <a:ln w="9525">
                    <a:noFill/>
                    <a:miter lim="800000"/>
                    <a:headEnd/>
                    <a:tailEnd/>
                  </a:ln>
                </pic:spPr>
              </pic:pic>
            </a:graphicData>
          </a:graphic>
        </wp:anchor>
      </w:drawing>
    </w:r>
  </w:p>
  <w:p w:rsidR="00F21214" w:rsidRPr="00B674DF" w:rsidRDefault="00F21214">
    <w:pPr>
      <w:pStyle w:val="Kopfzeile"/>
      <w:rPr>
        <w:sz w:val="32"/>
        <w:szCs w:val="32"/>
      </w:rPr>
    </w:pPr>
  </w:p>
  <w:p w:rsidR="00F21214" w:rsidRPr="00B674DF" w:rsidRDefault="00F21214">
    <w:pPr>
      <w:pStyle w:val="Kopfzeile"/>
      <w:rPr>
        <w:sz w:val="32"/>
        <w:szCs w:val="32"/>
      </w:rPr>
    </w:pPr>
  </w:p>
  <w:p w:rsidR="00F21214" w:rsidRPr="00B674DF" w:rsidRDefault="00F21214">
    <w:pPr>
      <w:pStyle w:val="Kopfzeile"/>
      <w:rPr>
        <w:sz w:val="32"/>
        <w:szCs w:val="32"/>
      </w:rP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F39F6"/>
    <w:multiLevelType w:val="hybridMultilevel"/>
    <w:tmpl w:val="1D547670"/>
    <w:lvl w:ilvl="0" w:tplc="2A8A728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D92441D"/>
    <w:multiLevelType w:val="hybridMultilevel"/>
    <w:tmpl w:val="6254CA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72A865CF"/>
    <w:multiLevelType w:val="hybridMultilevel"/>
    <w:tmpl w:val="152EEDEE"/>
    <w:lvl w:ilvl="0" w:tplc="2A8A728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76700861"/>
    <w:multiLevelType w:val="hybridMultilevel"/>
    <w:tmpl w:val="41ACA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A560629"/>
    <w:multiLevelType w:val="hybridMultilevel"/>
    <w:tmpl w:val="F3C67D72"/>
    <w:lvl w:ilvl="0" w:tplc="12B29D94">
      <w:numFmt w:val="bullet"/>
      <w:lvlText w:val="-"/>
      <w:lvlJc w:val="left"/>
      <w:pPr>
        <w:ind w:left="786"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05323A"/>
    <w:rsid w:val="0001584C"/>
    <w:rsid w:val="000238EE"/>
    <w:rsid w:val="00027D65"/>
    <w:rsid w:val="000303A9"/>
    <w:rsid w:val="0003064B"/>
    <w:rsid w:val="000331EA"/>
    <w:rsid w:val="00035DD5"/>
    <w:rsid w:val="00042103"/>
    <w:rsid w:val="00044671"/>
    <w:rsid w:val="00051C6A"/>
    <w:rsid w:val="0005323A"/>
    <w:rsid w:val="000562CA"/>
    <w:rsid w:val="0005711A"/>
    <w:rsid w:val="0005782C"/>
    <w:rsid w:val="00061654"/>
    <w:rsid w:val="000621B7"/>
    <w:rsid w:val="00063ABE"/>
    <w:rsid w:val="000644F1"/>
    <w:rsid w:val="00070428"/>
    <w:rsid w:val="000723FA"/>
    <w:rsid w:val="00074A0F"/>
    <w:rsid w:val="000823F9"/>
    <w:rsid w:val="000824E7"/>
    <w:rsid w:val="00086397"/>
    <w:rsid w:val="00090EEF"/>
    <w:rsid w:val="00094238"/>
    <w:rsid w:val="000970E7"/>
    <w:rsid w:val="000A17EC"/>
    <w:rsid w:val="000A3D4D"/>
    <w:rsid w:val="000A59B3"/>
    <w:rsid w:val="000A60FB"/>
    <w:rsid w:val="000B5A26"/>
    <w:rsid w:val="000C09F4"/>
    <w:rsid w:val="000C0E47"/>
    <w:rsid w:val="000C6233"/>
    <w:rsid w:val="000C65F7"/>
    <w:rsid w:val="000C6C07"/>
    <w:rsid w:val="000C70AF"/>
    <w:rsid w:val="000C77EC"/>
    <w:rsid w:val="000C7FCB"/>
    <w:rsid w:val="000D67B7"/>
    <w:rsid w:val="000E0737"/>
    <w:rsid w:val="000E5CA7"/>
    <w:rsid w:val="000E7C33"/>
    <w:rsid w:val="000F17F9"/>
    <w:rsid w:val="000F6DCB"/>
    <w:rsid w:val="001035BE"/>
    <w:rsid w:val="001050CD"/>
    <w:rsid w:val="00105EE9"/>
    <w:rsid w:val="001138E5"/>
    <w:rsid w:val="0011549D"/>
    <w:rsid w:val="00131F8C"/>
    <w:rsid w:val="00135831"/>
    <w:rsid w:val="00136BC2"/>
    <w:rsid w:val="0014140E"/>
    <w:rsid w:val="00143BD4"/>
    <w:rsid w:val="00147E5E"/>
    <w:rsid w:val="00150322"/>
    <w:rsid w:val="0015089A"/>
    <w:rsid w:val="00150955"/>
    <w:rsid w:val="00152105"/>
    <w:rsid w:val="00153C4B"/>
    <w:rsid w:val="001559E3"/>
    <w:rsid w:val="00155EF1"/>
    <w:rsid w:val="001672EF"/>
    <w:rsid w:val="00167433"/>
    <w:rsid w:val="00167A3E"/>
    <w:rsid w:val="00171DE7"/>
    <w:rsid w:val="001808C6"/>
    <w:rsid w:val="00187BD3"/>
    <w:rsid w:val="0019135A"/>
    <w:rsid w:val="001A543C"/>
    <w:rsid w:val="001B35D6"/>
    <w:rsid w:val="001C557A"/>
    <w:rsid w:val="001C687D"/>
    <w:rsid w:val="001D6176"/>
    <w:rsid w:val="001D6216"/>
    <w:rsid w:val="001D769C"/>
    <w:rsid w:val="001D7FD4"/>
    <w:rsid w:val="001E4955"/>
    <w:rsid w:val="001E61BD"/>
    <w:rsid w:val="001F1B57"/>
    <w:rsid w:val="001F466B"/>
    <w:rsid w:val="001F5007"/>
    <w:rsid w:val="001F5071"/>
    <w:rsid w:val="001F7983"/>
    <w:rsid w:val="00204651"/>
    <w:rsid w:val="00205AD0"/>
    <w:rsid w:val="00205AFC"/>
    <w:rsid w:val="002137DA"/>
    <w:rsid w:val="002139CC"/>
    <w:rsid w:val="00214377"/>
    <w:rsid w:val="00214770"/>
    <w:rsid w:val="002161AC"/>
    <w:rsid w:val="00226269"/>
    <w:rsid w:val="00226F31"/>
    <w:rsid w:val="00231F20"/>
    <w:rsid w:val="002325EE"/>
    <w:rsid w:val="00234321"/>
    <w:rsid w:val="0023439F"/>
    <w:rsid w:val="00234E9C"/>
    <w:rsid w:val="00235C8D"/>
    <w:rsid w:val="00236952"/>
    <w:rsid w:val="00237DA1"/>
    <w:rsid w:val="0024127B"/>
    <w:rsid w:val="0024133D"/>
    <w:rsid w:val="00274823"/>
    <w:rsid w:val="00276AD6"/>
    <w:rsid w:val="00277153"/>
    <w:rsid w:val="00283290"/>
    <w:rsid w:val="00296AD1"/>
    <w:rsid w:val="002B03A6"/>
    <w:rsid w:val="002B0DA6"/>
    <w:rsid w:val="002B2715"/>
    <w:rsid w:val="002B3B3D"/>
    <w:rsid w:val="002B3DDC"/>
    <w:rsid w:val="002B544E"/>
    <w:rsid w:val="002B584E"/>
    <w:rsid w:val="002C0A61"/>
    <w:rsid w:val="002C501F"/>
    <w:rsid w:val="002D035C"/>
    <w:rsid w:val="002D0D42"/>
    <w:rsid w:val="002D7A35"/>
    <w:rsid w:val="002E5852"/>
    <w:rsid w:val="002F1A84"/>
    <w:rsid w:val="002F3396"/>
    <w:rsid w:val="002F6468"/>
    <w:rsid w:val="002F68E6"/>
    <w:rsid w:val="003042D5"/>
    <w:rsid w:val="00310C29"/>
    <w:rsid w:val="00312173"/>
    <w:rsid w:val="00314F11"/>
    <w:rsid w:val="003166E4"/>
    <w:rsid w:val="003179EB"/>
    <w:rsid w:val="00320FA5"/>
    <w:rsid w:val="003308A5"/>
    <w:rsid w:val="003317E4"/>
    <w:rsid w:val="00331D64"/>
    <w:rsid w:val="00336C74"/>
    <w:rsid w:val="003465C5"/>
    <w:rsid w:val="00354549"/>
    <w:rsid w:val="00354B69"/>
    <w:rsid w:val="003707DC"/>
    <w:rsid w:val="003A07DC"/>
    <w:rsid w:val="003A3289"/>
    <w:rsid w:val="003A35A5"/>
    <w:rsid w:val="003A4A37"/>
    <w:rsid w:val="003A599A"/>
    <w:rsid w:val="003B0787"/>
    <w:rsid w:val="003B5A97"/>
    <w:rsid w:val="003B62B0"/>
    <w:rsid w:val="003D104B"/>
    <w:rsid w:val="003D13BC"/>
    <w:rsid w:val="003D2FE0"/>
    <w:rsid w:val="003F2CE7"/>
    <w:rsid w:val="003F390E"/>
    <w:rsid w:val="003F5E95"/>
    <w:rsid w:val="003F739C"/>
    <w:rsid w:val="0040249B"/>
    <w:rsid w:val="004025FE"/>
    <w:rsid w:val="00402A89"/>
    <w:rsid w:val="00413016"/>
    <w:rsid w:val="00414A78"/>
    <w:rsid w:val="00423105"/>
    <w:rsid w:val="00426B3B"/>
    <w:rsid w:val="004377C2"/>
    <w:rsid w:val="00440973"/>
    <w:rsid w:val="0045113C"/>
    <w:rsid w:val="0046206E"/>
    <w:rsid w:val="0046337A"/>
    <w:rsid w:val="00471609"/>
    <w:rsid w:val="00485B42"/>
    <w:rsid w:val="00493170"/>
    <w:rsid w:val="0049574C"/>
    <w:rsid w:val="00495798"/>
    <w:rsid w:val="004969E6"/>
    <w:rsid w:val="00496C5F"/>
    <w:rsid w:val="004A685B"/>
    <w:rsid w:val="004B50AF"/>
    <w:rsid w:val="004B5D53"/>
    <w:rsid w:val="004C03DF"/>
    <w:rsid w:val="004C52C4"/>
    <w:rsid w:val="004D1765"/>
    <w:rsid w:val="004D229D"/>
    <w:rsid w:val="004D4603"/>
    <w:rsid w:val="004E4F33"/>
    <w:rsid w:val="004F099D"/>
    <w:rsid w:val="004F5600"/>
    <w:rsid w:val="00500220"/>
    <w:rsid w:val="005064AE"/>
    <w:rsid w:val="00512F2F"/>
    <w:rsid w:val="005143A2"/>
    <w:rsid w:val="00530EDD"/>
    <w:rsid w:val="00535BBA"/>
    <w:rsid w:val="0053762D"/>
    <w:rsid w:val="005436B7"/>
    <w:rsid w:val="00546C83"/>
    <w:rsid w:val="005477BD"/>
    <w:rsid w:val="0055759E"/>
    <w:rsid w:val="0056266C"/>
    <w:rsid w:val="00563E60"/>
    <w:rsid w:val="0056567D"/>
    <w:rsid w:val="00570AED"/>
    <w:rsid w:val="00573734"/>
    <w:rsid w:val="00581799"/>
    <w:rsid w:val="00582027"/>
    <w:rsid w:val="005820DA"/>
    <w:rsid w:val="00582F2B"/>
    <w:rsid w:val="00587F8C"/>
    <w:rsid w:val="005A13D9"/>
    <w:rsid w:val="005B1DC9"/>
    <w:rsid w:val="005B5C44"/>
    <w:rsid w:val="005C1CE6"/>
    <w:rsid w:val="005C286B"/>
    <w:rsid w:val="005C3B8E"/>
    <w:rsid w:val="005C3CEB"/>
    <w:rsid w:val="005C50C6"/>
    <w:rsid w:val="005D07E0"/>
    <w:rsid w:val="005D47C0"/>
    <w:rsid w:val="005D7798"/>
    <w:rsid w:val="005E0F87"/>
    <w:rsid w:val="005F1356"/>
    <w:rsid w:val="005F2FAF"/>
    <w:rsid w:val="005F549C"/>
    <w:rsid w:val="005F629E"/>
    <w:rsid w:val="005F7954"/>
    <w:rsid w:val="00601415"/>
    <w:rsid w:val="0060326D"/>
    <w:rsid w:val="0060396C"/>
    <w:rsid w:val="00614720"/>
    <w:rsid w:val="00614E80"/>
    <w:rsid w:val="00622A7D"/>
    <w:rsid w:val="00634FBC"/>
    <w:rsid w:val="0063708A"/>
    <w:rsid w:val="0064060D"/>
    <w:rsid w:val="00646336"/>
    <w:rsid w:val="00646BF8"/>
    <w:rsid w:val="00653BA4"/>
    <w:rsid w:val="00653DD6"/>
    <w:rsid w:val="00662E2A"/>
    <w:rsid w:val="00670E65"/>
    <w:rsid w:val="00682DC3"/>
    <w:rsid w:val="006842AD"/>
    <w:rsid w:val="00693250"/>
    <w:rsid w:val="0069726F"/>
    <w:rsid w:val="006A037D"/>
    <w:rsid w:val="006A1B59"/>
    <w:rsid w:val="006A467B"/>
    <w:rsid w:val="006B21E7"/>
    <w:rsid w:val="006B333E"/>
    <w:rsid w:val="006B4627"/>
    <w:rsid w:val="006B4C40"/>
    <w:rsid w:val="006D2D5D"/>
    <w:rsid w:val="006E3427"/>
    <w:rsid w:val="006E788F"/>
    <w:rsid w:val="0070465A"/>
    <w:rsid w:val="00720D43"/>
    <w:rsid w:val="0072178B"/>
    <w:rsid w:val="0072531B"/>
    <w:rsid w:val="0072725D"/>
    <w:rsid w:val="007303BC"/>
    <w:rsid w:val="00731592"/>
    <w:rsid w:val="00740224"/>
    <w:rsid w:val="00743D68"/>
    <w:rsid w:val="00745DA5"/>
    <w:rsid w:val="00750EBF"/>
    <w:rsid w:val="00751F80"/>
    <w:rsid w:val="00753036"/>
    <w:rsid w:val="00761889"/>
    <w:rsid w:val="00766457"/>
    <w:rsid w:val="00766C8F"/>
    <w:rsid w:val="00774A6F"/>
    <w:rsid w:val="007801AC"/>
    <w:rsid w:val="00781807"/>
    <w:rsid w:val="0078272C"/>
    <w:rsid w:val="00785C33"/>
    <w:rsid w:val="00787404"/>
    <w:rsid w:val="00792F5B"/>
    <w:rsid w:val="007A3949"/>
    <w:rsid w:val="007A5376"/>
    <w:rsid w:val="007C05CB"/>
    <w:rsid w:val="007C1520"/>
    <w:rsid w:val="007C1D25"/>
    <w:rsid w:val="007C5265"/>
    <w:rsid w:val="007C5FD7"/>
    <w:rsid w:val="007D44ED"/>
    <w:rsid w:val="007D48BE"/>
    <w:rsid w:val="007E59D9"/>
    <w:rsid w:val="007F2D54"/>
    <w:rsid w:val="007F5A5F"/>
    <w:rsid w:val="00804FE7"/>
    <w:rsid w:val="0081113A"/>
    <w:rsid w:val="008127BB"/>
    <w:rsid w:val="00812FC5"/>
    <w:rsid w:val="00814B89"/>
    <w:rsid w:val="00834747"/>
    <w:rsid w:val="00844E8A"/>
    <w:rsid w:val="008507B9"/>
    <w:rsid w:val="00857D45"/>
    <w:rsid w:val="0086170E"/>
    <w:rsid w:val="00863E9C"/>
    <w:rsid w:val="008740FE"/>
    <w:rsid w:val="00880B92"/>
    <w:rsid w:val="008855F2"/>
    <w:rsid w:val="00890702"/>
    <w:rsid w:val="00891D2F"/>
    <w:rsid w:val="008A0A8D"/>
    <w:rsid w:val="008A2F8C"/>
    <w:rsid w:val="008B6B92"/>
    <w:rsid w:val="008B7A5E"/>
    <w:rsid w:val="008C50D9"/>
    <w:rsid w:val="008C54FF"/>
    <w:rsid w:val="008E5AF9"/>
    <w:rsid w:val="008F1805"/>
    <w:rsid w:val="008F24ED"/>
    <w:rsid w:val="008F304A"/>
    <w:rsid w:val="008F7F51"/>
    <w:rsid w:val="009010AF"/>
    <w:rsid w:val="009029ED"/>
    <w:rsid w:val="0090401B"/>
    <w:rsid w:val="009079C1"/>
    <w:rsid w:val="00910099"/>
    <w:rsid w:val="00912393"/>
    <w:rsid w:val="00914B45"/>
    <w:rsid w:val="00920CD4"/>
    <w:rsid w:val="0092173E"/>
    <w:rsid w:val="00926CC4"/>
    <w:rsid w:val="00927DAB"/>
    <w:rsid w:val="00940842"/>
    <w:rsid w:val="009408F7"/>
    <w:rsid w:val="00941907"/>
    <w:rsid w:val="00944E53"/>
    <w:rsid w:val="009452CA"/>
    <w:rsid w:val="0094537F"/>
    <w:rsid w:val="0095257C"/>
    <w:rsid w:val="00960DF2"/>
    <w:rsid w:val="009621E2"/>
    <w:rsid w:val="00967AEC"/>
    <w:rsid w:val="00973287"/>
    <w:rsid w:val="00975D48"/>
    <w:rsid w:val="009773A4"/>
    <w:rsid w:val="00982CB2"/>
    <w:rsid w:val="00985CC1"/>
    <w:rsid w:val="00987824"/>
    <w:rsid w:val="00990683"/>
    <w:rsid w:val="00993008"/>
    <w:rsid w:val="0099332B"/>
    <w:rsid w:val="009A03EE"/>
    <w:rsid w:val="009A61BE"/>
    <w:rsid w:val="009A7866"/>
    <w:rsid w:val="009B1DE6"/>
    <w:rsid w:val="009B24CF"/>
    <w:rsid w:val="009B728F"/>
    <w:rsid w:val="009C2E13"/>
    <w:rsid w:val="009C39F1"/>
    <w:rsid w:val="009D2774"/>
    <w:rsid w:val="009E0E6B"/>
    <w:rsid w:val="009E13AB"/>
    <w:rsid w:val="009E56A8"/>
    <w:rsid w:val="009E5702"/>
    <w:rsid w:val="009E5C4E"/>
    <w:rsid w:val="009E639E"/>
    <w:rsid w:val="009F3BE0"/>
    <w:rsid w:val="00A04A3C"/>
    <w:rsid w:val="00A04DFB"/>
    <w:rsid w:val="00A1316C"/>
    <w:rsid w:val="00A17411"/>
    <w:rsid w:val="00A2127D"/>
    <w:rsid w:val="00A3025F"/>
    <w:rsid w:val="00A33E74"/>
    <w:rsid w:val="00A35752"/>
    <w:rsid w:val="00A464D0"/>
    <w:rsid w:val="00A538DD"/>
    <w:rsid w:val="00A55C59"/>
    <w:rsid w:val="00A5656C"/>
    <w:rsid w:val="00A56CB1"/>
    <w:rsid w:val="00A60D3A"/>
    <w:rsid w:val="00A61E8E"/>
    <w:rsid w:val="00A62D7B"/>
    <w:rsid w:val="00A675B2"/>
    <w:rsid w:val="00A7027E"/>
    <w:rsid w:val="00A73CEA"/>
    <w:rsid w:val="00AA4C0E"/>
    <w:rsid w:val="00AA5E76"/>
    <w:rsid w:val="00AB021C"/>
    <w:rsid w:val="00AB718D"/>
    <w:rsid w:val="00AB77F1"/>
    <w:rsid w:val="00AC0248"/>
    <w:rsid w:val="00AC0BF3"/>
    <w:rsid w:val="00AD03BB"/>
    <w:rsid w:val="00AD75BC"/>
    <w:rsid w:val="00AE23DC"/>
    <w:rsid w:val="00AF2CDD"/>
    <w:rsid w:val="00AF3A95"/>
    <w:rsid w:val="00AF51B4"/>
    <w:rsid w:val="00AF6861"/>
    <w:rsid w:val="00B11AD6"/>
    <w:rsid w:val="00B11DBF"/>
    <w:rsid w:val="00B12C70"/>
    <w:rsid w:val="00B14895"/>
    <w:rsid w:val="00B207EB"/>
    <w:rsid w:val="00B30ADC"/>
    <w:rsid w:val="00B3510A"/>
    <w:rsid w:val="00B35CB3"/>
    <w:rsid w:val="00B410A0"/>
    <w:rsid w:val="00B44E84"/>
    <w:rsid w:val="00B50DBD"/>
    <w:rsid w:val="00B51234"/>
    <w:rsid w:val="00B52AC7"/>
    <w:rsid w:val="00B539CA"/>
    <w:rsid w:val="00B609D6"/>
    <w:rsid w:val="00B63728"/>
    <w:rsid w:val="00B6483C"/>
    <w:rsid w:val="00B7218F"/>
    <w:rsid w:val="00B725CF"/>
    <w:rsid w:val="00B77582"/>
    <w:rsid w:val="00B80C54"/>
    <w:rsid w:val="00B87650"/>
    <w:rsid w:val="00B913A8"/>
    <w:rsid w:val="00B92115"/>
    <w:rsid w:val="00B95144"/>
    <w:rsid w:val="00B97BFF"/>
    <w:rsid w:val="00BA3492"/>
    <w:rsid w:val="00BB15A2"/>
    <w:rsid w:val="00BB5848"/>
    <w:rsid w:val="00BB79AF"/>
    <w:rsid w:val="00BD1041"/>
    <w:rsid w:val="00BD33B0"/>
    <w:rsid w:val="00BE11D2"/>
    <w:rsid w:val="00BE2B0F"/>
    <w:rsid w:val="00BF22EF"/>
    <w:rsid w:val="00BF2616"/>
    <w:rsid w:val="00BF30C4"/>
    <w:rsid w:val="00BF375B"/>
    <w:rsid w:val="00BF6273"/>
    <w:rsid w:val="00BF6B2B"/>
    <w:rsid w:val="00C03C2D"/>
    <w:rsid w:val="00C04195"/>
    <w:rsid w:val="00C058BF"/>
    <w:rsid w:val="00C06629"/>
    <w:rsid w:val="00C10090"/>
    <w:rsid w:val="00C10D8E"/>
    <w:rsid w:val="00C11839"/>
    <w:rsid w:val="00C11D78"/>
    <w:rsid w:val="00C15B08"/>
    <w:rsid w:val="00C279CD"/>
    <w:rsid w:val="00C4574B"/>
    <w:rsid w:val="00C547F0"/>
    <w:rsid w:val="00C5651F"/>
    <w:rsid w:val="00C57D62"/>
    <w:rsid w:val="00C66333"/>
    <w:rsid w:val="00C66F1C"/>
    <w:rsid w:val="00C73D30"/>
    <w:rsid w:val="00C748C3"/>
    <w:rsid w:val="00C77382"/>
    <w:rsid w:val="00C803E3"/>
    <w:rsid w:val="00C8150C"/>
    <w:rsid w:val="00C83A82"/>
    <w:rsid w:val="00C86E84"/>
    <w:rsid w:val="00C91DA5"/>
    <w:rsid w:val="00C92098"/>
    <w:rsid w:val="00C92F15"/>
    <w:rsid w:val="00C954E6"/>
    <w:rsid w:val="00CB44A4"/>
    <w:rsid w:val="00CB59B6"/>
    <w:rsid w:val="00CC17E8"/>
    <w:rsid w:val="00CC4561"/>
    <w:rsid w:val="00CD1A5A"/>
    <w:rsid w:val="00CD1E1E"/>
    <w:rsid w:val="00CD3530"/>
    <w:rsid w:val="00CD566B"/>
    <w:rsid w:val="00CE0AEF"/>
    <w:rsid w:val="00CE7559"/>
    <w:rsid w:val="00CF08D1"/>
    <w:rsid w:val="00CF22EA"/>
    <w:rsid w:val="00CF7B47"/>
    <w:rsid w:val="00D01807"/>
    <w:rsid w:val="00D02B48"/>
    <w:rsid w:val="00D06C37"/>
    <w:rsid w:val="00D0751A"/>
    <w:rsid w:val="00D1034C"/>
    <w:rsid w:val="00D14F9B"/>
    <w:rsid w:val="00D23125"/>
    <w:rsid w:val="00D31886"/>
    <w:rsid w:val="00D36AAC"/>
    <w:rsid w:val="00D5013A"/>
    <w:rsid w:val="00D50B02"/>
    <w:rsid w:val="00D52A3E"/>
    <w:rsid w:val="00D53B9B"/>
    <w:rsid w:val="00D576E9"/>
    <w:rsid w:val="00D60506"/>
    <w:rsid w:val="00D65580"/>
    <w:rsid w:val="00D65EF5"/>
    <w:rsid w:val="00D70B28"/>
    <w:rsid w:val="00D73B78"/>
    <w:rsid w:val="00D775F8"/>
    <w:rsid w:val="00D80CCA"/>
    <w:rsid w:val="00D82F3A"/>
    <w:rsid w:val="00D87526"/>
    <w:rsid w:val="00DA2386"/>
    <w:rsid w:val="00DA55BC"/>
    <w:rsid w:val="00DB1633"/>
    <w:rsid w:val="00DB75D5"/>
    <w:rsid w:val="00DC2C9B"/>
    <w:rsid w:val="00DC4879"/>
    <w:rsid w:val="00DD3056"/>
    <w:rsid w:val="00DD3AE6"/>
    <w:rsid w:val="00DD42B6"/>
    <w:rsid w:val="00DD4C9B"/>
    <w:rsid w:val="00DD7E61"/>
    <w:rsid w:val="00DE3485"/>
    <w:rsid w:val="00DE6E13"/>
    <w:rsid w:val="00DF0E78"/>
    <w:rsid w:val="00DF3892"/>
    <w:rsid w:val="00E019A0"/>
    <w:rsid w:val="00E06D20"/>
    <w:rsid w:val="00E07413"/>
    <w:rsid w:val="00E076D7"/>
    <w:rsid w:val="00E1733A"/>
    <w:rsid w:val="00E21B3B"/>
    <w:rsid w:val="00E2506F"/>
    <w:rsid w:val="00E25839"/>
    <w:rsid w:val="00E34FDA"/>
    <w:rsid w:val="00E41075"/>
    <w:rsid w:val="00E47820"/>
    <w:rsid w:val="00E63D2F"/>
    <w:rsid w:val="00E6694A"/>
    <w:rsid w:val="00E6758B"/>
    <w:rsid w:val="00E70CE0"/>
    <w:rsid w:val="00E74B34"/>
    <w:rsid w:val="00E80F73"/>
    <w:rsid w:val="00E9082A"/>
    <w:rsid w:val="00E92BEE"/>
    <w:rsid w:val="00EB164D"/>
    <w:rsid w:val="00EC4A50"/>
    <w:rsid w:val="00EC773B"/>
    <w:rsid w:val="00EF037F"/>
    <w:rsid w:val="00EF222A"/>
    <w:rsid w:val="00F0042D"/>
    <w:rsid w:val="00F06CE5"/>
    <w:rsid w:val="00F1327F"/>
    <w:rsid w:val="00F21214"/>
    <w:rsid w:val="00F26CC7"/>
    <w:rsid w:val="00F3159A"/>
    <w:rsid w:val="00F42AD0"/>
    <w:rsid w:val="00F42B1D"/>
    <w:rsid w:val="00F42F1D"/>
    <w:rsid w:val="00F45F4C"/>
    <w:rsid w:val="00F52860"/>
    <w:rsid w:val="00F532E4"/>
    <w:rsid w:val="00F57D23"/>
    <w:rsid w:val="00F600F1"/>
    <w:rsid w:val="00F60B81"/>
    <w:rsid w:val="00F63424"/>
    <w:rsid w:val="00F64B6C"/>
    <w:rsid w:val="00F65034"/>
    <w:rsid w:val="00F65A28"/>
    <w:rsid w:val="00F7603F"/>
    <w:rsid w:val="00F772AB"/>
    <w:rsid w:val="00F812CB"/>
    <w:rsid w:val="00F83321"/>
    <w:rsid w:val="00F92C93"/>
    <w:rsid w:val="00F93CFF"/>
    <w:rsid w:val="00F96981"/>
    <w:rsid w:val="00FA5E79"/>
    <w:rsid w:val="00FA6F11"/>
    <w:rsid w:val="00FB0C7D"/>
    <w:rsid w:val="00FB4385"/>
    <w:rsid w:val="00FB6153"/>
    <w:rsid w:val="00FB693F"/>
    <w:rsid w:val="00FB7664"/>
    <w:rsid w:val="00FC260C"/>
    <w:rsid w:val="00FC2A35"/>
    <w:rsid w:val="00FC3483"/>
    <w:rsid w:val="00FD41B4"/>
    <w:rsid w:val="00FF27D3"/>
    <w:rsid w:val="00FF4D4F"/>
    <w:rsid w:val="00FF5269"/>
    <w:rsid w:val="00FF6D3C"/>
  </w:rsids>
  <m:mathPr>
    <m:mathFont m:val="Wingdings 2"/>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lsdException w:name="annotation text" w:uiPriority="99"/>
    <w:lsdException w:name="footer" w:uiPriority="99"/>
    <w:lsdException w:name="endnote reference" w:uiPriority="99"/>
    <w:lsdException w:name="endnote text" w:uiPriority="99"/>
    <w:lsdException w:name="Hyperlink" w:uiPriority="99"/>
    <w:lsdException w:name="FollowedHyperlink" w:uiPriority="99"/>
    <w:lsdException w:name="Balloon Text" w:uiPriority="99"/>
    <w:lsdException w:name="List Paragraph" w:uiPriority="34" w:qFormat="1"/>
  </w:latentStyles>
  <w:style w:type="paragraph" w:default="1" w:styleId="Standard">
    <w:name w:val="Normal"/>
    <w:qFormat/>
    <w:rsid w:val="0005323A"/>
    <w:rPr>
      <w:rFonts w:ascii="Cambria" w:eastAsia="MS Mincho" w:hAnsi="Cambria" w:cs="Times New Roman"/>
      <w:lang w:eastAsia="de-DE"/>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KopfzeileZeichen">
    <w:name w:val="Kopfzeile Zeichen"/>
    <w:link w:val="Kopfzeile"/>
    <w:rsid w:val="0005323A"/>
    <w:rPr>
      <w:rFonts w:ascii="Cambria" w:eastAsia="MS Mincho" w:hAnsi="Cambria" w:cs="Times New Roman"/>
      <w:sz w:val="20"/>
      <w:szCs w:val="20"/>
    </w:rPr>
  </w:style>
  <w:style w:type="paragraph" w:styleId="Kopfzeile">
    <w:name w:val="header"/>
    <w:basedOn w:val="Standard"/>
    <w:link w:val="KopfzeileZeichen"/>
    <w:unhideWhenUsed/>
    <w:rsid w:val="0005323A"/>
    <w:pPr>
      <w:tabs>
        <w:tab w:val="center" w:pos="4536"/>
        <w:tab w:val="right" w:pos="9072"/>
      </w:tabs>
    </w:pPr>
    <w:rPr>
      <w:sz w:val="20"/>
      <w:szCs w:val="20"/>
      <w:lang w:eastAsia="en-US"/>
    </w:rPr>
  </w:style>
  <w:style w:type="character" w:customStyle="1" w:styleId="KopfzeileZeichen1">
    <w:name w:val="Kopfzeile Zeichen1"/>
    <w:basedOn w:val="Absatzstandardschriftart"/>
    <w:uiPriority w:val="99"/>
    <w:semiHidden/>
    <w:rsid w:val="0005323A"/>
    <w:rPr>
      <w:rFonts w:ascii="Cambria" w:eastAsia="MS Mincho" w:hAnsi="Cambria" w:cs="Times New Roman"/>
      <w:lang w:eastAsia="de-DE"/>
    </w:rPr>
  </w:style>
  <w:style w:type="character" w:customStyle="1" w:styleId="TextkrperZeichen">
    <w:name w:val="Textkörper Zeichen"/>
    <w:link w:val="Textkrper"/>
    <w:rsid w:val="0005323A"/>
    <w:rPr>
      <w:rFonts w:ascii="Helvetica" w:eastAsia="SimSun" w:hAnsi="Helvetica" w:cs="Times New Roman"/>
      <w:b/>
      <w:sz w:val="22"/>
      <w:szCs w:val="22"/>
    </w:rPr>
  </w:style>
  <w:style w:type="paragraph" w:styleId="Textkrper">
    <w:name w:val="Body Text"/>
    <w:basedOn w:val="Standard"/>
    <w:link w:val="TextkrperZeichen"/>
    <w:rsid w:val="0005323A"/>
    <w:rPr>
      <w:rFonts w:ascii="Helvetica" w:eastAsia="SimSun" w:hAnsi="Helvetica"/>
      <w:b/>
      <w:sz w:val="22"/>
      <w:szCs w:val="22"/>
      <w:lang w:eastAsia="en-US"/>
    </w:rPr>
  </w:style>
  <w:style w:type="character" w:customStyle="1" w:styleId="TextkrperZeichen1">
    <w:name w:val="Textkörper Zeichen1"/>
    <w:basedOn w:val="Absatzstandardschriftart"/>
    <w:uiPriority w:val="99"/>
    <w:semiHidden/>
    <w:rsid w:val="0005323A"/>
    <w:rPr>
      <w:rFonts w:ascii="Cambria" w:eastAsia="MS Mincho" w:hAnsi="Cambria" w:cs="Times New Roman"/>
      <w:lang w:eastAsia="de-DE"/>
    </w:rPr>
  </w:style>
  <w:style w:type="character" w:styleId="Link">
    <w:name w:val="Hyperlink"/>
    <w:basedOn w:val="Absatzstandardschriftart"/>
    <w:uiPriority w:val="99"/>
    <w:unhideWhenUsed/>
    <w:rsid w:val="00B77582"/>
    <w:rPr>
      <w:color w:val="0000FF" w:themeColor="hyperlink"/>
      <w:u w:val="single"/>
    </w:rPr>
  </w:style>
  <w:style w:type="character" w:styleId="Kommentarzeichen">
    <w:name w:val="annotation reference"/>
    <w:basedOn w:val="Absatzstandardschriftart"/>
    <w:uiPriority w:val="99"/>
    <w:semiHidden/>
    <w:unhideWhenUsed/>
    <w:rsid w:val="00B6483C"/>
    <w:rPr>
      <w:sz w:val="18"/>
      <w:szCs w:val="18"/>
    </w:rPr>
  </w:style>
  <w:style w:type="paragraph" w:styleId="Kommentartext">
    <w:name w:val="annotation text"/>
    <w:basedOn w:val="Standard"/>
    <w:link w:val="KommentartextZeichen"/>
    <w:uiPriority w:val="99"/>
    <w:semiHidden/>
    <w:unhideWhenUsed/>
    <w:rsid w:val="00B6483C"/>
  </w:style>
  <w:style w:type="character" w:customStyle="1" w:styleId="KommentartextZeichen">
    <w:name w:val="Kommentartext Zeichen"/>
    <w:basedOn w:val="Absatzstandardschriftart"/>
    <w:link w:val="Kommentartext"/>
    <w:uiPriority w:val="99"/>
    <w:semiHidden/>
    <w:rsid w:val="00B6483C"/>
    <w:rPr>
      <w:rFonts w:ascii="Cambria" w:eastAsia="MS Mincho" w:hAnsi="Cambria" w:cs="Times New Roman"/>
      <w:lang w:eastAsia="de-DE"/>
    </w:rPr>
  </w:style>
  <w:style w:type="paragraph" w:styleId="Sprechblasentext">
    <w:name w:val="Balloon Text"/>
    <w:basedOn w:val="Standard"/>
    <w:link w:val="SprechblasentextZeichen"/>
    <w:uiPriority w:val="99"/>
    <w:semiHidden/>
    <w:unhideWhenUsed/>
    <w:rsid w:val="00B6483C"/>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B6483C"/>
    <w:rPr>
      <w:rFonts w:ascii="Lucida Grande" w:eastAsia="MS Mincho" w:hAnsi="Lucida Grande" w:cs="Lucida Grande"/>
      <w:sz w:val="18"/>
      <w:szCs w:val="18"/>
      <w:lang w:eastAsia="de-DE"/>
    </w:rPr>
  </w:style>
  <w:style w:type="paragraph" w:styleId="Kommentarthema">
    <w:name w:val="annotation subject"/>
    <w:basedOn w:val="Kommentartext"/>
    <w:next w:val="Kommentartext"/>
    <w:link w:val="KommentarthemaZeichen"/>
    <w:rsid w:val="004B5D53"/>
    <w:rPr>
      <w:b/>
      <w:bCs/>
      <w:sz w:val="20"/>
      <w:szCs w:val="20"/>
    </w:rPr>
  </w:style>
  <w:style w:type="character" w:customStyle="1" w:styleId="KommentarthemaZeichen">
    <w:name w:val="Kommentarthema Zeichen"/>
    <w:basedOn w:val="KommentartextZeichen"/>
    <w:link w:val="Kommentarthema"/>
    <w:rsid w:val="004B5D53"/>
    <w:rPr>
      <w:rFonts w:ascii="Cambria" w:eastAsia="MS Mincho" w:hAnsi="Cambria" w:cs="Times New Roman"/>
      <w:b/>
      <w:bCs/>
      <w:sz w:val="20"/>
      <w:szCs w:val="20"/>
      <w:lang w:eastAsia="de-DE"/>
    </w:rPr>
  </w:style>
  <w:style w:type="paragraph" w:styleId="Listenabsatz">
    <w:name w:val="List Paragraph"/>
    <w:basedOn w:val="Standard"/>
    <w:uiPriority w:val="34"/>
    <w:qFormat/>
    <w:rsid w:val="00A17411"/>
    <w:pPr>
      <w:ind w:left="720"/>
      <w:contextualSpacing/>
    </w:pPr>
  </w:style>
  <w:style w:type="paragraph" w:styleId="Endnotentext">
    <w:name w:val="endnote text"/>
    <w:basedOn w:val="Standard"/>
    <w:link w:val="EndnotentextZeichen"/>
    <w:uiPriority w:val="99"/>
    <w:unhideWhenUsed/>
    <w:rsid w:val="008F24ED"/>
    <w:rPr>
      <w:rFonts w:asciiTheme="minorHAnsi" w:eastAsiaTheme="minorEastAsia" w:hAnsiTheme="minorHAnsi" w:cstheme="minorBidi"/>
      <w:lang w:val="en-US" w:eastAsia="en-US"/>
    </w:rPr>
  </w:style>
  <w:style w:type="character" w:customStyle="1" w:styleId="EndnotentextZeichen">
    <w:name w:val="Endnotentext Zeichen"/>
    <w:basedOn w:val="Absatzstandardschriftart"/>
    <w:link w:val="Endnotentext"/>
    <w:uiPriority w:val="99"/>
    <w:rsid w:val="008F24ED"/>
    <w:rPr>
      <w:rFonts w:eastAsiaTheme="minorEastAsia"/>
      <w:lang w:val="en-US"/>
    </w:rPr>
  </w:style>
  <w:style w:type="character" w:styleId="Endnotenzeichen">
    <w:name w:val="endnote reference"/>
    <w:basedOn w:val="Absatzstandardschriftart"/>
    <w:uiPriority w:val="99"/>
    <w:unhideWhenUsed/>
    <w:rsid w:val="008F24ED"/>
    <w:rPr>
      <w:vertAlign w:val="superscript"/>
    </w:rPr>
  </w:style>
  <w:style w:type="character" w:styleId="GesichteterLink">
    <w:name w:val="FollowedHyperlink"/>
    <w:basedOn w:val="Absatzstandardschriftart"/>
    <w:uiPriority w:val="99"/>
    <w:unhideWhenUsed/>
    <w:rsid w:val="00DF0E78"/>
    <w:rPr>
      <w:color w:val="800080" w:themeColor="followedHyperlink"/>
      <w:u w:val="single"/>
    </w:rPr>
  </w:style>
  <w:style w:type="paragraph" w:styleId="Fuzeile">
    <w:name w:val="footer"/>
    <w:basedOn w:val="Standard"/>
    <w:link w:val="FuzeileZeichen"/>
    <w:uiPriority w:val="99"/>
    <w:unhideWhenUsed/>
    <w:rsid w:val="00DF0E78"/>
    <w:pPr>
      <w:tabs>
        <w:tab w:val="center" w:pos="4536"/>
        <w:tab w:val="right" w:pos="9072"/>
      </w:tabs>
    </w:pPr>
  </w:style>
  <w:style w:type="character" w:customStyle="1" w:styleId="FuzeileZeichen">
    <w:name w:val="Fußzeile Zeichen"/>
    <w:basedOn w:val="Absatzstandardschriftart"/>
    <w:link w:val="Fuzeile"/>
    <w:uiPriority w:val="99"/>
    <w:rsid w:val="00DF0E78"/>
    <w:rPr>
      <w:rFonts w:ascii="Cambria" w:eastAsia="MS Mincho" w:hAnsi="Cambria" w:cs="Times New Roman"/>
      <w:lang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4"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801</Words>
  <Characters>4569</Characters>
  <Application>Microsoft Macintosh Word</Application>
  <DocSecurity>0</DocSecurity>
  <Lines>38</Lines>
  <Paragraphs>9</Paragraphs>
  <ScaleCrop>false</ScaleCrop>
  <HeadingPairs>
    <vt:vector size="2" baseType="variant">
      <vt:variant>
        <vt:lpstr>Title</vt:lpstr>
      </vt:variant>
      <vt:variant>
        <vt:i4>1</vt:i4>
      </vt:variant>
    </vt:vector>
  </HeadingPairs>
  <TitlesOfParts>
    <vt:vector size="1" baseType="lpstr">
      <vt:lpstr/>
    </vt:vector>
  </TitlesOfParts>
  <Manager/>
  <Company>Press'n'Relations </Company>
  <LinksUpToDate>false</LinksUpToDate>
  <CharactersWithSpaces>5611</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Hasert</dc:creator>
  <cp:keywords/>
  <dc:description/>
  <cp:lastModifiedBy>Rebecca Hasert</cp:lastModifiedBy>
  <cp:revision>94</cp:revision>
  <cp:lastPrinted>2015-02-12T12:24:00Z</cp:lastPrinted>
  <dcterms:created xsi:type="dcterms:W3CDTF">2015-04-09T14:30:00Z</dcterms:created>
  <dcterms:modified xsi:type="dcterms:W3CDTF">2015-04-13T07:29:00Z</dcterms:modified>
  <cp:category/>
</cp:coreProperties>
</file>