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pdf" ContentType="application/pdf"/>
  <Default Extension="png" ContentType="image/png"/>
  <Override PartName="/word/webSettings.xml" ContentType="application/vnd.openxmlformats-officedocument.wordprocessingml.webSetting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E78" w:rsidRDefault="00DF0E78" w:rsidP="00DF0E78">
      <w:pPr>
        <w:spacing w:line="288" w:lineRule="auto"/>
        <w:rPr>
          <w:rFonts w:ascii="Helvetica" w:hAnsi="Helvetica"/>
          <w:b/>
        </w:rPr>
      </w:pPr>
      <w:r>
        <w:rPr>
          <w:rFonts w:ascii="Helvetica" w:hAnsi="Helvetica"/>
          <w:b/>
        </w:rPr>
        <w:t>PRESSEINFORMATION</w:t>
      </w:r>
    </w:p>
    <w:p w:rsidR="00DF0E78" w:rsidRDefault="00DF0E78" w:rsidP="00DF0E78">
      <w:pPr>
        <w:spacing w:line="288" w:lineRule="auto"/>
        <w:rPr>
          <w:rFonts w:ascii="Helvetica" w:hAnsi="Helvetica"/>
          <w:b/>
        </w:rPr>
      </w:pPr>
    </w:p>
    <w:p w:rsidR="00DF0E78" w:rsidRDefault="00DF0E78" w:rsidP="00DF0E78">
      <w:pPr>
        <w:spacing w:line="288" w:lineRule="auto"/>
        <w:rPr>
          <w:rFonts w:ascii="Helvetica" w:hAnsi="Helvetica"/>
          <w:sz w:val="20"/>
          <w:szCs w:val="20"/>
        </w:rPr>
      </w:pPr>
      <w:r>
        <w:rPr>
          <w:rFonts w:ascii="Helvetica" w:hAnsi="Helvetica"/>
          <w:sz w:val="20"/>
          <w:szCs w:val="20"/>
        </w:rPr>
        <w:t>Hamburg, 12. Februar 2015</w:t>
      </w:r>
    </w:p>
    <w:p w:rsidR="00DF0E78" w:rsidRDefault="00DF0E78" w:rsidP="00DF0E78">
      <w:pPr>
        <w:spacing w:line="288" w:lineRule="auto"/>
        <w:ind w:right="1695"/>
        <w:rPr>
          <w:rFonts w:ascii="Helvetica" w:hAnsi="Helvetica"/>
          <w:b/>
          <w:szCs w:val="20"/>
        </w:rPr>
      </w:pPr>
    </w:p>
    <w:p w:rsidR="00DF0E78" w:rsidRDefault="00DF0E78" w:rsidP="00DF0E78">
      <w:pPr>
        <w:spacing w:line="312" w:lineRule="auto"/>
        <w:rPr>
          <w:rFonts w:ascii="Arial" w:hAnsi="Arial" w:cs="Arial"/>
          <w:sz w:val="20"/>
        </w:rPr>
      </w:pPr>
      <w:r>
        <w:rPr>
          <w:rFonts w:ascii="Arial" w:hAnsi="Arial" w:cs="Arial"/>
          <w:sz w:val="20"/>
        </w:rPr>
        <w:t>CeBIT – 16. bis 20. März 2015 in Hannover, Halle 6, Stand F18 (</w:t>
      </w:r>
      <w:proofErr w:type="spellStart"/>
      <w:r>
        <w:rPr>
          <w:rFonts w:ascii="Arial" w:hAnsi="Arial" w:cs="Arial"/>
          <w:sz w:val="20"/>
        </w:rPr>
        <w:t>Wick</w:t>
      </w:r>
      <w:proofErr w:type="spellEnd"/>
      <w:r>
        <w:rPr>
          <w:rFonts w:ascii="Arial" w:hAnsi="Arial" w:cs="Arial"/>
          <w:sz w:val="20"/>
        </w:rPr>
        <w:t xml:space="preserve"> Hill)</w:t>
      </w:r>
    </w:p>
    <w:p w:rsidR="00DF0E78" w:rsidRDefault="00DF0E78" w:rsidP="00DF0E78">
      <w:pPr>
        <w:spacing w:line="288" w:lineRule="auto"/>
        <w:ind w:right="1695"/>
        <w:rPr>
          <w:rFonts w:ascii="Helvetica" w:hAnsi="Helvetica"/>
          <w:b/>
          <w:szCs w:val="20"/>
        </w:rPr>
      </w:pPr>
    </w:p>
    <w:p w:rsidR="00DF0E78" w:rsidRDefault="00DF0E78" w:rsidP="00DF0E78">
      <w:pPr>
        <w:tabs>
          <w:tab w:val="left" w:pos="6946"/>
          <w:tab w:val="left" w:pos="7088"/>
        </w:tabs>
        <w:spacing w:line="288" w:lineRule="auto"/>
        <w:ind w:right="2127"/>
        <w:rPr>
          <w:rFonts w:ascii="Helvetica" w:hAnsi="Helvetica"/>
          <w:b/>
          <w:szCs w:val="20"/>
        </w:rPr>
      </w:pPr>
      <w:r>
        <w:rPr>
          <w:rFonts w:ascii="Helvetica" w:hAnsi="Helvetica"/>
          <w:b/>
          <w:szCs w:val="20"/>
        </w:rPr>
        <w:t>In drei Schritten zu zukunftsfähiger Netzwerksicherheit</w:t>
      </w:r>
    </w:p>
    <w:p w:rsidR="00DF0E78" w:rsidRPr="00106E03" w:rsidRDefault="00DF0E78" w:rsidP="00DF0E78">
      <w:pPr>
        <w:tabs>
          <w:tab w:val="left" w:pos="6804"/>
          <w:tab w:val="left" w:pos="6946"/>
          <w:tab w:val="left" w:pos="7938"/>
        </w:tabs>
        <w:spacing w:line="288" w:lineRule="auto"/>
        <w:ind w:right="1276"/>
        <w:rPr>
          <w:rFonts w:ascii="Helvetica" w:hAnsi="Helvetica"/>
          <w:sz w:val="20"/>
          <w:szCs w:val="20"/>
        </w:rPr>
      </w:pPr>
      <w:r>
        <w:rPr>
          <w:rFonts w:ascii="Helvetica" w:hAnsi="Helvetica"/>
          <w:sz w:val="20"/>
          <w:szCs w:val="20"/>
        </w:rPr>
        <w:t xml:space="preserve">Neues </w:t>
      </w:r>
      <w:proofErr w:type="spellStart"/>
      <w:r>
        <w:rPr>
          <w:rFonts w:ascii="Helvetica" w:hAnsi="Helvetica"/>
          <w:sz w:val="20"/>
          <w:szCs w:val="20"/>
        </w:rPr>
        <w:t>E-Book</w:t>
      </w:r>
      <w:proofErr w:type="spellEnd"/>
      <w:r>
        <w:rPr>
          <w:rFonts w:ascii="Helvetica" w:hAnsi="Helvetica"/>
          <w:sz w:val="20"/>
          <w:szCs w:val="20"/>
        </w:rPr>
        <w:t xml:space="preserve"> von </w:t>
      </w:r>
      <w:proofErr w:type="spellStart"/>
      <w:r>
        <w:rPr>
          <w:rFonts w:ascii="Helvetica" w:hAnsi="Helvetica"/>
          <w:sz w:val="20"/>
          <w:szCs w:val="20"/>
        </w:rPr>
        <w:t>WatchGuard</w:t>
      </w:r>
      <w:proofErr w:type="spellEnd"/>
      <w:r>
        <w:rPr>
          <w:rFonts w:ascii="Helvetica" w:hAnsi="Helvetica"/>
          <w:sz w:val="20"/>
          <w:szCs w:val="20"/>
        </w:rPr>
        <w:t xml:space="preserve"> und Frost &amp; Sullivan zeigt, wie Unternehmen das Potenzial von UTM besser ausschöpfen können</w:t>
      </w:r>
    </w:p>
    <w:p w:rsidR="00DF0E78" w:rsidRPr="00106E03" w:rsidRDefault="00DF0E78" w:rsidP="00DF0E78">
      <w:pPr>
        <w:tabs>
          <w:tab w:val="left" w:pos="6379"/>
        </w:tabs>
        <w:spacing w:line="288" w:lineRule="auto"/>
        <w:ind w:right="2687"/>
        <w:rPr>
          <w:rFonts w:ascii="Helvetica" w:hAnsi="Helvetica"/>
          <w:sz w:val="20"/>
          <w:szCs w:val="20"/>
        </w:rPr>
      </w:pPr>
    </w:p>
    <w:p w:rsidR="00DF0E78" w:rsidRDefault="00DF0E78" w:rsidP="00DF0E78">
      <w:pPr>
        <w:tabs>
          <w:tab w:val="left" w:pos="7655"/>
        </w:tabs>
        <w:spacing w:line="288" w:lineRule="auto"/>
        <w:ind w:right="1418"/>
        <w:rPr>
          <w:rFonts w:ascii="Helvetica" w:hAnsi="Helvetica"/>
          <w:b/>
          <w:sz w:val="20"/>
          <w:szCs w:val="20"/>
        </w:rPr>
      </w:pPr>
      <w:r>
        <w:rPr>
          <w:rFonts w:ascii="Helvetica" w:hAnsi="Helvetica"/>
          <w:b/>
          <w:sz w:val="20"/>
          <w:szCs w:val="20"/>
        </w:rPr>
        <w:t xml:space="preserve">Die Sicherheitsspezialisten von </w:t>
      </w:r>
      <w:proofErr w:type="spellStart"/>
      <w:r>
        <w:rPr>
          <w:rFonts w:ascii="Helvetica" w:hAnsi="Helvetica"/>
          <w:b/>
          <w:sz w:val="20"/>
          <w:szCs w:val="20"/>
        </w:rPr>
        <w:t>WatchGuard</w:t>
      </w:r>
      <w:proofErr w:type="spellEnd"/>
      <w:r>
        <w:rPr>
          <w:rFonts w:ascii="Helvetica" w:hAnsi="Helvetica"/>
          <w:b/>
          <w:sz w:val="20"/>
          <w:szCs w:val="20"/>
        </w:rPr>
        <w:t xml:space="preserve"> und Frost &amp; Sullivan haben ein neues </w:t>
      </w:r>
      <w:proofErr w:type="spellStart"/>
      <w:r>
        <w:rPr>
          <w:rFonts w:ascii="Helvetica" w:hAnsi="Helvetica"/>
          <w:b/>
          <w:sz w:val="20"/>
          <w:szCs w:val="20"/>
        </w:rPr>
        <w:t>E-Book</w:t>
      </w:r>
      <w:proofErr w:type="spellEnd"/>
      <w:r>
        <w:rPr>
          <w:rFonts w:ascii="Helvetica" w:hAnsi="Helvetica"/>
          <w:b/>
          <w:sz w:val="20"/>
          <w:szCs w:val="20"/>
        </w:rPr>
        <w:t xml:space="preserve"> mit dem Titel „</w:t>
      </w:r>
      <w:proofErr w:type="spellStart"/>
      <w:r>
        <w:rPr>
          <w:rFonts w:ascii="Helvetica" w:hAnsi="Helvetica"/>
          <w:b/>
          <w:sz w:val="20"/>
          <w:szCs w:val="20"/>
        </w:rPr>
        <w:t>Fulfilling</w:t>
      </w:r>
      <w:proofErr w:type="spellEnd"/>
      <w:r>
        <w:rPr>
          <w:rFonts w:ascii="Helvetica" w:hAnsi="Helvetica"/>
          <w:b/>
          <w:sz w:val="20"/>
          <w:szCs w:val="20"/>
        </w:rPr>
        <w:t xml:space="preserve"> </w:t>
      </w:r>
      <w:proofErr w:type="spellStart"/>
      <w:r>
        <w:rPr>
          <w:rFonts w:ascii="Helvetica" w:hAnsi="Helvetica"/>
          <w:b/>
          <w:sz w:val="20"/>
          <w:szCs w:val="20"/>
        </w:rPr>
        <w:t>the</w:t>
      </w:r>
      <w:proofErr w:type="spellEnd"/>
      <w:r>
        <w:rPr>
          <w:rFonts w:ascii="Helvetica" w:hAnsi="Helvetica"/>
          <w:b/>
          <w:sz w:val="20"/>
          <w:szCs w:val="20"/>
        </w:rPr>
        <w:t xml:space="preserve"> </w:t>
      </w:r>
      <w:proofErr w:type="spellStart"/>
      <w:r>
        <w:rPr>
          <w:rFonts w:ascii="Helvetica" w:hAnsi="Helvetica"/>
          <w:b/>
          <w:sz w:val="20"/>
          <w:szCs w:val="20"/>
        </w:rPr>
        <w:t>Promise</w:t>
      </w:r>
      <w:proofErr w:type="spellEnd"/>
      <w:r>
        <w:rPr>
          <w:rFonts w:ascii="Helvetica" w:hAnsi="Helvetica"/>
          <w:b/>
          <w:sz w:val="20"/>
          <w:szCs w:val="20"/>
        </w:rPr>
        <w:t xml:space="preserve"> of </w:t>
      </w:r>
      <w:proofErr w:type="spellStart"/>
      <w:r>
        <w:rPr>
          <w:rFonts w:ascii="Helvetica" w:hAnsi="Helvetica"/>
          <w:b/>
          <w:sz w:val="20"/>
          <w:szCs w:val="20"/>
        </w:rPr>
        <w:t>Unified</w:t>
      </w:r>
      <w:proofErr w:type="spellEnd"/>
      <w:r>
        <w:rPr>
          <w:rFonts w:ascii="Helvetica" w:hAnsi="Helvetica"/>
          <w:b/>
          <w:sz w:val="20"/>
          <w:szCs w:val="20"/>
        </w:rPr>
        <w:t xml:space="preserve"> </w:t>
      </w:r>
      <w:proofErr w:type="spellStart"/>
      <w:r>
        <w:rPr>
          <w:rFonts w:ascii="Helvetica" w:hAnsi="Helvetica"/>
          <w:b/>
          <w:sz w:val="20"/>
          <w:szCs w:val="20"/>
        </w:rPr>
        <w:t>Threat</w:t>
      </w:r>
      <w:proofErr w:type="spellEnd"/>
      <w:r>
        <w:rPr>
          <w:rFonts w:ascii="Helvetica" w:hAnsi="Helvetica"/>
          <w:b/>
          <w:sz w:val="20"/>
          <w:szCs w:val="20"/>
        </w:rPr>
        <w:t xml:space="preserve"> Management (UTM): </w:t>
      </w:r>
      <w:proofErr w:type="spellStart"/>
      <w:r>
        <w:rPr>
          <w:rFonts w:ascii="Helvetica" w:hAnsi="Helvetica"/>
          <w:b/>
          <w:sz w:val="20"/>
          <w:szCs w:val="20"/>
        </w:rPr>
        <w:t>Unlocking</w:t>
      </w:r>
      <w:proofErr w:type="spellEnd"/>
      <w:r>
        <w:rPr>
          <w:rFonts w:ascii="Helvetica" w:hAnsi="Helvetica"/>
          <w:b/>
          <w:sz w:val="20"/>
          <w:szCs w:val="20"/>
        </w:rPr>
        <w:t xml:space="preserve"> Full </w:t>
      </w:r>
      <w:proofErr w:type="spellStart"/>
      <w:r>
        <w:rPr>
          <w:rFonts w:ascii="Helvetica" w:hAnsi="Helvetica"/>
          <w:b/>
          <w:sz w:val="20"/>
          <w:szCs w:val="20"/>
        </w:rPr>
        <w:t>UTM-Enabled</w:t>
      </w:r>
      <w:proofErr w:type="spellEnd"/>
      <w:r>
        <w:rPr>
          <w:rFonts w:ascii="Helvetica" w:hAnsi="Helvetica"/>
          <w:b/>
          <w:sz w:val="20"/>
          <w:szCs w:val="20"/>
        </w:rPr>
        <w:t xml:space="preserve"> </w:t>
      </w:r>
      <w:proofErr w:type="spellStart"/>
      <w:r>
        <w:rPr>
          <w:rFonts w:ascii="Helvetica" w:hAnsi="Helvetica"/>
          <w:b/>
          <w:sz w:val="20"/>
          <w:szCs w:val="20"/>
        </w:rPr>
        <w:t>Network</w:t>
      </w:r>
      <w:proofErr w:type="spellEnd"/>
      <w:r>
        <w:rPr>
          <w:rFonts w:ascii="Helvetica" w:hAnsi="Helvetica"/>
          <w:b/>
          <w:sz w:val="20"/>
          <w:szCs w:val="20"/>
        </w:rPr>
        <w:t xml:space="preserve"> </w:t>
      </w:r>
      <w:proofErr w:type="spellStart"/>
      <w:r>
        <w:rPr>
          <w:rFonts w:ascii="Helvetica" w:hAnsi="Helvetica"/>
          <w:b/>
          <w:sz w:val="20"/>
          <w:szCs w:val="20"/>
        </w:rPr>
        <w:t>Protection</w:t>
      </w:r>
      <w:proofErr w:type="spellEnd"/>
      <w:r>
        <w:rPr>
          <w:rFonts w:ascii="Helvetica" w:hAnsi="Helvetica"/>
          <w:b/>
          <w:sz w:val="20"/>
          <w:szCs w:val="20"/>
        </w:rPr>
        <w:t xml:space="preserve">“ veröffentlicht, das </w:t>
      </w:r>
      <w:r w:rsidR="00DA55BC">
        <w:rPr>
          <w:rFonts w:ascii="Helvetica" w:hAnsi="Helvetica"/>
          <w:b/>
          <w:sz w:val="20"/>
          <w:szCs w:val="20"/>
        </w:rPr>
        <w:t>Vorbehalte gegenüber</w:t>
      </w:r>
      <w:r>
        <w:rPr>
          <w:rFonts w:ascii="Helvetica" w:hAnsi="Helvetica"/>
          <w:b/>
          <w:sz w:val="20"/>
          <w:szCs w:val="20"/>
        </w:rPr>
        <w:t xml:space="preserve"> einer </w:t>
      </w:r>
      <w:proofErr w:type="spellStart"/>
      <w:r>
        <w:rPr>
          <w:rFonts w:ascii="Helvetica" w:hAnsi="Helvetica"/>
          <w:b/>
          <w:sz w:val="20"/>
          <w:szCs w:val="20"/>
        </w:rPr>
        <w:t>UTM-Einführung</w:t>
      </w:r>
      <w:proofErr w:type="spellEnd"/>
      <w:r w:rsidR="00DA55BC">
        <w:rPr>
          <w:rFonts w:ascii="Helvetica" w:hAnsi="Helvetica"/>
          <w:b/>
          <w:sz w:val="20"/>
          <w:szCs w:val="20"/>
        </w:rPr>
        <w:t xml:space="preserve"> anschaulich entkräftet</w:t>
      </w:r>
      <w:r>
        <w:rPr>
          <w:rFonts w:ascii="Helvetica" w:hAnsi="Helvetica"/>
          <w:b/>
          <w:sz w:val="20"/>
          <w:szCs w:val="20"/>
        </w:rPr>
        <w:t>. Dieses richtet sich insbesondere an mittelständische Unternehmen, die zunehmend vor der Herausforderung</w:t>
      </w:r>
      <w:r w:rsidRPr="00492542">
        <w:rPr>
          <w:rFonts w:ascii="Helvetica" w:hAnsi="Helvetica"/>
          <w:b/>
          <w:sz w:val="20"/>
          <w:szCs w:val="20"/>
        </w:rPr>
        <w:t xml:space="preserve"> </w:t>
      </w:r>
      <w:r>
        <w:rPr>
          <w:rFonts w:ascii="Helvetica" w:hAnsi="Helvetica"/>
          <w:b/>
          <w:sz w:val="20"/>
          <w:szCs w:val="20"/>
        </w:rPr>
        <w:t xml:space="preserve">stehen, Sicherheitsbedrohungen an immer mehr Fronten abwehren zu müssen – bei gleichzeitig begrenzten Ressourcen. Die aktuellen Rahmenbedingungen führen vielerorts zu flickenartigen Lösungsszenarios beim Netzwerkschutz, die trotz enormer Komplexität zahlreiche Schwachstellen aufweisen. Hier verspricht das Buch Abhilfe. Es zeigt, wie Unternehmen in drei einfachen Schritten zu einer zukunftssicheren </w:t>
      </w:r>
      <w:proofErr w:type="spellStart"/>
      <w:r>
        <w:rPr>
          <w:rFonts w:ascii="Helvetica" w:hAnsi="Helvetica"/>
          <w:b/>
          <w:sz w:val="20"/>
          <w:szCs w:val="20"/>
        </w:rPr>
        <w:t>UTM-Sicherheitsstrategie</w:t>
      </w:r>
      <w:proofErr w:type="spellEnd"/>
      <w:r>
        <w:rPr>
          <w:rFonts w:ascii="Helvetica" w:hAnsi="Helvetica"/>
          <w:b/>
          <w:sz w:val="20"/>
          <w:szCs w:val="20"/>
        </w:rPr>
        <w:t xml:space="preserve"> gelangen.</w:t>
      </w:r>
    </w:p>
    <w:p w:rsidR="00DF0E78" w:rsidRDefault="00DF0E78" w:rsidP="00DF0E78">
      <w:pPr>
        <w:tabs>
          <w:tab w:val="left" w:pos="7655"/>
        </w:tabs>
        <w:spacing w:line="288" w:lineRule="auto"/>
        <w:ind w:right="1418"/>
        <w:rPr>
          <w:rFonts w:ascii="Helvetica" w:hAnsi="Helvetica"/>
          <w:b/>
          <w:sz w:val="20"/>
          <w:szCs w:val="20"/>
        </w:rPr>
      </w:pPr>
    </w:p>
    <w:p w:rsidR="00DF0E78" w:rsidRDefault="00DF0E78" w:rsidP="00DF0E78">
      <w:pPr>
        <w:tabs>
          <w:tab w:val="left" w:pos="7655"/>
        </w:tabs>
        <w:spacing w:line="288" w:lineRule="auto"/>
        <w:ind w:right="1418"/>
        <w:rPr>
          <w:rFonts w:ascii="Helvetica" w:hAnsi="Helvetica"/>
          <w:sz w:val="20"/>
          <w:szCs w:val="20"/>
        </w:rPr>
      </w:pPr>
      <w:r w:rsidRPr="006932E5">
        <w:rPr>
          <w:rFonts w:ascii="Helvetica" w:hAnsi="Helvetica"/>
          <w:sz w:val="20"/>
          <w:szCs w:val="20"/>
        </w:rPr>
        <w:t xml:space="preserve"> </w:t>
      </w:r>
      <w:r>
        <w:rPr>
          <w:rFonts w:ascii="Helvetica" w:hAnsi="Helvetica"/>
          <w:sz w:val="20"/>
          <w:szCs w:val="20"/>
        </w:rPr>
        <w:t>„Firmen behaupten zwar immer, dass ihrer</w:t>
      </w:r>
      <w:r w:rsidRPr="006932E5">
        <w:rPr>
          <w:rFonts w:ascii="Helvetica" w:hAnsi="Helvetica"/>
          <w:sz w:val="20"/>
          <w:szCs w:val="20"/>
        </w:rPr>
        <w:t xml:space="preserve"> Netzwerkplanung </w:t>
      </w:r>
      <w:r>
        <w:rPr>
          <w:rFonts w:ascii="Helvetica" w:hAnsi="Helvetica"/>
          <w:sz w:val="20"/>
          <w:szCs w:val="20"/>
        </w:rPr>
        <w:t xml:space="preserve">umfassende </w:t>
      </w:r>
      <w:r w:rsidRPr="006932E5">
        <w:rPr>
          <w:rFonts w:ascii="Helvetica" w:hAnsi="Helvetica"/>
          <w:sz w:val="20"/>
          <w:szCs w:val="20"/>
        </w:rPr>
        <w:t xml:space="preserve">Sicherheitsüberlegungen zugrunde </w:t>
      </w:r>
      <w:r>
        <w:rPr>
          <w:rFonts w:ascii="Helvetica" w:hAnsi="Helvetica"/>
          <w:sz w:val="20"/>
          <w:szCs w:val="20"/>
        </w:rPr>
        <w:t>liegen. In der Realität wird jedoch jede Sicherheitstechnologie</w:t>
      </w:r>
      <w:r w:rsidRPr="006932E5">
        <w:rPr>
          <w:rFonts w:ascii="Helvetica" w:hAnsi="Helvetica"/>
          <w:sz w:val="20"/>
          <w:szCs w:val="20"/>
        </w:rPr>
        <w:t xml:space="preserve">, </w:t>
      </w:r>
      <w:r>
        <w:rPr>
          <w:rFonts w:ascii="Helvetica" w:hAnsi="Helvetica"/>
          <w:sz w:val="20"/>
          <w:szCs w:val="20"/>
        </w:rPr>
        <w:t xml:space="preserve">die </w:t>
      </w:r>
      <w:proofErr w:type="spellStart"/>
      <w:r>
        <w:rPr>
          <w:rFonts w:ascii="Helvetica" w:hAnsi="Helvetica"/>
          <w:sz w:val="20"/>
          <w:szCs w:val="20"/>
        </w:rPr>
        <w:t>die</w:t>
      </w:r>
      <w:proofErr w:type="spellEnd"/>
      <w:r w:rsidRPr="006932E5">
        <w:rPr>
          <w:rFonts w:ascii="Helvetica" w:hAnsi="Helvetica"/>
          <w:sz w:val="20"/>
          <w:szCs w:val="20"/>
        </w:rPr>
        <w:t xml:space="preserve"> Netzwerkleis</w:t>
      </w:r>
      <w:r>
        <w:rPr>
          <w:rFonts w:ascii="Helvetica" w:hAnsi="Helvetica"/>
          <w:sz w:val="20"/>
          <w:szCs w:val="20"/>
        </w:rPr>
        <w:t>tung beeinträchtigt</w:t>
      </w:r>
      <w:r w:rsidRPr="006932E5">
        <w:rPr>
          <w:rFonts w:ascii="Helvetica" w:hAnsi="Helvetica"/>
          <w:sz w:val="20"/>
          <w:szCs w:val="20"/>
        </w:rPr>
        <w:t>, einfach abgeschaltet“, sagt C</w:t>
      </w:r>
      <w:r>
        <w:rPr>
          <w:rFonts w:ascii="Helvetica" w:hAnsi="Helvetica"/>
          <w:sz w:val="20"/>
          <w:szCs w:val="20"/>
        </w:rPr>
        <w:t>hris Rodrig</w:t>
      </w:r>
      <w:r w:rsidRPr="006932E5">
        <w:rPr>
          <w:rFonts w:ascii="Helvetica" w:hAnsi="Helvetica"/>
          <w:sz w:val="20"/>
          <w:szCs w:val="20"/>
        </w:rPr>
        <w:t xml:space="preserve">uez, Senior Industry Analyst für Netzwerksicherheit bei Frost &amp; Sullivan und Autor des </w:t>
      </w:r>
      <w:proofErr w:type="spellStart"/>
      <w:r w:rsidRPr="006932E5">
        <w:rPr>
          <w:rFonts w:ascii="Helvetica" w:hAnsi="Helvetica"/>
          <w:sz w:val="20"/>
          <w:szCs w:val="20"/>
        </w:rPr>
        <w:t>Executive</w:t>
      </w:r>
      <w:proofErr w:type="spellEnd"/>
      <w:r w:rsidRPr="006932E5">
        <w:rPr>
          <w:rFonts w:ascii="Helvetica" w:hAnsi="Helvetica"/>
          <w:sz w:val="20"/>
          <w:szCs w:val="20"/>
        </w:rPr>
        <w:t xml:space="preserve"> Briefings, auf dem das </w:t>
      </w:r>
      <w:proofErr w:type="spellStart"/>
      <w:r w:rsidRPr="006932E5">
        <w:rPr>
          <w:rFonts w:ascii="Helvetica" w:hAnsi="Helvetica"/>
          <w:sz w:val="20"/>
          <w:szCs w:val="20"/>
        </w:rPr>
        <w:t>E-Book</w:t>
      </w:r>
      <w:proofErr w:type="spellEnd"/>
      <w:r w:rsidRPr="006932E5">
        <w:rPr>
          <w:rFonts w:ascii="Helvetica" w:hAnsi="Helvetica"/>
          <w:sz w:val="20"/>
          <w:szCs w:val="20"/>
        </w:rPr>
        <w:t xml:space="preserve"> basiert. „</w:t>
      </w:r>
      <w:r>
        <w:rPr>
          <w:rFonts w:ascii="Helvetica" w:hAnsi="Helvetica"/>
          <w:sz w:val="20"/>
          <w:szCs w:val="20"/>
        </w:rPr>
        <w:t>Weil</w:t>
      </w:r>
      <w:r w:rsidRPr="006932E5">
        <w:rPr>
          <w:rFonts w:ascii="Helvetica" w:hAnsi="Helvetica"/>
          <w:sz w:val="20"/>
          <w:szCs w:val="20"/>
        </w:rPr>
        <w:t xml:space="preserve"> Netzwerk- und Sicherheitsanforderungen </w:t>
      </w:r>
      <w:r>
        <w:rPr>
          <w:rFonts w:ascii="Helvetica" w:hAnsi="Helvetica"/>
          <w:sz w:val="20"/>
          <w:szCs w:val="20"/>
        </w:rPr>
        <w:t>rasant zunehmen</w:t>
      </w:r>
      <w:r w:rsidRPr="006932E5">
        <w:rPr>
          <w:rFonts w:ascii="Helvetica" w:hAnsi="Helvetica"/>
          <w:sz w:val="20"/>
          <w:szCs w:val="20"/>
        </w:rPr>
        <w:t>, soll</w:t>
      </w:r>
      <w:r>
        <w:rPr>
          <w:rFonts w:ascii="Helvetica" w:hAnsi="Helvetica"/>
          <w:sz w:val="20"/>
          <w:szCs w:val="20"/>
        </w:rPr>
        <w:t>t</w:t>
      </w:r>
      <w:r w:rsidRPr="006932E5">
        <w:rPr>
          <w:rFonts w:ascii="Helvetica" w:hAnsi="Helvetica"/>
          <w:sz w:val="20"/>
          <w:szCs w:val="20"/>
        </w:rPr>
        <w:t xml:space="preserve">en </w:t>
      </w:r>
      <w:proofErr w:type="spellStart"/>
      <w:r w:rsidRPr="006932E5">
        <w:rPr>
          <w:rFonts w:ascii="Helvetica" w:hAnsi="Helvetica"/>
          <w:sz w:val="20"/>
          <w:szCs w:val="20"/>
        </w:rPr>
        <w:t>UTM-Plattformen</w:t>
      </w:r>
      <w:proofErr w:type="spellEnd"/>
      <w:r w:rsidRPr="006932E5">
        <w:rPr>
          <w:rFonts w:ascii="Helvetica" w:hAnsi="Helvetica"/>
          <w:sz w:val="20"/>
          <w:szCs w:val="20"/>
        </w:rPr>
        <w:t xml:space="preserve"> </w:t>
      </w:r>
      <w:r>
        <w:rPr>
          <w:rFonts w:ascii="Helvetica" w:hAnsi="Helvetica"/>
          <w:sz w:val="20"/>
          <w:szCs w:val="20"/>
        </w:rPr>
        <w:t xml:space="preserve">in der Lage sein, </w:t>
      </w:r>
      <w:r w:rsidRPr="006932E5">
        <w:rPr>
          <w:rFonts w:ascii="Helvetica" w:hAnsi="Helvetica"/>
          <w:sz w:val="20"/>
          <w:szCs w:val="20"/>
        </w:rPr>
        <w:t>den Datenverkehr</w:t>
      </w:r>
      <w:r>
        <w:rPr>
          <w:rFonts w:ascii="Helvetica" w:hAnsi="Helvetica"/>
          <w:sz w:val="20"/>
          <w:szCs w:val="20"/>
        </w:rPr>
        <w:t xml:space="preserve"> schnell, umfassend und hundertprozentig verlässlich zu überprüfen</w:t>
      </w:r>
      <w:r w:rsidRPr="006932E5">
        <w:rPr>
          <w:rFonts w:ascii="Helvetica" w:hAnsi="Helvetica"/>
          <w:sz w:val="20"/>
          <w:szCs w:val="20"/>
        </w:rPr>
        <w:t xml:space="preserve">, ohne dabei </w:t>
      </w:r>
      <w:r>
        <w:rPr>
          <w:rFonts w:ascii="Helvetica" w:hAnsi="Helvetica"/>
          <w:sz w:val="20"/>
          <w:szCs w:val="20"/>
        </w:rPr>
        <w:t xml:space="preserve">die Netzwerkleistung schmälern. Gerade hinsichtlich des letztgenannten Punktes zeigten die verfügbaren Lösungen bisher oftmals Schwächen.“ Demgegenüber stehen laut Rodriguez jedoch inzwischen neue technologische Ansätze von </w:t>
      </w:r>
      <w:r w:rsidRPr="006932E5">
        <w:rPr>
          <w:rFonts w:ascii="Helvetica" w:hAnsi="Helvetica"/>
          <w:sz w:val="20"/>
          <w:szCs w:val="20"/>
        </w:rPr>
        <w:t xml:space="preserve">Herstellern wie </w:t>
      </w:r>
      <w:proofErr w:type="spellStart"/>
      <w:r w:rsidRPr="006932E5">
        <w:rPr>
          <w:rFonts w:ascii="Helvetica" w:hAnsi="Helvetica"/>
          <w:sz w:val="20"/>
          <w:szCs w:val="20"/>
        </w:rPr>
        <w:t>WatchGuard</w:t>
      </w:r>
      <w:proofErr w:type="spellEnd"/>
      <w:r>
        <w:rPr>
          <w:rFonts w:ascii="Helvetica" w:hAnsi="Helvetica"/>
          <w:sz w:val="20"/>
          <w:szCs w:val="20"/>
        </w:rPr>
        <w:t xml:space="preserve">, die </w:t>
      </w:r>
      <w:r w:rsidRPr="006932E5">
        <w:rPr>
          <w:rFonts w:ascii="Helvetica" w:hAnsi="Helvetica"/>
          <w:sz w:val="20"/>
          <w:szCs w:val="20"/>
        </w:rPr>
        <w:t xml:space="preserve">volle Systemleistung </w:t>
      </w:r>
      <w:r>
        <w:rPr>
          <w:rFonts w:ascii="Helvetica" w:hAnsi="Helvetica"/>
          <w:sz w:val="20"/>
          <w:szCs w:val="20"/>
        </w:rPr>
        <w:t xml:space="preserve">garantieren und es </w:t>
      </w:r>
      <w:r w:rsidRPr="006932E5">
        <w:rPr>
          <w:rFonts w:ascii="Helvetica" w:hAnsi="Helvetica"/>
          <w:sz w:val="20"/>
          <w:szCs w:val="20"/>
        </w:rPr>
        <w:t>Unternehmen</w:t>
      </w:r>
      <w:r w:rsidRPr="00D75E25">
        <w:rPr>
          <w:rFonts w:ascii="Helvetica" w:hAnsi="Helvetica"/>
          <w:sz w:val="20"/>
          <w:szCs w:val="20"/>
        </w:rPr>
        <w:t xml:space="preserve"> </w:t>
      </w:r>
      <w:r w:rsidRPr="006932E5">
        <w:rPr>
          <w:rFonts w:ascii="Helvetica" w:hAnsi="Helvetica"/>
          <w:sz w:val="20"/>
          <w:szCs w:val="20"/>
        </w:rPr>
        <w:t xml:space="preserve">ermöglichen, ihre </w:t>
      </w:r>
      <w:proofErr w:type="spellStart"/>
      <w:r w:rsidRPr="006932E5">
        <w:rPr>
          <w:rFonts w:ascii="Helvetica" w:hAnsi="Helvetica"/>
          <w:sz w:val="20"/>
          <w:szCs w:val="20"/>
        </w:rPr>
        <w:t>UTM-Sicherheitsstrateg</w:t>
      </w:r>
      <w:r>
        <w:rPr>
          <w:rFonts w:ascii="Helvetica" w:hAnsi="Helvetica"/>
          <w:sz w:val="20"/>
          <w:szCs w:val="20"/>
        </w:rPr>
        <w:t>ien</w:t>
      </w:r>
      <w:proofErr w:type="spellEnd"/>
      <w:r>
        <w:rPr>
          <w:rFonts w:ascii="Helvetica" w:hAnsi="Helvetica"/>
          <w:sz w:val="20"/>
          <w:szCs w:val="20"/>
        </w:rPr>
        <w:t xml:space="preserve"> auf ein solides Fundament zu stellen.</w:t>
      </w:r>
      <w:r w:rsidRPr="006932E5">
        <w:rPr>
          <w:rFonts w:ascii="Helvetica" w:hAnsi="Helvetica"/>
          <w:sz w:val="20"/>
          <w:szCs w:val="20"/>
        </w:rPr>
        <w:t xml:space="preserve"> </w:t>
      </w:r>
      <w:r>
        <w:rPr>
          <w:rFonts w:ascii="Helvetica" w:hAnsi="Helvetica"/>
          <w:sz w:val="20"/>
          <w:szCs w:val="20"/>
        </w:rPr>
        <w:t>In diesem Zusammenhang hat Rodriguez drei wichtige Empfehlungen parat:</w:t>
      </w:r>
    </w:p>
    <w:p w:rsidR="00DF0E78" w:rsidRDefault="00DF0E78" w:rsidP="00DF0E78">
      <w:pPr>
        <w:tabs>
          <w:tab w:val="left" w:pos="7655"/>
        </w:tabs>
        <w:spacing w:line="288" w:lineRule="auto"/>
        <w:ind w:right="1418"/>
        <w:rPr>
          <w:rFonts w:ascii="Helvetica" w:hAnsi="Helvetica"/>
          <w:sz w:val="20"/>
          <w:szCs w:val="20"/>
        </w:rPr>
      </w:pPr>
    </w:p>
    <w:p w:rsidR="00DF0E78" w:rsidRPr="000E28DF" w:rsidRDefault="00DF0E78" w:rsidP="00DF0E78">
      <w:pPr>
        <w:pStyle w:val="Listenabsatz"/>
        <w:numPr>
          <w:ilvl w:val="0"/>
          <w:numId w:val="3"/>
        </w:numPr>
        <w:tabs>
          <w:tab w:val="left" w:pos="7655"/>
        </w:tabs>
        <w:spacing w:line="288" w:lineRule="auto"/>
        <w:ind w:right="1418"/>
        <w:rPr>
          <w:rFonts w:ascii="Helvetica" w:hAnsi="Helvetica"/>
          <w:sz w:val="20"/>
          <w:szCs w:val="20"/>
        </w:rPr>
      </w:pPr>
      <w:r w:rsidRPr="000E28DF">
        <w:rPr>
          <w:rFonts w:ascii="Helvetica" w:hAnsi="Helvetica"/>
          <w:sz w:val="20"/>
          <w:szCs w:val="20"/>
        </w:rPr>
        <w:t xml:space="preserve">Konzentration auf UTM- statt auf </w:t>
      </w:r>
      <w:proofErr w:type="spellStart"/>
      <w:r w:rsidRPr="000E28DF">
        <w:rPr>
          <w:rFonts w:ascii="Helvetica" w:hAnsi="Helvetica"/>
          <w:sz w:val="20"/>
          <w:szCs w:val="20"/>
        </w:rPr>
        <w:t>Firewall-Performance</w:t>
      </w:r>
      <w:proofErr w:type="spellEnd"/>
      <w:r>
        <w:rPr>
          <w:rFonts w:ascii="Helvetica" w:hAnsi="Helvetica"/>
          <w:sz w:val="20"/>
          <w:szCs w:val="20"/>
        </w:rPr>
        <w:t xml:space="preserve">: Es sollte nicht länger die reine </w:t>
      </w:r>
      <w:proofErr w:type="spellStart"/>
      <w:r>
        <w:rPr>
          <w:rFonts w:ascii="Helvetica" w:hAnsi="Helvetica"/>
          <w:sz w:val="20"/>
          <w:szCs w:val="20"/>
        </w:rPr>
        <w:t>Firewall-Leistung</w:t>
      </w:r>
      <w:proofErr w:type="spellEnd"/>
      <w:r>
        <w:rPr>
          <w:rFonts w:ascii="Helvetica" w:hAnsi="Helvetica"/>
          <w:sz w:val="20"/>
          <w:szCs w:val="20"/>
        </w:rPr>
        <w:t xml:space="preserve"> einer </w:t>
      </w:r>
      <w:proofErr w:type="spellStart"/>
      <w:r>
        <w:rPr>
          <w:rFonts w:ascii="Helvetica" w:hAnsi="Helvetica"/>
          <w:sz w:val="20"/>
          <w:szCs w:val="20"/>
        </w:rPr>
        <w:t>Appliance</w:t>
      </w:r>
      <w:proofErr w:type="spellEnd"/>
      <w:r>
        <w:rPr>
          <w:rFonts w:ascii="Helvetica" w:hAnsi="Helvetica"/>
          <w:sz w:val="20"/>
          <w:szCs w:val="20"/>
        </w:rPr>
        <w:t xml:space="preserve"> im Fokus stehen. Stattdessen ist entscheidend, wie </w:t>
      </w:r>
      <w:proofErr w:type="spellStart"/>
      <w:r>
        <w:rPr>
          <w:rFonts w:ascii="Helvetica" w:hAnsi="Helvetica"/>
          <w:sz w:val="20"/>
          <w:szCs w:val="20"/>
        </w:rPr>
        <w:t>performant</w:t>
      </w:r>
      <w:proofErr w:type="spellEnd"/>
      <w:r>
        <w:rPr>
          <w:rFonts w:ascii="Helvetica" w:hAnsi="Helvetica"/>
          <w:sz w:val="20"/>
          <w:szCs w:val="20"/>
        </w:rPr>
        <w:t xml:space="preserve"> die Lösung arbeitet, sobald alle </w:t>
      </w:r>
      <w:proofErr w:type="spellStart"/>
      <w:r>
        <w:rPr>
          <w:rFonts w:ascii="Helvetica" w:hAnsi="Helvetica"/>
          <w:sz w:val="20"/>
          <w:szCs w:val="20"/>
        </w:rPr>
        <w:t>UTM-Dienste</w:t>
      </w:r>
      <w:proofErr w:type="spellEnd"/>
      <w:r>
        <w:rPr>
          <w:rFonts w:ascii="Helvetica" w:hAnsi="Helvetica"/>
          <w:sz w:val="20"/>
          <w:szCs w:val="20"/>
        </w:rPr>
        <w:t xml:space="preserve"> aktiv geschaltet sind.</w:t>
      </w:r>
    </w:p>
    <w:p w:rsidR="00DF0E78" w:rsidRDefault="00DF0E78" w:rsidP="00DF0E78">
      <w:pPr>
        <w:pStyle w:val="Listenabsatz"/>
        <w:numPr>
          <w:ilvl w:val="0"/>
          <w:numId w:val="3"/>
        </w:numPr>
        <w:tabs>
          <w:tab w:val="left" w:pos="7655"/>
        </w:tabs>
        <w:spacing w:line="288" w:lineRule="auto"/>
        <w:ind w:right="1418"/>
        <w:rPr>
          <w:rFonts w:ascii="Helvetica" w:hAnsi="Helvetica"/>
          <w:sz w:val="20"/>
          <w:szCs w:val="20"/>
        </w:rPr>
      </w:pPr>
      <w:r>
        <w:rPr>
          <w:rFonts w:ascii="Helvetica" w:hAnsi="Helvetica"/>
          <w:sz w:val="20"/>
          <w:szCs w:val="20"/>
        </w:rPr>
        <w:t xml:space="preserve">Sorgfältige Analyse der Testergebnisse von Dritten: Solche Tests stellen oftmals nur einzeln aktivierte </w:t>
      </w:r>
      <w:proofErr w:type="spellStart"/>
      <w:r>
        <w:rPr>
          <w:rFonts w:ascii="Helvetica" w:hAnsi="Helvetica"/>
          <w:sz w:val="20"/>
          <w:szCs w:val="20"/>
        </w:rPr>
        <w:t>UTM-Funktionen</w:t>
      </w:r>
      <w:proofErr w:type="spellEnd"/>
      <w:r>
        <w:rPr>
          <w:rFonts w:ascii="Helvetica" w:hAnsi="Helvetica"/>
          <w:sz w:val="20"/>
          <w:szCs w:val="20"/>
        </w:rPr>
        <w:t xml:space="preserve"> gegenüber und vergleichen beispielsweise allein die Leistung des jeweiligen </w:t>
      </w:r>
      <w:proofErr w:type="spellStart"/>
      <w:r>
        <w:rPr>
          <w:rFonts w:ascii="Helvetica" w:hAnsi="Helvetica"/>
          <w:sz w:val="20"/>
          <w:szCs w:val="20"/>
        </w:rPr>
        <w:t>Intrusion-Prevention-Dienstes</w:t>
      </w:r>
      <w:proofErr w:type="spellEnd"/>
      <w:r>
        <w:rPr>
          <w:rFonts w:ascii="Helvetica" w:hAnsi="Helvetica"/>
          <w:sz w:val="20"/>
          <w:szCs w:val="20"/>
        </w:rPr>
        <w:t xml:space="preserve">. Dabei zeichnen sich </w:t>
      </w:r>
      <w:proofErr w:type="spellStart"/>
      <w:r>
        <w:rPr>
          <w:rFonts w:ascii="Helvetica" w:hAnsi="Helvetica"/>
          <w:sz w:val="20"/>
          <w:szCs w:val="20"/>
        </w:rPr>
        <w:t>UTM-Produkte</w:t>
      </w:r>
      <w:proofErr w:type="spellEnd"/>
      <w:r>
        <w:rPr>
          <w:rFonts w:ascii="Helvetica" w:hAnsi="Helvetica"/>
          <w:sz w:val="20"/>
          <w:szCs w:val="20"/>
        </w:rPr>
        <w:t xml:space="preserve"> gerade durch die weitreichende Multifunktionalität aus und sind nicht darauf ausgelegt, nur spezifische Sicherheitsanforderungen zu erfüllen.</w:t>
      </w:r>
    </w:p>
    <w:p w:rsidR="00DF0E78" w:rsidRDefault="00DF0E78" w:rsidP="00DF0E78">
      <w:pPr>
        <w:pStyle w:val="Listenabsatz"/>
        <w:numPr>
          <w:ilvl w:val="0"/>
          <w:numId w:val="3"/>
        </w:numPr>
        <w:tabs>
          <w:tab w:val="left" w:pos="7655"/>
        </w:tabs>
        <w:spacing w:line="288" w:lineRule="auto"/>
        <w:ind w:right="1418"/>
        <w:rPr>
          <w:rFonts w:ascii="Helvetica" w:hAnsi="Helvetica"/>
          <w:sz w:val="20"/>
          <w:szCs w:val="20"/>
        </w:rPr>
      </w:pPr>
      <w:r>
        <w:rPr>
          <w:rFonts w:ascii="Helvetica" w:hAnsi="Helvetica"/>
          <w:sz w:val="20"/>
          <w:szCs w:val="20"/>
        </w:rPr>
        <w:t xml:space="preserve">Erweiterung der </w:t>
      </w:r>
      <w:proofErr w:type="spellStart"/>
      <w:r>
        <w:rPr>
          <w:rFonts w:ascii="Helvetica" w:hAnsi="Helvetica"/>
          <w:sz w:val="20"/>
          <w:szCs w:val="20"/>
        </w:rPr>
        <w:t>UTM-Features</w:t>
      </w:r>
      <w:proofErr w:type="spellEnd"/>
      <w:r>
        <w:rPr>
          <w:rFonts w:ascii="Helvetica" w:hAnsi="Helvetica"/>
          <w:sz w:val="20"/>
          <w:szCs w:val="20"/>
        </w:rPr>
        <w:t xml:space="preserve"> für maximale Sicherheit: Moderne Lösungen sind modular aufgebaut und entsprechend einfach nachrüstbar. Neue Sicherheitsfunktionen lassen sich jederzeit hinzufügen, ohne dass dies spürbaren Einfluss auf </w:t>
      </w:r>
      <w:r w:rsidR="00AC0248">
        <w:rPr>
          <w:rFonts w:ascii="Helvetica" w:hAnsi="Helvetica"/>
          <w:sz w:val="20"/>
          <w:szCs w:val="20"/>
        </w:rPr>
        <w:t xml:space="preserve">die </w:t>
      </w:r>
      <w:r>
        <w:rPr>
          <w:rFonts w:ascii="Helvetica" w:hAnsi="Helvetica"/>
          <w:sz w:val="20"/>
          <w:szCs w:val="20"/>
        </w:rPr>
        <w:t xml:space="preserve">Netzwerkleistung nimmt. Zur Wahrung der Investitionssicherheit </w:t>
      </w:r>
      <w:r w:rsidR="00AC0248">
        <w:rPr>
          <w:rFonts w:ascii="Helvetica" w:hAnsi="Helvetica"/>
          <w:sz w:val="20"/>
          <w:szCs w:val="20"/>
        </w:rPr>
        <w:t xml:space="preserve">sollten Unternehmen </w:t>
      </w:r>
      <w:r>
        <w:rPr>
          <w:rFonts w:ascii="Helvetica" w:hAnsi="Helvetica"/>
          <w:sz w:val="20"/>
          <w:szCs w:val="20"/>
        </w:rPr>
        <w:t>auf Eigenschaften wie Cluster-Fähigkeit achten.</w:t>
      </w:r>
    </w:p>
    <w:p w:rsidR="00DF0E78" w:rsidRDefault="00DF0E78" w:rsidP="00DF0E78">
      <w:pPr>
        <w:tabs>
          <w:tab w:val="left" w:pos="7655"/>
        </w:tabs>
        <w:spacing w:line="288" w:lineRule="auto"/>
        <w:ind w:right="1418"/>
        <w:rPr>
          <w:rFonts w:ascii="Helvetica" w:hAnsi="Helvetica"/>
          <w:sz w:val="20"/>
          <w:szCs w:val="20"/>
        </w:rPr>
      </w:pPr>
    </w:p>
    <w:p w:rsidR="00DF0E78" w:rsidRDefault="00DF0E78" w:rsidP="00DF0E78">
      <w:pPr>
        <w:tabs>
          <w:tab w:val="left" w:pos="7655"/>
        </w:tabs>
        <w:spacing w:line="288" w:lineRule="auto"/>
        <w:ind w:right="1418"/>
        <w:rPr>
          <w:rFonts w:ascii="Helvetica" w:hAnsi="Helvetica"/>
          <w:sz w:val="20"/>
          <w:szCs w:val="20"/>
        </w:rPr>
      </w:pPr>
      <w:r>
        <w:rPr>
          <w:rFonts w:ascii="Helvetica" w:hAnsi="Helvetica"/>
          <w:sz w:val="20"/>
          <w:szCs w:val="20"/>
        </w:rPr>
        <w:t>D</w:t>
      </w:r>
      <w:r w:rsidRPr="00894855">
        <w:rPr>
          <w:rFonts w:ascii="Helvetica" w:hAnsi="Helvetica"/>
          <w:sz w:val="20"/>
          <w:szCs w:val="20"/>
        </w:rPr>
        <w:t>as</w:t>
      </w:r>
      <w:r>
        <w:rPr>
          <w:rFonts w:ascii="Helvetica" w:hAnsi="Helvetica"/>
          <w:sz w:val="20"/>
          <w:szCs w:val="20"/>
        </w:rPr>
        <w:t xml:space="preserve"> </w:t>
      </w:r>
      <w:proofErr w:type="spellStart"/>
      <w:r>
        <w:rPr>
          <w:rFonts w:ascii="Helvetica" w:hAnsi="Helvetica"/>
          <w:sz w:val="20"/>
          <w:szCs w:val="20"/>
        </w:rPr>
        <w:t>E-Book</w:t>
      </w:r>
      <w:proofErr w:type="spellEnd"/>
      <w:r>
        <w:rPr>
          <w:rFonts w:ascii="Helvetica" w:hAnsi="Helvetica"/>
          <w:sz w:val="20"/>
          <w:szCs w:val="20"/>
        </w:rPr>
        <w:t xml:space="preserve"> mit </w:t>
      </w:r>
      <w:r w:rsidRPr="00894855">
        <w:rPr>
          <w:rFonts w:ascii="Helvetica" w:hAnsi="Helvetica"/>
          <w:sz w:val="20"/>
          <w:szCs w:val="20"/>
        </w:rPr>
        <w:t>Detai</w:t>
      </w:r>
      <w:r>
        <w:rPr>
          <w:rFonts w:ascii="Helvetica" w:hAnsi="Helvetica"/>
          <w:sz w:val="20"/>
          <w:szCs w:val="20"/>
        </w:rPr>
        <w:t>ls und weiteren Tipps steht online zum Download zur Verfügung:</w:t>
      </w:r>
      <w:r w:rsidRPr="001F13EF">
        <w:t xml:space="preserve"> </w:t>
      </w:r>
      <w:r w:rsidRPr="001F13EF">
        <w:rPr>
          <w:rFonts w:ascii="Helvetica" w:hAnsi="Helvetica"/>
          <w:sz w:val="20"/>
          <w:szCs w:val="20"/>
        </w:rPr>
        <w:t>http://secure.watchguard.com/UTMProtection.html</w:t>
      </w:r>
      <w:r w:rsidRPr="00894855">
        <w:rPr>
          <w:rFonts w:ascii="Helvetica" w:hAnsi="Helvetica"/>
          <w:sz w:val="20"/>
          <w:szCs w:val="20"/>
        </w:rPr>
        <w:t xml:space="preserve">. </w:t>
      </w:r>
    </w:p>
    <w:p w:rsidR="00DF0E78" w:rsidRDefault="00DF0E78" w:rsidP="00DF0E78">
      <w:pPr>
        <w:tabs>
          <w:tab w:val="left" w:pos="7655"/>
        </w:tabs>
        <w:spacing w:line="288" w:lineRule="auto"/>
        <w:ind w:right="1418"/>
        <w:rPr>
          <w:rFonts w:ascii="Helvetica" w:hAnsi="Helvetica"/>
          <w:sz w:val="20"/>
          <w:szCs w:val="20"/>
        </w:rPr>
      </w:pPr>
    </w:p>
    <w:p w:rsidR="00DF0E78" w:rsidRDefault="00DF0E78" w:rsidP="00DF0E78">
      <w:pPr>
        <w:tabs>
          <w:tab w:val="left" w:pos="7655"/>
        </w:tabs>
        <w:spacing w:line="288" w:lineRule="auto"/>
        <w:ind w:right="1418"/>
        <w:rPr>
          <w:rFonts w:ascii="Helvetica" w:hAnsi="Helvetica"/>
          <w:sz w:val="20"/>
          <w:szCs w:val="20"/>
        </w:rPr>
      </w:pPr>
      <w:r w:rsidRPr="00894855">
        <w:rPr>
          <w:rFonts w:ascii="Helvetica" w:hAnsi="Helvetica"/>
          <w:sz w:val="20"/>
          <w:szCs w:val="20"/>
        </w:rPr>
        <w:t xml:space="preserve">Informationen zur Funktionsweise von </w:t>
      </w:r>
      <w:proofErr w:type="spellStart"/>
      <w:r w:rsidRPr="00894855">
        <w:rPr>
          <w:rFonts w:ascii="Helvetica" w:hAnsi="Helvetica"/>
          <w:sz w:val="20"/>
          <w:szCs w:val="20"/>
        </w:rPr>
        <w:t>WatchGuards</w:t>
      </w:r>
      <w:proofErr w:type="spellEnd"/>
      <w:r w:rsidRPr="00894855">
        <w:rPr>
          <w:rFonts w:ascii="Helvetica" w:hAnsi="Helvetica"/>
          <w:sz w:val="20"/>
          <w:szCs w:val="20"/>
        </w:rPr>
        <w:t xml:space="preserve"> UTM </w:t>
      </w:r>
      <w:proofErr w:type="spellStart"/>
      <w:r w:rsidRPr="00894855">
        <w:rPr>
          <w:rFonts w:ascii="Helvetica" w:hAnsi="Helvetica"/>
          <w:sz w:val="20"/>
          <w:szCs w:val="20"/>
        </w:rPr>
        <w:t>Firewalls</w:t>
      </w:r>
      <w:proofErr w:type="spellEnd"/>
      <w:r w:rsidRPr="00894855">
        <w:rPr>
          <w:rFonts w:ascii="Helvetica" w:hAnsi="Helvetica"/>
          <w:sz w:val="20"/>
          <w:szCs w:val="20"/>
        </w:rPr>
        <w:t xml:space="preserve"> finden sich</w:t>
      </w:r>
      <w:r>
        <w:rPr>
          <w:rFonts w:ascii="Helvetica" w:hAnsi="Helvetica"/>
          <w:sz w:val="20"/>
          <w:szCs w:val="20"/>
        </w:rPr>
        <w:t xml:space="preserve"> hier: </w:t>
      </w:r>
      <w:hyperlink r:id="rId7" w:history="1">
        <w:r w:rsidRPr="00F228ED">
          <w:rPr>
            <w:rStyle w:val="Link"/>
            <w:rFonts w:ascii="Helvetica" w:hAnsi="Helvetica"/>
            <w:sz w:val="20"/>
            <w:szCs w:val="20"/>
          </w:rPr>
          <w:t>http://www.watchguard.com/de/wgrd-international/products/utm/overview</w:t>
        </w:r>
      </w:hyperlink>
      <w:r>
        <w:rPr>
          <w:rFonts w:ascii="Helvetica" w:hAnsi="Helvetica"/>
          <w:sz w:val="20"/>
          <w:szCs w:val="20"/>
        </w:rPr>
        <w:t xml:space="preserve">. Alle spezifischen Fragen zum Thema Unternehmenssicherheit beantwortet das Team der </w:t>
      </w:r>
      <w:proofErr w:type="spellStart"/>
      <w:r>
        <w:rPr>
          <w:rFonts w:ascii="Helvetica" w:hAnsi="Helvetica"/>
          <w:sz w:val="20"/>
          <w:szCs w:val="20"/>
        </w:rPr>
        <w:t>WatchGuard</w:t>
      </w:r>
      <w:proofErr w:type="spellEnd"/>
      <w:r>
        <w:rPr>
          <w:rFonts w:ascii="Helvetica" w:hAnsi="Helvetica"/>
          <w:sz w:val="20"/>
          <w:szCs w:val="20"/>
        </w:rPr>
        <w:t xml:space="preserve"> Technologies GmbH gerne auch im direkten Gespräch während d</w:t>
      </w:r>
      <w:r w:rsidR="002F68E6">
        <w:rPr>
          <w:rFonts w:ascii="Helvetica" w:hAnsi="Helvetica"/>
          <w:sz w:val="20"/>
          <w:szCs w:val="20"/>
        </w:rPr>
        <w:t xml:space="preserve">er CeBIT am Stand F18 in Halle </w:t>
      </w:r>
      <w:r>
        <w:rPr>
          <w:rFonts w:ascii="Helvetica" w:hAnsi="Helvetica"/>
          <w:sz w:val="20"/>
          <w:szCs w:val="20"/>
        </w:rPr>
        <w:t xml:space="preserve">6. </w:t>
      </w:r>
    </w:p>
    <w:tbl>
      <w:tblPr>
        <w:tblpPr w:leftFromText="141" w:rightFromText="141" w:vertAnchor="text" w:horzAnchor="page" w:tblpX="1526" w:tblpY="139"/>
        <w:tblW w:w="4644" w:type="dxa"/>
        <w:tblLayout w:type="fixed"/>
        <w:tblCellMar>
          <w:top w:w="57" w:type="dxa"/>
          <w:bottom w:w="57" w:type="dxa"/>
        </w:tblCellMar>
        <w:tblLook w:val="00BF"/>
      </w:tblPr>
      <w:tblGrid>
        <w:gridCol w:w="4644"/>
      </w:tblGrid>
      <w:tr w:rsidR="00DF0E78" w:rsidRPr="00106E03">
        <w:trPr>
          <w:trHeight w:val="631"/>
        </w:trPr>
        <w:tc>
          <w:tcPr>
            <w:tcW w:w="4644" w:type="dxa"/>
          </w:tcPr>
          <w:p w:rsidR="00DF0E78" w:rsidRPr="00CB23DC" w:rsidRDefault="007A5376" w:rsidP="00492542">
            <w:pPr>
              <w:pStyle w:val="Textkrper"/>
              <w:spacing w:line="288" w:lineRule="auto"/>
              <w:ind w:right="-1"/>
              <w:jc w:val="center"/>
              <w:rPr>
                <w:sz w:val="20"/>
                <w:lang w:eastAsia="de-DE"/>
              </w:rPr>
            </w:pPr>
            <w:r>
              <w:rPr>
                <w:noProof/>
                <w:sz w:val="20"/>
                <w:lang w:eastAsia="de-DE"/>
              </w:rPr>
              <w:drawing>
                <wp:inline distT="0" distB="0" distL="0" distR="0">
                  <wp:extent cx="1433195" cy="1105700"/>
                  <wp:effectExtent l="25400" t="0" r="0" b="0"/>
                  <wp:docPr id="1" name="Bild 1" descr=":Input:Titel_Case_Study_UTM.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put:Titel_Case_Study_UTM.pdf"/>
                          <pic:cNvPicPr>
                            <a:picLocks noChangeAspect="1" noChangeArrowheads="1"/>
                          </pic:cNvPicPr>
                        </pic:nvPicPr>
                        <ve:AlternateContent xmlns:ma="http://schemas.microsoft.com/office/mac/drawingml/2008/main">
                          <ve:Choice Requires="ma">
                            <pic:blipFill>
                              <a:blip r:embed="rId8"/>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pic:blipFill>
                              <a:blip r:embed="rId9"/>
                              <a:srcRect/>
                              <a:stretch>
                                <a:fillRect/>
                              </a:stretch>
                            </pic:blipFill>
                          </ve:Fallback>
                        </ve:AlternateContent>
                        <pic:spPr bwMode="auto">
                          <a:xfrm>
                            <a:off x="0" y="0"/>
                            <a:ext cx="1432838" cy="1105424"/>
                          </a:xfrm>
                          <a:prstGeom prst="rect">
                            <a:avLst/>
                          </a:prstGeom>
                          <a:noFill/>
                          <a:ln w="9525">
                            <a:noFill/>
                            <a:miter lim="800000"/>
                            <a:headEnd/>
                            <a:tailEnd/>
                          </a:ln>
                        </pic:spPr>
                      </pic:pic>
                    </a:graphicData>
                  </a:graphic>
                </wp:inline>
              </w:drawing>
            </w:r>
          </w:p>
        </w:tc>
      </w:tr>
      <w:tr w:rsidR="00DF0E78" w:rsidRPr="00106E03">
        <w:trPr>
          <w:trHeight w:val="318"/>
        </w:trPr>
        <w:tc>
          <w:tcPr>
            <w:tcW w:w="4644" w:type="dxa"/>
            <w:tcBorders>
              <w:bottom w:val="nil"/>
            </w:tcBorders>
          </w:tcPr>
          <w:p w:rsidR="00DF0E78" w:rsidRPr="00CB23DC" w:rsidRDefault="00DF0E78" w:rsidP="00492542">
            <w:pPr>
              <w:pStyle w:val="Textkrper"/>
              <w:spacing w:line="288" w:lineRule="auto"/>
              <w:ind w:right="-1"/>
              <w:rPr>
                <w:b w:val="0"/>
                <w:sz w:val="16"/>
                <w:lang w:eastAsia="de-DE"/>
              </w:rPr>
            </w:pPr>
            <w:proofErr w:type="spellStart"/>
            <w:r>
              <w:rPr>
                <w:b w:val="0"/>
                <w:sz w:val="16"/>
                <w:lang w:eastAsia="de-DE"/>
              </w:rPr>
              <w:t>E-Book</w:t>
            </w:r>
            <w:proofErr w:type="spellEnd"/>
            <w:r>
              <w:rPr>
                <w:b w:val="0"/>
                <w:sz w:val="16"/>
                <w:lang w:eastAsia="de-DE"/>
              </w:rPr>
              <w:t xml:space="preserve"> von Frost &amp; Sullivan und </w:t>
            </w:r>
            <w:proofErr w:type="spellStart"/>
            <w:r>
              <w:rPr>
                <w:b w:val="0"/>
                <w:sz w:val="16"/>
                <w:lang w:eastAsia="de-DE"/>
              </w:rPr>
              <w:t>WatchGuard</w:t>
            </w:r>
            <w:proofErr w:type="spellEnd"/>
          </w:p>
        </w:tc>
      </w:tr>
    </w:tbl>
    <w:p w:rsidR="00DF0E78" w:rsidRPr="00662E2A" w:rsidRDefault="00DF0E78" w:rsidP="00DF0E78">
      <w:pPr>
        <w:tabs>
          <w:tab w:val="left" w:pos="7655"/>
        </w:tabs>
        <w:spacing w:line="288" w:lineRule="auto"/>
        <w:ind w:right="1418"/>
        <w:rPr>
          <w:rFonts w:ascii="Helvetica" w:hAnsi="Helvetica"/>
          <w:sz w:val="18"/>
          <w:szCs w:val="20"/>
        </w:rPr>
      </w:pPr>
    </w:p>
    <w:p w:rsidR="00DF0E78" w:rsidRDefault="00DF0E78" w:rsidP="00DF0E78"/>
    <w:p w:rsidR="00DF0E78" w:rsidRDefault="00DF0E78" w:rsidP="00DF0E78">
      <w:pPr>
        <w:spacing w:line="288" w:lineRule="auto"/>
        <w:ind w:right="284"/>
        <w:rPr>
          <w:rFonts w:ascii="Arial" w:hAnsi="Arial" w:cs="Arial"/>
          <w:b/>
          <w:sz w:val="20"/>
          <w:szCs w:val="20"/>
        </w:rPr>
      </w:pPr>
    </w:p>
    <w:p w:rsidR="00DF0E78" w:rsidRDefault="00DF0E78" w:rsidP="00DF0E78">
      <w:pPr>
        <w:spacing w:line="288" w:lineRule="auto"/>
        <w:ind w:right="284"/>
        <w:rPr>
          <w:rFonts w:ascii="Arial" w:hAnsi="Arial" w:cs="Arial"/>
          <w:b/>
          <w:sz w:val="20"/>
          <w:szCs w:val="20"/>
        </w:rPr>
      </w:pPr>
    </w:p>
    <w:p w:rsidR="00DF0E78" w:rsidRDefault="00DF0E78" w:rsidP="00DF0E78">
      <w:pPr>
        <w:spacing w:line="288" w:lineRule="auto"/>
        <w:ind w:right="284"/>
        <w:rPr>
          <w:rFonts w:ascii="Arial" w:hAnsi="Arial" w:cs="Arial"/>
          <w:b/>
          <w:sz w:val="20"/>
          <w:szCs w:val="20"/>
        </w:rPr>
      </w:pPr>
    </w:p>
    <w:p w:rsidR="00DF0E78" w:rsidRDefault="00DF0E78" w:rsidP="00DF0E78">
      <w:pPr>
        <w:spacing w:line="288" w:lineRule="auto"/>
        <w:ind w:right="284"/>
        <w:rPr>
          <w:rFonts w:ascii="Arial" w:hAnsi="Arial" w:cs="Arial"/>
          <w:b/>
          <w:sz w:val="20"/>
          <w:szCs w:val="20"/>
        </w:rPr>
      </w:pPr>
    </w:p>
    <w:p w:rsidR="00DF0E78" w:rsidRDefault="00DF0E78" w:rsidP="00DF0E78">
      <w:pPr>
        <w:spacing w:line="288" w:lineRule="auto"/>
        <w:ind w:right="284"/>
        <w:rPr>
          <w:rFonts w:ascii="Arial" w:hAnsi="Arial" w:cs="Arial"/>
          <w:b/>
          <w:sz w:val="20"/>
          <w:szCs w:val="20"/>
        </w:rPr>
      </w:pPr>
    </w:p>
    <w:p w:rsidR="00DF0E78" w:rsidRDefault="00DF0E78" w:rsidP="00DF0E78">
      <w:pPr>
        <w:spacing w:line="288" w:lineRule="auto"/>
        <w:ind w:right="284"/>
        <w:rPr>
          <w:rFonts w:ascii="Arial" w:hAnsi="Arial" w:cs="Arial"/>
          <w:b/>
          <w:sz w:val="20"/>
          <w:szCs w:val="20"/>
        </w:rPr>
      </w:pPr>
    </w:p>
    <w:p w:rsidR="00DF0E78" w:rsidRDefault="00DF0E78" w:rsidP="00DF0E78">
      <w:pPr>
        <w:spacing w:line="288" w:lineRule="auto"/>
        <w:ind w:right="284"/>
        <w:rPr>
          <w:rFonts w:ascii="Arial" w:hAnsi="Arial" w:cs="Arial"/>
          <w:b/>
          <w:sz w:val="20"/>
          <w:szCs w:val="20"/>
        </w:rPr>
      </w:pPr>
    </w:p>
    <w:p w:rsidR="00DF0E78" w:rsidRDefault="00DF0E78" w:rsidP="00DF0E78">
      <w:pPr>
        <w:spacing w:line="288" w:lineRule="auto"/>
        <w:ind w:right="284"/>
        <w:rPr>
          <w:rFonts w:ascii="Arial" w:hAnsi="Arial" w:cs="Arial"/>
          <w:b/>
          <w:sz w:val="20"/>
          <w:szCs w:val="20"/>
        </w:rPr>
      </w:pPr>
    </w:p>
    <w:p w:rsidR="00DF0E78" w:rsidRPr="002B3B3D" w:rsidRDefault="00DF0E78" w:rsidP="00DF0E78">
      <w:pPr>
        <w:spacing w:line="288" w:lineRule="auto"/>
        <w:ind w:right="284"/>
        <w:rPr>
          <w:rFonts w:ascii="Arial" w:hAnsi="Arial" w:cs="Arial"/>
          <w:b/>
          <w:sz w:val="20"/>
          <w:szCs w:val="20"/>
        </w:rPr>
      </w:pPr>
      <w:r w:rsidRPr="002B3B3D">
        <w:rPr>
          <w:rFonts w:ascii="Arial" w:hAnsi="Arial" w:cs="Arial"/>
          <w:b/>
          <w:sz w:val="20"/>
          <w:szCs w:val="20"/>
        </w:rPr>
        <w:t>Bildanforderung</w:t>
      </w:r>
    </w:p>
    <w:p w:rsidR="00DF0E78" w:rsidRPr="002B03A6" w:rsidRDefault="00DF0E78" w:rsidP="00DF0E78">
      <w:pPr>
        <w:spacing w:line="288" w:lineRule="auto"/>
        <w:ind w:right="284"/>
        <w:rPr>
          <w:rFonts w:ascii="Arial" w:hAnsi="Arial" w:cs="Arial"/>
          <w:sz w:val="20"/>
          <w:szCs w:val="20"/>
        </w:rPr>
      </w:pPr>
      <w:r w:rsidRPr="00D76A46">
        <w:rPr>
          <w:rFonts w:ascii="Arial" w:hAnsi="Arial" w:cs="Arial"/>
          <w:sz w:val="20"/>
          <w:szCs w:val="20"/>
        </w:rPr>
        <w:t xml:space="preserve">Bildmaterial </w:t>
      </w:r>
      <w:r>
        <w:rPr>
          <w:rFonts w:ascii="Arial" w:hAnsi="Arial" w:cs="Arial"/>
          <w:sz w:val="20"/>
          <w:szCs w:val="20"/>
        </w:rPr>
        <w:t xml:space="preserve">zum Download </w:t>
      </w:r>
      <w:r w:rsidRPr="00D76A46">
        <w:rPr>
          <w:rFonts w:ascii="Arial" w:hAnsi="Arial" w:cs="Arial"/>
          <w:sz w:val="20"/>
          <w:szCs w:val="20"/>
        </w:rPr>
        <w:t xml:space="preserve">finden Sie in unserem Medienportal </w:t>
      </w:r>
      <w:r>
        <w:rPr>
          <w:rFonts w:ascii="Arial" w:hAnsi="Arial" w:cs="Arial"/>
          <w:sz w:val="20"/>
          <w:szCs w:val="20"/>
        </w:rPr>
        <w:t xml:space="preserve">press-n-relations.amid-pr.com </w:t>
      </w:r>
      <w:r w:rsidRPr="00D76A46">
        <w:rPr>
          <w:rFonts w:ascii="Arial" w:hAnsi="Arial" w:cs="Arial"/>
          <w:sz w:val="20"/>
          <w:szCs w:val="20"/>
        </w:rPr>
        <w:t xml:space="preserve">(Suchbegriff </w:t>
      </w:r>
      <w:r>
        <w:rPr>
          <w:rFonts w:ascii="Arial" w:hAnsi="Arial" w:cs="Arial"/>
          <w:sz w:val="20"/>
          <w:szCs w:val="20"/>
        </w:rPr>
        <w:t>„</w:t>
      </w:r>
      <w:proofErr w:type="spellStart"/>
      <w:r>
        <w:rPr>
          <w:rFonts w:ascii="Arial" w:hAnsi="Arial" w:cs="Arial"/>
          <w:sz w:val="20"/>
          <w:szCs w:val="20"/>
        </w:rPr>
        <w:t>E-Book</w:t>
      </w:r>
      <w:proofErr w:type="spellEnd"/>
      <w:r>
        <w:rPr>
          <w:rFonts w:ascii="Arial" w:hAnsi="Arial" w:cs="Arial"/>
          <w:sz w:val="20"/>
          <w:szCs w:val="20"/>
        </w:rPr>
        <w:t xml:space="preserve"> Frost &amp; Sullivan“</w:t>
      </w:r>
      <w:r w:rsidRPr="00D76A46">
        <w:rPr>
          <w:rFonts w:ascii="Arial" w:hAnsi="Arial" w:cs="Arial"/>
          <w:sz w:val="20"/>
          <w:szCs w:val="20"/>
        </w:rPr>
        <w:t>).</w:t>
      </w:r>
      <w:r>
        <w:rPr>
          <w:rFonts w:ascii="Arial" w:hAnsi="Arial" w:cs="Arial"/>
          <w:sz w:val="20"/>
          <w:szCs w:val="20"/>
        </w:rPr>
        <w:t xml:space="preserve"> </w:t>
      </w:r>
      <w:r w:rsidRPr="00D76A46">
        <w:rPr>
          <w:rFonts w:ascii="Arial" w:hAnsi="Arial" w:cs="Arial"/>
          <w:sz w:val="20"/>
          <w:szCs w:val="20"/>
        </w:rPr>
        <w:t>Selbstverständlich schicke ich Ihnen</w:t>
      </w:r>
      <w:r>
        <w:rPr>
          <w:rFonts w:ascii="Arial" w:hAnsi="Arial" w:cs="Arial"/>
          <w:sz w:val="20"/>
          <w:szCs w:val="20"/>
        </w:rPr>
        <w:t xml:space="preserve"> die Datei</w:t>
      </w:r>
      <w:r w:rsidRPr="00D76A46">
        <w:rPr>
          <w:rFonts w:ascii="Arial" w:hAnsi="Arial" w:cs="Arial"/>
          <w:sz w:val="20"/>
          <w:szCs w:val="20"/>
        </w:rPr>
        <w:t xml:space="preserve"> auch gerne per E-Mail zu. Kontakt: </w:t>
      </w:r>
      <w:proofErr w:type="spellStart"/>
      <w:r w:rsidRPr="00D76A46">
        <w:rPr>
          <w:rFonts w:ascii="Arial" w:hAnsi="Arial" w:cs="Arial"/>
          <w:sz w:val="20"/>
          <w:szCs w:val="20"/>
        </w:rPr>
        <w:t>rh</w:t>
      </w:r>
      <w:r>
        <w:rPr>
          <w:rFonts w:ascii="Arial" w:hAnsi="Arial" w:cs="Arial"/>
          <w:sz w:val="20"/>
          <w:szCs w:val="20"/>
        </w:rPr>
        <w:t>@press-n-relations.de</w:t>
      </w:r>
      <w:proofErr w:type="spellEnd"/>
    </w:p>
    <w:p w:rsidR="00DF0E78" w:rsidRDefault="00DF0E78" w:rsidP="00DF0E78">
      <w:pPr>
        <w:tabs>
          <w:tab w:val="left" w:pos="7230"/>
        </w:tabs>
        <w:spacing w:line="288" w:lineRule="auto"/>
        <w:ind w:right="1843"/>
        <w:rPr>
          <w:rFonts w:ascii="Helvetica" w:hAnsi="Helvetica"/>
          <w:sz w:val="20"/>
          <w:szCs w:val="20"/>
        </w:rPr>
      </w:pPr>
    </w:p>
    <w:tbl>
      <w:tblPr>
        <w:tblW w:w="8717" w:type="dxa"/>
        <w:tblCellMar>
          <w:left w:w="70" w:type="dxa"/>
          <w:right w:w="70" w:type="dxa"/>
        </w:tblCellMar>
        <w:tblLook w:val="0000"/>
      </w:tblPr>
      <w:tblGrid>
        <w:gridCol w:w="4606"/>
        <w:gridCol w:w="4111"/>
      </w:tblGrid>
      <w:tr w:rsidR="00DF0E78" w:rsidRPr="00FD1523">
        <w:trPr>
          <w:trHeight w:val="1436"/>
        </w:trPr>
        <w:tc>
          <w:tcPr>
            <w:tcW w:w="4606" w:type="dxa"/>
          </w:tcPr>
          <w:p w:rsidR="00DF0E78" w:rsidRPr="001261E1" w:rsidRDefault="00DF0E78" w:rsidP="00492542">
            <w:pPr>
              <w:pStyle w:val="Textkrper"/>
              <w:spacing w:line="312" w:lineRule="auto"/>
              <w:ind w:right="426"/>
              <w:rPr>
                <w:bCs/>
                <w:sz w:val="16"/>
                <w:lang w:val="en-US"/>
              </w:rPr>
            </w:pPr>
            <w:proofErr w:type="spellStart"/>
            <w:r w:rsidRPr="001261E1">
              <w:rPr>
                <w:bCs/>
                <w:sz w:val="16"/>
                <w:lang w:val="en-US"/>
              </w:rPr>
              <w:t>Weitere</w:t>
            </w:r>
            <w:proofErr w:type="spellEnd"/>
            <w:r w:rsidRPr="001261E1">
              <w:rPr>
                <w:bCs/>
                <w:sz w:val="16"/>
                <w:lang w:val="en-US"/>
              </w:rPr>
              <w:t xml:space="preserve"> </w:t>
            </w:r>
            <w:proofErr w:type="spellStart"/>
            <w:r w:rsidRPr="001261E1">
              <w:rPr>
                <w:bCs/>
                <w:sz w:val="16"/>
                <w:lang w:val="en-US"/>
              </w:rPr>
              <w:t>Informationen</w:t>
            </w:r>
            <w:proofErr w:type="spellEnd"/>
            <w:r w:rsidRPr="001261E1">
              <w:rPr>
                <w:bCs/>
                <w:sz w:val="16"/>
                <w:lang w:val="en-US"/>
              </w:rPr>
              <w:t>:</w:t>
            </w:r>
          </w:p>
          <w:p w:rsidR="00DF0E78" w:rsidRPr="001261E1" w:rsidRDefault="00DF0E78" w:rsidP="00492542">
            <w:pPr>
              <w:pStyle w:val="Textkrper"/>
              <w:tabs>
                <w:tab w:val="left" w:pos="7513"/>
              </w:tabs>
              <w:spacing w:line="312" w:lineRule="auto"/>
              <w:rPr>
                <w:b w:val="0"/>
                <w:sz w:val="16"/>
                <w:lang w:val="en-US"/>
              </w:rPr>
            </w:pPr>
            <w:proofErr w:type="spellStart"/>
            <w:r w:rsidRPr="001261E1">
              <w:rPr>
                <w:b w:val="0"/>
                <w:sz w:val="16"/>
                <w:lang w:val="en-US"/>
              </w:rPr>
              <w:t>WatchGuard</w:t>
            </w:r>
            <w:proofErr w:type="spellEnd"/>
            <w:r w:rsidRPr="001261E1">
              <w:rPr>
                <w:b w:val="0"/>
                <w:sz w:val="16"/>
                <w:lang w:val="en-US"/>
              </w:rPr>
              <w:t xml:space="preserve"> Technologies GmbH</w:t>
            </w:r>
          </w:p>
          <w:p w:rsidR="00DF0E78" w:rsidRPr="001261E1" w:rsidRDefault="00DF0E78" w:rsidP="00492542">
            <w:pPr>
              <w:pStyle w:val="Textkrper"/>
              <w:tabs>
                <w:tab w:val="left" w:pos="7513"/>
              </w:tabs>
              <w:spacing w:line="312" w:lineRule="auto"/>
              <w:rPr>
                <w:b w:val="0"/>
                <w:sz w:val="16"/>
                <w:lang w:val="en-US"/>
              </w:rPr>
            </w:pPr>
            <w:r w:rsidRPr="001261E1">
              <w:rPr>
                <w:b w:val="0"/>
                <w:sz w:val="16"/>
                <w:lang w:val="en-US"/>
              </w:rPr>
              <w:t xml:space="preserve">Michael Haas – Area Sales Director Central </w:t>
            </w:r>
            <w:r>
              <w:rPr>
                <w:b w:val="0"/>
                <w:sz w:val="16"/>
                <w:lang w:val="en-US"/>
              </w:rPr>
              <w:t>Europe</w:t>
            </w:r>
          </w:p>
          <w:p w:rsidR="00DF0E78" w:rsidRPr="00CB23DC" w:rsidRDefault="00DF0E78" w:rsidP="00492542">
            <w:pPr>
              <w:pStyle w:val="Textkrper"/>
              <w:tabs>
                <w:tab w:val="left" w:pos="7513"/>
              </w:tabs>
              <w:spacing w:line="312" w:lineRule="auto"/>
              <w:rPr>
                <w:b w:val="0"/>
                <w:sz w:val="16"/>
              </w:rPr>
            </w:pPr>
            <w:proofErr w:type="spellStart"/>
            <w:r w:rsidRPr="00CB23DC">
              <w:rPr>
                <w:b w:val="0"/>
                <w:sz w:val="16"/>
              </w:rPr>
              <w:t>Wendenstr</w:t>
            </w:r>
            <w:proofErr w:type="spellEnd"/>
            <w:r w:rsidRPr="00CB23DC">
              <w:rPr>
                <w:b w:val="0"/>
                <w:sz w:val="16"/>
              </w:rPr>
              <w:t>. 379, 20537 Hamburg</w:t>
            </w:r>
          </w:p>
          <w:p w:rsidR="00DF0E78" w:rsidRPr="00CB23DC" w:rsidRDefault="00DF0E78" w:rsidP="00492542">
            <w:pPr>
              <w:pStyle w:val="Textkrper"/>
              <w:tabs>
                <w:tab w:val="left" w:pos="7513"/>
              </w:tabs>
              <w:spacing w:line="312" w:lineRule="auto"/>
              <w:rPr>
                <w:b w:val="0"/>
                <w:sz w:val="16"/>
              </w:rPr>
            </w:pPr>
            <w:r w:rsidRPr="00CB23DC">
              <w:rPr>
                <w:b w:val="0"/>
                <w:sz w:val="16"/>
              </w:rPr>
              <w:t xml:space="preserve">Tel.: </w:t>
            </w:r>
            <w:r w:rsidRPr="00662E2A">
              <w:rPr>
                <w:b w:val="0"/>
                <w:sz w:val="16"/>
              </w:rPr>
              <w:t>+49 170 7727415</w:t>
            </w:r>
          </w:p>
          <w:p w:rsidR="00DF0E78" w:rsidRPr="00CB23DC" w:rsidRDefault="00DF0E78" w:rsidP="00492542">
            <w:pPr>
              <w:pStyle w:val="Textkrper"/>
              <w:tabs>
                <w:tab w:val="left" w:pos="7513"/>
              </w:tabs>
              <w:spacing w:line="312" w:lineRule="auto"/>
              <w:rPr>
                <w:b w:val="0"/>
                <w:sz w:val="16"/>
              </w:rPr>
            </w:pPr>
            <w:r w:rsidRPr="00CB23DC">
              <w:rPr>
                <w:b w:val="0"/>
                <w:sz w:val="16"/>
              </w:rPr>
              <w:t>michael.haas@watchguard.com</w:t>
            </w:r>
          </w:p>
          <w:p w:rsidR="00DF0E78" w:rsidRPr="00CB23DC" w:rsidRDefault="00DF0E78" w:rsidP="00492542">
            <w:pPr>
              <w:pStyle w:val="Textkrper"/>
              <w:tabs>
                <w:tab w:val="left" w:pos="7513"/>
              </w:tabs>
              <w:spacing w:line="312" w:lineRule="auto"/>
              <w:rPr>
                <w:b w:val="0"/>
                <w:sz w:val="16"/>
              </w:rPr>
            </w:pPr>
            <w:proofErr w:type="spellStart"/>
            <w:r w:rsidRPr="00CB23DC">
              <w:rPr>
                <w:b w:val="0"/>
                <w:sz w:val="16"/>
              </w:rPr>
              <w:t>www.watchguard.de</w:t>
            </w:r>
            <w:proofErr w:type="spellEnd"/>
          </w:p>
        </w:tc>
        <w:tc>
          <w:tcPr>
            <w:tcW w:w="4111" w:type="dxa"/>
          </w:tcPr>
          <w:p w:rsidR="00DF0E78" w:rsidRPr="00CB23DC" w:rsidRDefault="00DF0E78" w:rsidP="00492542">
            <w:pPr>
              <w:pStyle w:val="Textkrper"/>
              <w:tabs>
                <w:tab w:val="left" w:pos="7513"/>
              </w:tabs>
              <w:spacing w:line="312" w:lineRule="auto"/>
              <w:ind w:right="426"/>
              <w:rPr>
                <w:bCs/>
                <w:sz w:val="16"/>
              </w:rPr>
            </w:pPr>
            <w:r w:rsidRPr="00CB23DC">
              <w:rPr>
                <w:bCs/>
                <w:sz w:val="16"/>
              </w:rPr>
              <w:t>Presse- und Öffentlichkeitsarbeit:</w:t>
            </w:r>
          </w:p>
          <w:p w:rsidR="00DF0E78" w:rsidRPr="00CB23DC" w:rsidRDefault="00DF0E78" w:rsidP="00492542">
            <w:pPr>
              <w:pStyle w:val="Textkrper"/>
              <w:tabs>
                <w:tab w:val="left" w:pos="7513"/>
              </w:tabs>
              <w:spacing w:line="312" w:lineRule="auto"/>
              <w:ind w:right="426"/>
              <w:rPr>
                <w:b w:val="0"/>
                <w:bCs/>
                <w:sz w:val="16"/>
              </w:rPr>
            </w:pPr>
            <w:proofErr w:type="spellStart"/>
            <w:r w:rsidRPr="00CB23DC">
              <w:rPr>
                <w:b w:val="0"/>
                <w:bCs/>
                <w:sz w:val="16"/>
              </w:rPr>
              <w:t>Press'n'Relations</w:t>
            </w:r>
            <w:proofErr w:type="spellEnd"/>
            <w:r w:rsidRPr="00CB23DC">
              <w:rPr>
                <w:b w:val="0"/>
                <w:bCs/>
                <w:sz w:val="16"/>
              </w:rPr>
              <w:t xml:space="preserve"> GmbH</w:t>
            </w:r>
          </w:p>
          <w:p w:rsidR="00DF0E78" w:rsidRPr="00CB23DC" w:rsidRDefault="00DF0E78" w:rsidP="00492542">
            <w:pPr>
              <w:pStyle w:val="Textkrper"/>
              <w:tabs>
                <w:tab w:val="left" w:pos="7513"/>
              </w:tabs>
              <w:spacing w:line="312" w:lineRule="auto"/>
              <w:ind w:right="426"/>
              <w:rPr>
                <w:b w:val="0"/>
                <w:bCs/>
                <w:sz w:val="16"/>
              </w:rPr>
            </w:pPr>
            <w:r w:rsidRPr="00CB23DC">
              <w:rPr>
                <w:b w:val="0"/>
                <w:bCs/>
                <w:sz w:val="16"/>
              </w:rPr>
              <w:t xml:space="preserve">Rebecca </w:t>
            </w:r>
            <w:proofErr w:type="spellStart"/>
            <w:r w:rsidRPr="00CB23DC">
              <w:rPr>
                <w:b w:val="0"/>
                <w:bCs/>
                <w:sz w:val="16"/>
              </w:rPr>
              <w:t>Hasert</w:t>
            </w:r>
            <w:proofErr w:type="spellEnd"/>
          </w:p>
          <w:p w:rsidR="00DF0E78" w:rsidRPr="00CB23DC" w:rsidRDefault="00DF0E78" w:rsidP="00492542">
            <w:pPr>
              <w:pStyle w:val="Textkrper"/>
              <w:tabs>
                <w:tab w:val="left" w:pos="7513"/>
              </w:tabs>
              <w:spacing w:line="312" w:lineRule="auto"/>
              <w:ind w:right="426"/>
              <w:rPr>
                <w:b w:val="0"/>
                <w:bCs/>
                <w:sz w:val="16"/>
              </w:rPr>
            </w:pPr>
            <w:proofErr w:type="spellStart"/>
            <w:r w:rsidRPr="00CB23DC">
              <w:rPr>
                <w:b w:val="0"/>
                <w:bCs/>
                <w:sz w:val="16"/>
              </w:rPr>
              <w:t>Magirusstr</w:t>
            </w:r>
            <w:proofErr w:type="spellEnd"/>
            <w:r w:rsidRPr="00CB23DC">
              <w:rPr>
                <w:b w:val="0"/>
                <w:bCs/>
                <w:sz w:val="16"/>
              </w:rPr>
              <w:t>. 33, 89077 Ulm</w:t>
            </w:r>
          </w:p>
          <w:p w:rsidR="00DF0E78" w:rsidRPr="00AB5A32" w:rsidRDefault="00DF0E78" w:rsidP="00492542">
            <w:pPr>
              <w:pStyle w:val="Textkrper"/>
              <w:tabs>
                <w:tab w:val="left" w:pos="7513"/>
              </w:tabs>
              <w:spacing w:line="312" w:lineRule="auto"/>
              <w:ind w:right="426"/>
              <w:rPr>
                <w:b w:val="0"/>
                <w:bCs/>
                <w:sz w:val="16"/>
                <w:lang w:val="en-US"/>
              </w:rPr>
            </w:pPr>
            <w:r w:rsidRPr="00AB5A32">
              <w:rPr>
                <w:b w:val="0"/>
                <w:bCs/>
                <w:sz w:val="16"/>
                <w:lang w:val="en-US"/>
              </w:rPr>
              <w:t xml:space="preserve">Tel.: +49 731 962 87 15 </w:t>
            </w:r>
          </w:p>
          <w:p w:rsidR="00DF0E78" w:rsidRPr="00AB5A32" w:rsidRDefault="00DF0E78" w:rsidP="00492542">
            <w:pPr>
              <w:pStyle w:val="Textkrper"/>
              <w:tabs>
                <w:tab w:val="left" w:pos="7513"/>
              </w:tabs>
              <w:spacing w:line="312" w:lineRule="auto"/>
              <w:ind w:right="426"/>
              <w:rPr>
                <w:b w:val="0"/>
                <w:bCs/>
                <w:sz w:val="16"/>
                <w:lang w:val="en-US"/>
              </w:rPr>
            </w:pPr>
            <w:r w:rsidRPr="00AB5A32">
              <w:rPr>
                <w:b w:val="0"/>
                <w:bCs/>
                <w:sz w:val="16"/>
                <w:lang w:val="en-US"/>
              </w:rPr>
              <w:t>Fax: +49 731 962 87 97</w:t>
            </w:r>
          </w:p>
          <w:p w:rsidR="00DF0E78" w:rsidRPr="00AB5A32" w:rsidRDefault="00DF0E78" w:rsidP="00492542">
            <w:pPr>
              <w:pStyle w:val="Textkrper"/>
              <w:tabs>
                <w:tab w:val="left" w:pos="7513"/>
              </w:tabs>
              <w:spacing w:line="312" w:lineRule="auto"/>
              <w:ind w:right="426"/>
              <w:rPr>
                <w:b w:val="0"/>
                <w:bCs/>
                <w:sz w:val="16"/>
                <w:lang w:val="en-US"/>
              </w:rPr>
            </w:pPr>
            <w:proofErr w:type="spellStart"/>
            <w:r w:rsidRPr="00AB5A32">
              <w:rPr>
                <w:b w:val="0"/>
                <w:bCs/>
                <w:sz w:val="16"/>
                <w:lang w:val="en-US"/>
              </w:rPr>
              <w:t>rh@press-n-relations.de</w:t>
            </w:r>
            <w:proofErr w:type="spellEnd"/>
          </w:p>
          <w:p w:rsidR="00DF0E78" w:rsidRPr="00AB5A32" w:rsidRDefault="00DF0E78" w:rsidP="00492542">
            <w:pPr>
              <w:pStyle w:val="Textkrper"/>
              <w:tabs>
                <w:tab w:val="left" w:pos="7513"/>
              </w:tabs>
              <w:spacing w:line="312" w:lineRule="auto"/>
              <w:ind w:right="426"/>
              <w:rPr>
                <w:b w:val="0"/>
                <w:bCs/>
                <w:sz w:val="16"/>
                <w:lang w:val="en-US"/>
              </w:rPr>
            </w:pPr>
            <w:proofErr w:type="spellStart"/>
            <w:r w:rsidRPr="00AB5A32">
              <w:rPr>
                <w:b w:val="0"/>
                <w:bCs/>
                <w:sz w:val="16"/>
                <w:lang w:val="en-US"/>
              </w:rPr>
              <w:t>www.press-n-relations.de</w:t>
            </w:r>
            <w:proofErr w:type="spellEnd"/>
          </w:p>
        </w:tc>
      </w:tr>
    </w:tbl>
    <w:p w:rsidR="00DF0E78" w:rsidRPr="00AB5A32" w:rsidRDefault="00DF0E78" w:rsidP="00DF0E78">
      <w:pPr>
        <w:tabs>
          <w:tab w:val="left" w:pos="8647"/>
        </w:tabs>
        <w:ind w:right="419"/>
        <w:rPr>
          <w:rFonts w:ascii="Helvetica" w:hAnsi="Helvetica"/>
          <w:sz w:val="18"/>
          <w:szCs w:val="20"/>
          <w:lang w:val="en-US"/>
        </w:rPr>
      </w:pPr>
    </w:p>
    <w:p w:rsidR="00DF0E78" w:rsidRPr="009F6C81" w:rsidRDefault="00DF0E78" w:rsidP="00DF0E78">
      <w:pPr>
        <w:tabs>
          <w:tab w:val="left" w:pos="8647"/>
        </w:tabs>
        <w:ind w:right="419"/>
        <w:rPr>
          <w:rFonts w:ascii="Helvetica" w:hAnsi="Helvetica"/>
          <w:sz w:val="18"/>
          <w:szCs w:val="20"/>
        </w:rPr>
      </w:pPr>
      <w:r w:rsidRPr="009F6C81">
        <w:rPr>
          <w:rFonts w:ascii="Helvetica" w:hAnsi="Helvetica"/>
          <w:b/>
          <w:sz w:val="18"/>
          <w:szCs w:val="20"/>
        </w:rPr>
        <w:t xml:space="preserve">Über </w:t>
      </w:r>
      <w:proofErr w:type="spellStart"/>
      <w:r w:rsidRPr="009F6C81">
        <w:rPr>
          <w:rFonts w:ascii="Helvetica" w:hAnsi="Helvetica"/>
          <w:b/>
          <w:sz w:val="18"/>
          <w:szCs w:val="20"/>
        </w:rPr>
        <w:t>WatchGuard</w:t>
      </w:r>
      <w:proofErr w:type="spellEnd"/>
      <w:r w:rsidRPr="009F6C81">
        <w:rPr>
          <w:rFonts w:ascii="Helvetica" w:hAnsi="Helvetica"/>
          <w:b/>
          <w:sz w:val="18"/>
          <w:szCs w:val="20"/>
        </w:rPr>
        <w:t xml:space="preserve"> Technologies</w:t>
      </w:r>
    </w:p>
    <w:p w:rsidR="00912393" w:rsidRPr="005C1CE6" w:rsidRDefault="00DF0E78" w:rsidP="005C1CE6">
      <w:pPr>
        <w:tabs>
          <w:tab w:val="left" w:pos="8364"/>
          <w:tab w:val="left" w:pos="8505"/>
        </w:tabs>
        <w:ind w:right="561"/>
        <w:rPr>
          <w:rFonts w:ascii="Helvetica" w:hAnsi="Helvetica"/>
          <w:sz w:val="18"/>
          <w:szCs w:val="20"/>
        </w:rPr>
      </w:pPr>
      <w:proofErr w:type="spellStart"/>
      <w:r w:rsidRPr="009F6C81">
        <w:rPr>
          <w:rFonts w:ascii="Helvetica" w:hAnsi="Helvetica"/>
          <w:sz w:val="18"/>
          <w:szCs w:val="20"/>
        </w:rPr>
        <w:t>WatchGuard</w:t>
      </w:r>
      <w:proofErr w:type="spellEnd"/>
      <w:r w:rsidRPr="009F6C81">
        <w:rPr>
          <w:rFonts w:ascii="Helvetica" w:hAnsi="Helvetica"/>
          <w:sz w:val="18"/>
          <w:szCs w:val="20"/>
        </w:rPr>
        <w:t xml:space="preserve"> Technologies bietet integrierte und multifunktionale </w:t>
      </w:r>
      <w:proofErr w:type="spellStart"/>
      <w:r w:rsidRPr="009F6C81">
        <w:rPr>
          <w:rFonts w:ascii="Helvetica" w:hAnsi="Helvetica"/>
          <w:sz w:val="18"/>
          <w:szCs w:val="20"/>
        </w:rPr>
        <w:t>Threat-Management-Lösungen</w:t>
      </w:r>
      <w:proofErr w:type="spellEnd"/>
      <w:r w:rsidRPr="009F6C81">
        <w:rPr>
          <w:rFonts w:ascii="Helvetica" w:hAnsi="Helvetica"/>
          <w:sz w:val="18"/>
          <w:szCs w:val="20"/>
        </w:rPr>
        <w:t>, die Standard</w:t>
      </w:r>
      <w:r>
        <w:rPr>
          <w:rFonts w:ascii="Helvetica" w:hAnsi="Helvetica"/>
          <w:sz w:val="18"/>
          <w:szCs w:val="20"/>
        </w:rPr>
        <w:t>-H</w:t>
      </w:r>
      <w:r w:rsidRPr="009F6C81">
        <w:rPr>
          <w:rFonts w:ascii="Helvetica" w:hAnsi="Helvetica"/>
          <w:sz w:val="18"/>
          <w:szCs w:val="20"/>
        </w:rPr>
        <w:t>ardware, erstklassige Sicherheitsfunktio</w:t>
      </w:r>
      <w:r>
        <w:rPr>
          <w:rFonts w:ascii="Helvetica" w:hAnsi="Helvetica"/>
          <w:sz w:val="18"/>
          <w:szCs w:val="20"/>
        </w:rPr>
        <w:t>nen sowie intuitive Management-W</w:t>
      </w:r>
      <w:r w:rsidRPr="009F6C81">
        <w:rPr>
          <w:rFonts w:ascii="Helvetica" w:hAnsi="Helvetica"/>
          <w:sz w:val="18"/>
          <w:szCs w:val="20"/>
        </w:rPr>
        <w:t xml:space="preserve">erkzeuge gezielt miteinander vereinen. Hunderttausende Unternehmen jeder Größenordnung vertrauen weltweit auf die Leistungsfähigkeit der </w:t>
      </w:r>
      <w:proofErr w:type="spellStart"/>
      <w:r w:rsidRPr="009F6C81">
        <w:rPr>
          <w:rFonts w:ascii="Helvetica" w:hAnsi="Helvetica"/>
          <w:sz w:val="18"/>
          <w:szCs w:val="20"/>
        </w:rPr>
        <w:t>WatchGuard-Produkte</w:t>
      </w:r>
      <w:proofErr w:type="spellEnd"/>
      <w:r w:rsidRPr="009F6C81">
        <w:rPr>
          <w:rFonts w:ascii="Helvetica" w:hAnsi="Helvetica"/>
          <w:sz w:val="18"/>
          <w:szCs w:val="20"/>
        </w:rPr>
        <w:t xml:space="preserve"> und profitieren von deren einfacher Bedienung sowie dem innovativen Supportprogramm </w:t>
      </w:r>
      <w:proofErr w:type="spellStart"/>
      <w:r w:rsidRPr="009F6C81">
        <w:rPr>
          <w:rFonts w:ascii="Helvetica" w:hAnsi="Helvetica"/>
          <w:sz w:val="18"/>
          <w:szCs w:val="20"/>
        </w:rPr>
        <w:t>WatchGuard</w:t>
      </w:r>
      <w:proofErr w:type="spellEnd"/>
      <w:r w:rsidRPr="009F6C81">
        <w:rPr>
          <w:rFonts w:ascii="Helvetica" w:hAnsi="Helvetica"/>
          <w:sz w:val="18"/>
          <w:szCs w:val="20"/>
        </w:rPr>
        <w:t xml:space="preserve"> Live </w:t>
      </w:r>
      <w:proofErr w:type="spellStart"/>
      <w:r w:rsidRPr="009F6C81">
        <w:rPr>
          <w:rFonts w:ascii="Helvetica" w:hAnsi="Helvetica"/>
          <w:sz w:val="18"/>
          <w:szCs w:val="20"/>
        </w:rPr>
        <w:t>Security</w:t>
      </w:r>
      <w:proofErr w:type="spellEnd"/>
      <w:r w:rsidRPr="009F6C81">
        <w:rPr>
          <w:rFonts w:ascii="Helvetica" w:hAnsi="Helvetica"/>
          <w:sz w:val="18"/>
          <w:szCs w:val="20"/>
        </w:rPr>
        <w:t xml:space="preserve"> Service. Das Unternehmen ist mit Niederlassungen in Nordamerika, Europa, Asien, Australien und Lateinamerika international vertreten, der Hauptsitz befindet sich in Seattle im US-Bundesstaat Washington. Weitere Informationen unter www.watchguard.com.</w:t>
      </w:r>
    </w:p>
    <w:sectPr w:rsidR="00912393" w:rsidRPr="005C1CE6" w:rsidSect="00912393">
      <w:headerReference w:type="default" r:id="rId10"/>
      <w:pgSz w:w="11900" w:h="16840"/>
      <w:pgMar w:top="1417" w:right="1410" w:bottom="1134" w:left="1417"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2AB" w:rsidRDefault="00F772AB">
      <w:r>
        <w:separator/>
      </w:r>
    </w:p>
  </w:endnote>
  <w:endnote w:type="continuationSeparator" w:id="0">
    <w:p w:rsidR="00F772AB" w:rsidRDefault="00F772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Helvetica">
    <w:panose1 w:val="000000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Lucida Grande">
    <w:panose1 w:val="05000000000000000000"/>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2AB" w:rsidRDefault="00F772AB">
      <w:r>
        <w:separator/>
      </w:r>
    </w:p>
  </w:footnote>
  <w:footnote w:type="continuationSeparator" w:id="0">
    <w:p w:rsidR="00F772AB" w:rsidRDefault="00F772AB">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AB" w:rsidRPr="00B674DF" w:rsidRDefault="00F772AB">
    <w:pPr>
      <w:pStyle w:val="Kopfzeile"/>
      <w:rPr>
        <w:sz w:val="32"/>
        <w:szCs w:val="32"/>
      </w:rPr>
    </w:pPr>
    <w:r>
      <w:rPr>
        <w:noProof/>
        <w:sz w:val="32"/>
        <w:szCs w:val="32"/>
        <w:lang w:eastAsia="de-DE"/>
      </w:rPr>
      <w:drawing>
        <wp:anchor distT="0" distB="0" distL="114300" distR="114300" simplePos="0" relativeHeight="251659264" behindDoc="0" locked="0" layoutInCell="1" allowOverlap="1">
          <wp:simplePos x="0" y="0"/>
          <wp:positionH relativeFrom="column">
            <wp:posOffset>4000500</wp:posOffset>
          </wp:positionH>
          <wp:positionV relativeFrom="paragraph">
            <wp:posOffset>76200</wp:posOffset>
          </wp:positionV>
          <wp:extent cx="2286000" cy="654685"/>
          <wp:effectExtent l="25400" t="0" r="0" b="0"/>
          <wp:wrapThrough wrapText="bothSides">
            <wp:wrapPolygon edited="0">
              <wp:start x="7200" y="0"/>
              <wp:lineTo x="2160" y="0"/>
              <wp:lineTo x="-240" y="4190"/>
              <wp:lineTo x="-240" y="15084"/>
              <wp:lineTo x="1440" y="20951"/>
              <wp:lineTo x="1920" y="20951"/>
              <wp:lineTo x="3600" y="20951"/>
              <wp:lineTo x="6720" y="20951"/>
              <wp:lineTo x="21360" y="15084"/>
              <wp:lineTo x="21360" y="13408"/>
              <wp:lineTo x="21600" y="5866"/>
              <wp:lineTo x="8880" y="0"/>
              <wp:lineTo x="7200" y="0"/>
            </wp:wrapPolygon>
          </wp:wrapThrough>
          <wp:docPr id="4" name="Picture 1" descr="wgrd_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rd_logo_clr"/>
                  <pic:cNvPicPr>
                    <a:picLocks noChangeAspect="1" noChangeArrowheads="1"/>
                  </pic:cNvPicPr>
                </pic:nvPicPr>
                <pic:blipFill>
                  <a:blip r:embed="rId1"/>
                  <a:srcRect/>
                  <a:stretch>
                    <a:fillRect/>
                  </a:stretch>
                </pic:blipFill>
                <pic:spPr bwMode="auto">
                  <a:xfrm>
                    <a:off x="0" y="0"/>
                    <a:ext cx="2286000" cy="654685"/>
                  </a:xfrm>
                  <a:prstGeom prst="rect">
                    <a:avLst/>
                  </a:prstGeom>
                  <a:noFill/>
                  <a:ln w="9525">
                    <a:noFill/>
                    <a:miter lim="800000"/>
                    <a:headEnd/>
                    <a:tailEnd/>
                  </a:ln>
                </pic:spPr>
              </pic:pic>
            </a:graphicData>
          </a:graphic>
        </wp:anchor>
      </w:drawing>
    </w:r>
  </w:p>
  <w:p w:rsidR="00F772AB" w:rsidRPr="00B674DF" w:rsidRDefault="00F772AB">
    <w:pPr>
      <w:pStyle w:val="Kopfzeile"/>
      <w:rPr>
        <w:sz w:val="32"/>
        <w:szCs w:val="32"/>
      </w:rPr>
    </w:pPr>
  </w:p>
  <w:p w:rsidR="00F772AB" w:rsidRPr="00B674DF" w:rsidRDefault="00F772AB">
    <w:pPr>
      <w:pStyle w:val="Kopfzeile"/>
      <w:rPr>
        <w:sz w:val="32"/>
        <w:szCs w:val="32"/>
      </w:rPr>
    </w:pPr>
  </w:p>
  <w:p w:rsidR="00F772AB" w:rsidRPr="00B674DF" w:rsidRDefault="00F772AB">
    <w:pPr>
      <w:pStyle w:val="Kopfzeile"/>
      <w:rPr>
        <w:sz w:val="32"/>
        <w:szCs w:val="32"/>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92441D"/>
    <w:multiLevelType w:val="hybridMultilevel"/>
    <w:tmpl w:val="6254CA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72A865CF"/>
    <w:multiLevelType w:val="hybridMultilevel"/>
    <w:tmpl w:val="152EEDEE"/>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A560629"/>
    <w:multiLevelType w:val="hybridMultilevel"/>
    <w:tmpl w:val="F3C67D72"/>
    <w:lvl w:ilvl="0" w:tplc="12B29D94">
      <w:numFmt w:val="bullet"/>
      <w:lvlText w:val="-"/>
      <w:lvlJc w:val="left"/>
      <w:pPr>
        <w:ind w:left="786"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05323A"/>
    <w:rsid w:val="0001584C"/>
    <w:rsid w:val="000238EE"/>
    <w:rsid w:val="00027D65"/>
    <w:rsid w:val="000303A9"/>
    <w:rsid w:val="00035DD5"/>
    <w:rsid w:val="00042103"/>
    <w:rsid w:val="00044671"/>
    <w:rsid w:val="0005323A"/>
    <w:rsid w:val="0005711A"/>
    <w:rsid w:val="00061654"/>
    <w:rsid w:val="000621B7"/>
    <w:rsid w:val="00070428"/>
    <w:rsid w:val="00074A0F"/>
    <w:rsid w:val="000824E7"/>
    <w:rsid w:val="00086397"/>
    <w:rsid w:val="00090EEF"/>
    <w:rsid w:val="00094238"/>
    <w:rsid w:val="000970E7"/>
    <w:rsid w:val="000A17EC"/>
    <w:rsid w:val="000A59B3"/>
    <w:rsid w:val="000A60FB"/>
    <w:rsid w:val="000B5A26"/>
    <w:rsid w:val="000C09F4"/>
    <w:rsid w:val="000C0E47"/>
    <w:rsid w:val="000C6233"/>
    <w:rsid w:val="000C70AF"/>
    <w:rsid w:val="000C77EC"/>
    <w:rsid w:val="000C7FCB"/>
    <w:rsid w:val="000D67B7"/>
    <w:rsid w:val="000E7C33"/>
    <w:rsid w:val="000F17F9"/>
    <w:rsid w:val="000F6DCB"/>
    <w:rsid w:val="001035BE"/>
    <w:rsid w:val="001050CD"/>
    <w:rsid w:val="00105EE9"/>
    <w:rsid w:val="001138E5"/>
    <w:rsid w:val="00135831"/>
    <w:rsid w:val="00136BC2"/>
    <w:rsid w:val="0014140E"/>
    <w:rsid w:val="00143BD4"/>
    <w:rsid w:val="00147E5E"/>
    <w:rsid w:val="00150322"/>
    <w:rsid w:val="0015089A"/>
    <w:rsid w:val="00152105"/>
    <w:rsid w:val="00153C4B"/>
    <w:rsid w:val="001559E3"/>
    <w:rsid w:val="00155EF1"/>
    <w:rsid w:val="001672EF"/>
    <w:rsid w:val="00167433"/>
    <w:rsid w:val="00167A3E"/>
    <w:rsid w:val="00171DE7"/>
    <w:rsid w:val="001808C6"/>
    <w:rsid w:val="00187BD3"/>
    <w:rsid w:val="0019135A"/>
    <w:rsid w:val="001A543C"/>
    <w:rsid w:val="001C687D"/>
    <w:rsid w:val="001D6216"/>
    <w:rsid w:val="001D7FD4"/>
    <w:rsid w:val="001E4955"/>
    <w:rsid w:val="001F1B57"/>
    <w:rsid w:val="001F466B"/>
    <w:rsid w:val="001F5007"/>
    <w:rsid w:val="001F5071"/>
    <w:rsid w:val="001F7983"/>
    <w:rsid w:val="00204651"/>
    <w:rsid w:val="002137DA"/>
    <w:rsid w:val="002139CC"/>
    <w:rsid w:val="00214377"/>
    <w:rsid w:val="00214770"/>
    <w:rsid w:val="002161AC"/>
    <w:rsid w:val="00226269"/>
    <w:rsid w:val="00226F31"/>
    <w:rsid w:val="00231F20"/>
    <w:rsid w:val="002325EE"/>
    <w:rsid w:val="0023439F"/>
    <w:rsid w:val="00234E9C"/>
    <w:rsid w:val="00235C8D"/>
    <w:rsid w:val="00236952"/>
    <w:rsid w:val="00237DA1"/>
    <w:rsid w:val="0024127B"/>
    <w:rsid w:val="0024133D"/>
    <w:rsid w:val="00274823"/>
    <w:rsid w:val="00277153"/>
    <w:rsid w:val="00296AD1"/>
    <w:rsid w:val="002B03A6"/>
    <w:rsid w:val="002B0DA6"/>
    <w:rsid w:val="002B2715"/>
    <w:rsid w:val="002B3B3D"/>
    <w:rsid w:val="002B544E"/>
    <w:rsid w:val="002B584E"/>
    <w:rsid w:val="002C0A61"/>
    <w:rsid w:val="002C501F"/>
    <w:rsid w:val="002D035C"/>
    <w:rsid w:val="002D0D42"/>
    <w:rsid w:val="002E5852"/>
    <w:rsid w:val="002F3396"/>
    <w:rsid w:val="002F6468"/>
    <w:rsid w:val="002F68E6"/>
    <w:rsid w:val="003042D5"/>
    <w:rsid w:val="00310C29"/>
    <w:rsid w:val="00312173"/>
    <w:rsid w:val="00314F11"/>
    <w:rsid w:val="003166E4"/>
    <w:rsid w:val="003179EB"/>
    <w:rsid w:val="00320FA5"/>
    <w:rsid w:val="003308A5"/>
    <w:rsid w:val="00331D64"/>
    <w:rsid w:val="00336C74"/>
    <w:rsid w:val="003465C5"/>
    <w:rsid w:val="00354549"/>
    <w:rsid w:val="00354B69"/>
    <w:rsid w:val="003A07DC"/>
    <w:rsid w:val="003A3289"/>
    <w:rsid w:val="003A35A5"/>
    <w:rsid w:val="003A4A37"/>
    <w:rsid w:val="003A599A"/>
    <w:rsid w:val="003B0787"/>
    <w:rsid w:val="003B5A97"/>
    <w:rsid w:val="003D104B"/>
    <w:rsid w:val="003D13BC"/>
    <w:rsid w:val="003D2FE0"/>
    <w:rsid w:val="003F2CE7"/>
    <w:rsid w:val="003F390E"/>
    <w:rsid w:val="003F5E95"/>
    <w:rsid w:val="003F739C"/>
    <w:rsid w:val="0040249B"/>
    <w:rsid w:val="004025FE"/>
    <w:rsid w:val="00402A89"/>
    <w:rsid w:val="00413016"/>
    <w:rsid w:val="00414A78"/>
    <w:rsid w:val="00423105"/>
    <w:rsid w:val="00426B3B"/>
    <w:rsid w:val="004377C2"/>
    <w:rsid w:val="00440973"/>
    <w:rsid w:val="0045113C"/>
    <w:rsid w:val="0046206E"/>
    <w:rsid w:val="0046337A"/>
    <w:rsid w:val="00471609"/>
    <w:rsid w:val="00485B42"/>
    <w:rsid w:val="00493170"/>
    <w:rsid w:val="00495798"/>
    <w:rsid w:val="004969E6"/>
    <w:rsid w:val="004B50AF"/>
    <w:rsid w:val="004B5D53"/>
    <w:rsid w:val="004C03DF"/>
    <w:rsid w:val="004C52C4"/>
    <w:rsid w:val="004D1765"/>
    <w:rsid w:val="004D229D"/>
    <w:rsid w:val="004D4603"/>
    <w:rsid w:val="004E4F33"/>
    <w:rsid w:val="004F099D"/>
    <w:rsid w:val="004F5600"/>
    <w:rsid w:val="00500220"/>
    <w:rsid w:val="005064AE"/>
    <w:rsid w:val="005143A2"/>
    <w:rsid w:val="00530EDD"/>
    <w:rsid w:val="00535BBA"/>
    <w:rsid w:val="005436B7"/>
    <w:rsid w:val="00546C83"/>
    <w:rsid w:val="005477BD"/>
    <w:rsid w:val="0055759E"/>
    <w:rsid w:val="00563E60"/>
    <w:rsid w:val="0056567D"/>
    <w:rsid w:val="00570AED"/>
    <w:rsid w:val="00573734"/>
    <w:rsid w:val="00581799"/>
    <w:rsid w:val="00582027"/>
    <w:rsid w:val="00582F2B"/>
    <w:rsid w:val="005A13D9"/>
    <w:rsid w:val="005B1DC9"/>
    <w:rsid w:val="005C1CE6"/>
    <w:rsid w:val="005C286B"/>
    <w:rsid w:val="005C3B8E"/>
    <w:rsid w:val="005C3CEB"/>
    <w:rsid w:val="005C50C6"/>
    <w:rsid w:val="005D07E0"/>
    <w:rsid w:val="005D47C0"/>
    <w:rsid w:val="005D7798"/>
    <w:rsid w:val="005E0F87"/>
    <w:rsid w:val="005F1356"/>
    <w:rsid w:val="005F2FAF"/>
    <w:rsid w:val="005F629E"/>
    <w:rsid w:val="00601415"/>
    <w:rsid w:val="0060326D"/>
    <w:rsid w:val="0060396C"/>
    <w:rsid w:val="00614720"/>
    <w:rsid w:val="00614E80"/>
    <w:rsid w:val="00634FBC"/>
    <w:rsid w:val="0063708A"/>
    <w:rsid w:val="0064060D"/>
    <w:rsid w:val="00646336"/>
    <w:rsid w:val="00653BA4"/>
    <w:rsid w:val="00653DD6"/>
    <w:rsid w:val="00662E2A"/>
    <w:rsid w:val="00670E65"/>
    <w:rsid w:val="00682DC3"/>
    <w:rsid w:val="006842AD"/>
    <w:rsid w:val="00693250"/>
    <w:rsid w:val="0069726F"/>
    <w:rsid w:val="006A1B59"/>
    <w:rsid w:val="006A467B"/>
    <w:rsid w:val="006B21E7"/>
    <w:rsid w:val="006B333E"/>
    <w:rsid w:val="006B4627"/>
    <w:rsid w:val="006D2D5D"/>
    <w:rsid w:val="006E3427"/>
    <w:rsid w:val="006E788F"/>
    <w:rsid w:val="0070465A"/>
    <w:rsid w:val="00720D43"/>
    <w:rsid w:val="0072531B"/>
    <w:rsid w:val="0072725D"/>
    <w:rsid w:val="007303BC"/>
    <w:rsid w:val="00731592"/>
    <w:rsid w:val="00740224"/>
    <w:rsid w:val="00745DA5"/>
    <w:rsid w:val="00750EBF"/>
    <w:rsid w:val="00751F80"/>
    <w:rsid w:val="00753036"/>
    <w:rsid w:val="00761889"/>
    <w:rsid w:val="00766457"/>
    <w:rsid w:val="00774A6F"/>
    <w:rsid w:val="00781807"/>
    <w:rsid w:val="0078272C"/>
    <w:rsid w:val="00785C33"/>
    <w:rsid w:val="00787404"/>
    <w:rsid w:val="00792F5B"/>
    <w:rsid w:val="007A3949"/>
    <w:rsid w:val="007A5376"/>
    <w:rsid w:val="007C1520"/>
    <w:rsid w:val="007C5265"/>
    <w:rsid w:val="007C5FD7"/>
    <w:rsid w:val="007D44ED"/>
    <w:rsid w:val="007D48BE"/>
    <w:rsid w:val="007E59D9"/>
    <w:rsid w:val="007F2D54"/>
    <w:rsid w:val="007F5A5F"/>
    <w:rsid w:val="00804FE7"/>
    <w:rsid w:val="0081113A"/>
    <w:rsid w:val="008127BB"/>
    <w:rsid w:val="00812FC5"/>
    <w:rsid w:val="00814B89"/>
    <w:rsid w:val="00834747"/>
    <w:rsid w:val="00844E8A"/>
    <w:rsid w:val="008507B9"/>
    <w:rsid w:val="00857D45"/>
    <w:rsid w:val="00863E9C"/>
    <w:rsid w:val="008740FE"/>
    <w:rsid w:val="00880B92"/>
    <w:rsid w:val="008855F2"/>
    <w:rsid w:val="00891D2F"/>
    <w:rsid w:val="008A2F8C"/>
    <w:rsid w:val="008B6B92"/>
    <w:rsid w:val="008C50D9"/>
    <w:rsid w:val="008C54FF"/>
    <w:rsid w:val="008E5AF9"/>
    <w:rsid w:val="008F1805"/>
    <w:rsid w:val="008F24ED"/>
    <w:rsid w:val="008F7F51"/>
    <w:rsid w:val="009010AF"/>
    <w:rsid w:val="0090401B"/>
    <w:rsid w:val="009079C1"/>
    <w:rsid w:val="00910099"/>
    <w:rsid w:val="00912393"/>
    <w:rsid w:val="00914B45"/>
    <w:rsid w:val="00920CD4"/>
    <w:rsid w:val="0092173E"/>
    <w:rsid w:val="00926CC4"/>
    <w:rsid w:val="00927DAB"/>
    <w:rsid w:val="00940842"/>
    <w:rsid w:val="009408F7"/>
    <w:rsid w:val="00941907"/>
    <w:rsid w:val="009452CA"/>
    <w:rsid w:val="0094537F"/>
    <w:rsid w:val="0095257C"/>
    <w:rsid w:val="00960DF2"/>
    <w:rsid w:val="009621E2"/>
    <w:rsid w:val="00967AEC"/>
    <w:rsid w:val="00975D48"/>
    <w:rsid w:val="009773A4"/>
    <w:rsid w:val="00982CB2"/>
    <w:rsid w:val="00987824"/>
    <w:rsid w:val="00990683"/>
    <w:rsid w:val="00993008"/>
    <w:rsid w:val="0099332B"/>
    <w:rsid w:val="009A03EE"/>
    <w:rsid w:val="009A7866"/>
    <w:rsid w:val="009B1DE6"/>
    <w:rsid w:val="009B24CF"/>
    <w:rsid w:val="009B728F"/>
    <w:rsid w:val="009C2E13"/>
    <w:rsid w:val="009D2774"/>
    <w:rsid w:val="009E0E6B"/>
    <w:rsid w:val="009E5702"/>
    <w:rsid w:val="009E5C4E"/>
    <w:rsid w:val="009E639E"/>
    <w:rsid w:val="00A04A3C"/>
    <w:rsid w:val="00A1316C"/>
    <w:rsid w:val="00A17411"/>
    <w:rsid w:val="00A2127D"/>
    <w:rsid w:val="00A3025F"/>
    <w:rsid w:val="00A33E74"/>
    <w:rsid w:val="00A464D0"/>
    <w:rsid w:val="00A55C59"/>
    <w:rsid w:val="00A5656C"/>
    <w:rsid w:val="00A56CB1"/>
    <w:rsid w:val="00A60D3A"/>
    <w:rsid w:val="00A61E8E"/>
    <w:rsid w:val="00A675B2"/>
    <w:rsid w:val="00A7027E"/>
    <w:rsid w:val="00A73CEA"/>
    <w:rsid w:val="00AA4C0E"/>
    <w:rsid w:val="00AA5E76"/>
    <w:rsid w:val="00AB77F1"/>
    <w:rsid w:val="00AC0248"/>
    <w:rsid w:val="00AD03BB"/>
    <w:rsid w:val="00AD75BC"/>
    <w:rsid w:val="00AE23DC"/>
    <w:rsid w:val="00AF3A95"/>
    <w:rsid w:val="00AF6861"/>
    <w:rsid w:val="00B11AD6"/>
    <w:rsid w:val="00B11DBF"/>
    <w:rsid w:val="00B12C70"/>
    <w:rsid w:val="00B207EB"/>
    <w:rsid w:val="00B30ADC"/>
    <w:rsid w:val="00B3510A"/>
    <w:rsid w:val="00B410A0"/>
    <w:rsid w:val="00B44E84"/>
    <w:rsid w:val="00B50DBD"/>
    <w:rsid w:val="00B52AC7"/>
    <w:rsid w:val="00B539CA"/>
    <w:rsid w:val="00B609D6"/>
    <w:rsid w:val="00B6483C"/>
    <w:rsid w:val="00B7218F"/>
    <w:rsid w:val="00B725CF"/>
    <w:rsid w:val="00B77582"/>
    <w:rsid w:val="00B80C54"/>
    <w:rsid w:val="00B87650"/>
    <w:rsid w:val="00B913A8"/>
    <w:rsid w:val="00B95144"/>
    <w:rsid w:val="00B97BFF"/>
    <w:rsid w:val="00BA3492"/>
    <w:rsid w:val="00BB15A2"/>
    <w:rsid w:val="00BB5848"/>
    <w:rsid w:val="00BB79AF"/>
    <w:rsid w:val="00BD1041"/>
    <w:rsid w:val="00BD33B0"/>
    <w:rsid w:val="00BE11D2"/>
    <w:rsid w:val="00BF22EF"/>
    <w:rsid w:val="00BF2616"/>
    <w:rsid w:val="00BF375B"/>
    <w:rsid w:val="00BF6273"/>
    <w:rsid w:val="00BF6B2B"/>
    <w:rsid w:val="00C03C2D"/>
    <w:rsid w:val="00C04195"/>
    <w:rsid w:val="00C058BF"/>
    <w:rsid w:val="00C10090"/>
    <w:rsid w:val="00C10D8E"/>
    <w:rsid w:val="00C11839"/>
    <w:rsid w:val="00C11D78"/>
    <w:rsid w:val="00C15B08"/>
    <w:rsid w:val="00C4574B"/>
    <w:rsid w:val="00C547F0"/>
    <w:rsid w:val="00C57D62"/>
    <w:rsid w:val="00C66333"/>
    <w:rsid w:val="00C66F1C"/>
    <w:rsid w:val="00C73D30"/>
    <w:rsid w:val="00C748C3"/>
    <w:rsid w:val="00C77382"/>
    <w:rsid w:val="00C803E3"/>
    <w:rsid w:val="00C8150C"/>
    <w:rsid w:val="00C83A82"/>
    <w:rsid w:val="00C86E84"/>
    <w:rsid w:val="00C91DA5"/>
    <w:rsid w:val="00C92098"/>
    <w:rsid w:val="00C92F15"/>
    <w:rsid w:val="00C954E6"/>
    <w:rsid w:val="00CB44A4"/>
    <w:rsid w:val="00CB59B6"/>
    <w:rsid w:val="00CC17E8"/>
    <w:rsid w:val="00CC4561"/>
    <w:rsid w:val="00CD1A5A"/>
    <w:rsid w:val="00CD3530"/>
    <w:rsid w:val="00CD566B"/>
    <w:rsid w:val="00CE0AEF"/>
    <w:rsid w:val="00CE7559"/>
    <w:rsid w:val="00CF22EA"/>
    <w:rsid w:val="00CF7B47"/>
    <w:rsid w:val="00D02B48"/>
    <w:rsid w:val="00D0751A"/>
    <w:rsid w:val="00D14F9B"/>
    <w:rsid w:val="00D31886"/>
    <w:rsid w:val="00D36AAC"/>
    <w:rsid w:val="00D5013A"/>
    <w:rsid w:val="00D50B02"/>
    <w:rsid w:val="00D52A3E"/>
    <w:rsid w:val="00D53B9B"/>
    <w:rsid w:val="00D576E9"/>
    <w:rsid w:val="00D60506"/>
    <w:rsid w:val="00D65580"/>
    <w:rsid w:val="00D65EF5"/>
    <w:rsid w:val="00D70B28"/>
    <w:rsid w:val="00D73B78"/>
    <w:rsid w:val="00D775F8"/>
    <w:rsid w:val="00D80CCA"/>
    <w:rsid w:val="00D87526"/>
    <w:rsid w:val="00DA2386"/>
    <w:rsid w:val="00DA55BC"/>
    <w:rsid w:val="00DC2C9B"/>
    <w:rsid w:val="00DC4879"/>
    <w:rsid w:val="00DD3056"/>
    <w:rsid w:val="00DD3AE6"/>
    <w:rsid w:val="00DD4C9B"/>
    <w:rsid w:val="00DE3485"/>
    <w:rsid w:val="00DE6E13"/>
    <w:rsid w:val="00DF0E78"/>
    <w:rsid w:val="00DF3892"/>
    <w:rsid w:val="00E019A0"/>
    <w:rsid w:val="00E07413"/>
    <w:rsid w:val="00E076D7"/>
    <w:rsid w:val="00E1733A"/>
    <w:rsid w:val="00E21B3B"/>
    <w:rsid w:val="00E2506F"/>
    <w:rsid w:val="00E25839"/>
    <w:rsid w:val="00E34FDA"/>
    <w:rsid w:val="00E41075"/>
    <w:rsid w:val="00E47820"/>
    <w:rsid w:val="00E63D2F"/>
    <w:rsid w:val="00E6694A"/>
    <w:rsid w:val="00E6758B"/>
    <w:rsid w:val="00E70CE0"/>
    <w:rsid w:val="00E74B34"/>
    <w:rsid w:val="00E80F73"/>
    <w:rsid w:val="00E9082A"/>
    <w:rsid w:val="00E92BEE"/>
    <w:rsid w:val="00EB164D"/>
    <w:rsid w:val="00EC4A50"/>
    <w:rsid w:val="00EC773B"/>
    <w:rsid w:val="00EF037F"/>
    <w:rsid w:val="00F0042D"/>
    <w:rsid w:val="00F06CE5"/>
    <w:rsid w:val="00F1327F"/>
    <w:rsid w:val="00F26CC7"/>
    <w:rsid w:val="00F3159A"/>
    <w:rsid w:val="00F42AD0"/>
    <w:rsid w:val="00F42B1D"/>
    <w:rsid w:val="00F42F1D"/>
    <w:rsid w:val="00F45F4C"/>
    <w:rsid w:val="00F532E4"/>
    <w:rsid w:val="00F57D23"/>
    <w:rsid w:val="00F600F1"/>
    <w:rsid w:val="00F60B81"/>
    <w:rsid w:val="00F65034"/>
    <w:rsid w:val="00F65A28"/>
    <w:rsid w:val="00F7603F"/>
    <w:rsid w:val="00F772AB"/>
    <w:rsid w:val="00F812CB"/>
    <w:rsid w:val="00F83321"/>
    <w:rsid w:val="00F92C93"/>
    <w:rsid w:val="00F93CFF"/>
    <w:rsid w:val="00F96981"/>
    <w:rsid w:val="00FA5E79"/>
    <w:rsid w:val="00FA6F11"/>
    <w:rsid w:val="00FB0C7D"/>
    <w:rsid w:val="00FB4385"/>
    <w:rsid w:val="00FB6153"/>
    <w:rsid w:val="00FB693F"/>
    <w:rsid w:val="00FC260C"/>
    <w:rsid w:val="00FC2A35"/>
    <w:rsid w:val="00FC3483"/>
    <w:rsid w:val="00FD41B4"/>
    <w:rsid w:val="00FF27D3"/>
    <w:rsid w:val="00FF4D4F"/>
    <w:rsid w:val="00FF5269"/>
    <w:rsid w:val="00FF6D3C"/>
  </w:rsids>
  <m:mathPr>
    <m:mathFont m:val="Wingdings 2"/>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annotation text" w:uiPriority="99"/>
    <w:lsdException w:name="footer" w:uiPriority="99"/>
    <w:lsdException w:name="endnote reference" w:uiPriority="99"/>
    <w:lsdException w:name="endnote text" w:uiPriority="99"/>
    <w:lsdException w:name="Hyperlink" w:uiPriority="99"/>
    <w:lsdException w:name="FollowedHyperlink" w:uiPriority="99"/>
    <w:lsdException w:name="Balloon Text" w:uiPriority="99"/>
  </w:latentStyles>
  <w:style w:type="paragraph" w:default="1" w:styleId="Standard">
    <w:name w:val="Normal"/>
    <w:qFormat/>
    <w:rsid w:val="0005323A"/>
    <w:rPr>
      <w:rFonts w:ascii="Cambria" w:eastAsia="MS Mincho" w:hAnsi="Cambria" w:cs="Times New Roman"/>
      <w:lang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KopfzeileZeichen">
    <w:name w:val="Kopfzeile Zeichen"/>
    <w:link w:val="Kopfzeile"/>
    <w:rsid w:val="0005323A"/>
    <w:rPr>
      <w:rFonts w:ascii="Cambria" w:eastAsia="MS Mincho" w:hAnsi="Cambria" w:cs="Times New Roman"/>
      <w:sz w:val="20"/>
      <w:szCs w:val="20"/>
    </w:rPr>
  </w:style>
  <w:style w:type="paragraph" w:styleId="Kopfzeile">
    <w:name w:val="header"/>
    <w:basedOn w:val="Standard"/>
    <w:link w:val="KopfzeileZeichen"/>
    <w:unhideWhenUsed/>
    <w:rsid w:val="0005323A"/>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05323A"/>
    <w:rPr>
      <w:rFonts w:ascii="Cambria" w:eastAsia="MS Mincho" w:hAnsi="Cambria" w:cs="Times New Roman"/>
      <w:lang w:eastAsia="de-DE"/>
    </w:rPr>
  </w:style>
  <w:style w:type="character" w:customStyle="1" w:styleId="TextkrperZeichen">
    <w:name w:val="Textkörper Zeichen"/>
    <w:link w:val="Textkrper"/>
    <w:rsid w:val="0005323A"/>
    <w:rPr>
      <w:rFonts w:ascii="Helvetica" w:eastAsia="SimSun" w:hAnsi="Helvetica" w:cs="Times New Roman"/>
      <w:b/>
      <w:sz w:val="22"/>
      <w:szCs w:val="22"/>
    </w:rPr>
  </w:style>
  <w:style w:type="paragraph" w:styleId="Textkrper">
    <w:name w:val="Body Text"/>
    <w:basedOn w:val="Standard"/>
    <w:link w:val="TextkrperZeichen"/>
    <w:rsid w:val="0005323A"/>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05323A"/>
    <w:rPr>
      <w:rFonts w:ascii="Cambria" w:eastAsia="MS Mincho" w:hAnsi="Cambria" w:cs="Times New Roman"/>
      <w:lang w:eastAsia="de-DE"/>
    </w:rPr>
  </w:style>
  <w:style w:type="character" w:styleId="Link">
    <w:name w:val="Hyperlink"/>
    <w:basedOn w:val="Absatzstandardschriftart"/>
    <w:uiPriority w:val="99"/>
    <w:unhideWhenUsed/>
    <w:rsid w:val="00B77582"/>
    <w:rPr>
      <w:color w:val="0000FF" w:themeColor="hyperlink"/>
      <w:u w:val="single"/>
    </w:rPr>
  </w:style>
  <w:style w:type="character" w:styleId="Kommentarzeichen">
    <w:name w:val="annotation reference"/>
    <w:basedOn w:val="Absatzstandardschriftart"/>
    <w:uiPriority w:val="99"/>
    <w:semiHidden/>
    <w:unhideWhenUsed/>
    <w:rsid w:val="00B6483C"/>
    <w:rPr>
      <w:sz w:val="18"/>
      <w:szCs w:val="18"/>
    </w:rPr>
  </w:style>
  <w:style w:type="paragraph" w:styleId="Kommentartext">
    <w:name w:val="annotation text"/>
    <w:basedOn w:val="Standard"/>
    <w:link w:val="KommentartextZeichen"/>
    <w:uiPriority w:val="99"/>
    <w:semiHidden/>
    <w:unhideWhenUsed/>
    <w:rsid w:val="00B6483C"/>
  </w:style>
  <w:style w:type="character" w:customStyle="1" w:styleId="KommentartextZeichen">
    <w:name w:val="Kommentartext Zeichen"/>
    <w:basedOn w:val="Absatzstandardschriftart"/>
    <w:link w:val="Kommentartext"/>
    <w:uiPriority w:val="99"/>
    <w:semiHidden/>
    <w:rsid w:val="00B6483C"/>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B6483C"/>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B6483C"/>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4B5D53"/>
    <w:rPr>
      <w:b/>
      <w:bCs/>
      <w:sz w:val="20"/>
      <w:szCs w:val="20"/>
    </w:rPr>
  </w:style>
  <w:style w:type="character" w:customStyle="1" w:styleId="KommentarthemaZeichen">
    <w:name w:val="Kommentarthema Zeichen"/>
    <w:basedOn w:val="KommentartextZeichen"/>
    <w:link w:val="Kommentarthema"/>
    <w:rsid w:val="004B5D53"/>
    <w:rPr>
      <w:rFonts w:ascii="Cambria" w:eastAsia="MS Mincho" w:hAnsi="Cambria" w:cs="Times New Roman"/>
      <w:b/>
      <w:bCs/>
      <w:sz w:val="20"/>
      <w:szCs w:val="20"/>
      <w:lang w:eastAsia="de-DE"/>
    </w:rPr>
  </w:style>
  <w:style w:type="paragraph" w:styleId="Listenabsatz">
    <w:name w:val="List Paragraph"/>
    <w:basedOn w:val="Standard"/>
    <w:rsid w:val="00A17411"/>
    <w:pPr>
      <w:ind w:left="720"/>
      <w:contextualSpacing/>
    </w:pPr>
  </w:style>
  <w:style w:type="paragraph" w:styleId="Endnotentext">
    <w:name w:val="endnote text"/>
    <w:basedOn w:val="Standard"/>
    <w:link w:val="EndnotentextZeichen"/>
    <w:uiPriority w:val="99"/>
    <w:unhideWhenUsed/>
    <w:rsid w:val="008F24ED"/>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8F24ED"/>
    <w:rPr>
      <w:rFonts w:eastAsiaTheme="minorEastAsia"/>
      <w:lang w:val="en-US"/>
    </w:rPr>
  </w:style>
  <w:style w:type="character" w:styleId="Endnotenzeichen">
    <w:name w:val="endnote reference"/>
    <w:basedOn w:val="Absatzstandardschriftart"/>
    <w:uiPriority w:val="99"/>
    <w:unhideWhenUsed/>
    <w:rsid w:val="008F24ED"/>
    <w:rPr>
      <w:vertAlign w:val="superscript"/>
    </w:rPr>
  </w:style>
  <w:style w:type="character" w:styleId="GesichteterLink">
    <w:name w:val="FollowedHyperlink"/>
    <w:basedOn w:val="Absatzstandardschriftart"/>
    <w:uiPriority w:val="99"/>
    <w:unhideWhenUsed/>
    <w:rsid w:val="00DF0E78"/>
    <w:rPr>
      <w:color w:val="800080" w:themeColor="followedHyperlink"/>
      <w:u w:val="single"/>
    </w:rPr>
  </w:style>
  <w:style w:type="paragraph" w:styleId="Fuzeile">
    <w:name w:val="footer"/>
    <w:basedOn w:val="Standard"/>
    <w:link w:val="FuzeileZeichen"/>
    <w:uiPriority w:val="99"/>
    <w:unhideWhenUsed/>
    <w:rsid w:val="00DF0E78"/>
    <w:pPr>
      <w:tabs>
        <w:tab w:val="center" w:pos="4536"/>
        <w:tab w:val="right" w:pos="9072"/>
      </w:tabs>
    </w:pPr>
  </w:style>
  <w:style w:type="character" w:customStyle="1" w:styleId="FuzeileZeichen">
    <w:name w:val="Fußzeile Zeichen"/>
    <w:basedOn w:val="Absatzstandardschriftart"/>
    <w:link w:val="Fuzeile"/>
    <w:uiPriority w:val="99"/>
    <w:rsid w:val="00DF0E78"/>
    <w:rPr>
      <w:rFonts w:ascii="Cambria" w:eastAsia="MS Mincho" w:hAnsi="Cambria" w:cs="Times New Roman"/>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4"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watchguard.com/de/wgrd-international/products/utm/overview" TargetMode="External"/><Relationship Id="rId8" Type="http://schemas.openxmlformats.org/officeDocument/2006/relationships/image" Target="media/image1.pdf"/><Relationship Id="rId9" Type="http://schemas.openxmlformats.org/officeDocument/2006/relationships/image" Target="media/image21.pn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4259</Characters>
  <Application>Microsoft Macintosh Word</Application>
  <DocSecurity>0</DocSecurity>
  <Lines>35</Lines>
  <Paragraphs>8</Paragraphs>
  <ScaleCrop>false</ScaleCrop>
  <HeadingPairs>
    <vt:vector size="2" baseType="variant">
      <vt:variant>
        <vt:lpstr>Title</vt:lpstr>
      </vt:variant>
      <vt:variant>
        <vt:i4>1</vt:i4>
      </vt:variant>
    </vt:vector>
  </HeadingPairs>
  <TitlesOfParts>
    <vt:vector size="1" baseType="lpstr">
      <vt:lpstr/>
    </vt:vector>
  </TitlesOfParts>
  <Manager/>
  <Company>Press'n'Relations </Company>
  <LinksUpToDate>false</LinksUpToDate>
  <CharactersWithSpaces>5230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Hasert</dc:creator>
  <cp:keywords/>
  <dc:description/>
  <cp:lastModifiedBy>Rebecca Hasert</cp:lastModifiedBy>
  <cp:revision>19</cp:revision>
  <cp:lastPrinted>2015-02-12T12:24:00Z</cp:lastPrinted>
  <dcterms:created xsi:type="dcterms:W3CDTF">2015-02-11T11:27:00Z</dcterms:created>
  <dcterms:modified xsi:type="dcterms:W3CDTF">2015-02-12T12:49:00Z</dcterms:modified>
  <cp:category/>
</cp:coreProperties>
</file>