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335" w:rsidRDefault="00EC4335" w:rsidP="00EC4335">
      <w:pPr>
        <w:spacing w:line="288" w:lineRule="auto"/>
        <w:rPr>
          <w:rFonts w:ascii="Helvetica" w:hAnsi="Helvetica"/>
          <w:b/>
        </w:rPr>
      </w:pPr>
      <w:r>
        <w:rPr>
          <w:rFonts w:ascii="Helvetica" w:hAnsi="Helvetica"/>
          <w:b/>
        </w:rPr>
        <w:t>PRESSEINFORMATION</w:t>
      </w:r>
    </w:p>
    <w:p w:rsidR="00EC4335" w:rsidRDefault="00EC4335" w:rsidP="00EC4335">
      <w:pPr>
        <w:spacing w:line="288" w:lineRule="auto"/>
        <w:rPr>
          <w:rFonts w:ascii="Helvetica" w:hAnsi="Helvetica"/>
          <w:b/>
        </w:rPr>
      </w:pPr>
    </w:p>
    <w:p w:rsidR="00EC4335" w:rsidRPr="005B2CC2" w:rsidRDefault="00987D43" w:rsidP="00EC4335">
      <w:pPr>
        <w:spacing w:line="288" w:lineRule="auto"/>
        <w:rPr>
          <w:rFonts w:ascii="Helvetica" w:hAnsi="Helvetica"/>
          <w:sz w:val="20"/>
          <w:szCs w:val="20"/>
        </w:rPr>
      </w:pPr>
      <w:r>
        <w:rPr>
          <w:rFonts w:ascii="Helvetica" w:hAnsi="Helvetica"/>
          <w:sz w:val="20"/>
          <w:szCs w:val="20"/>
        </w:rPr>
        <w:t>Zürich</w:t>
      </w:r>
      <w:r w:rsidR="00EC4335">
        <w:rPr>
          <w:rFonts w:ascii="Helvetica" w:hAnsi="Helvetica"/>
          <w:sz w:val="20"/>
          <w:szCs w:val="20"/>
        </w:rPr>
        <w:t>, 28. Mai 2013</w:t>
      </w:r>
    </w:p>
    <w:p w:rsidR="00EC4335" w:rsidRDefault="00EC4335" w:rsidP="00EC4335">
      <w:pPr>
        <w:spacing w:line="288" w:lineRule="auto"/>
        <w:ind w:right="1695"/>
        <w:rPr>
          <w:rFonts w:ascii="Helvetica" w:hAnsi="Helvetica"/>
          <w:b/>
          <w:szCs w:val="20"/>
        </w:rPr>
      </w:pPr>
    </w:p>
    <w:p w:rsidR="00EC4335" w:rsidRPr="001A496C" w:rsidRDefault="00EC4335" w:rsidP="00EC4335">
      <w:pPr>
        <w:spacing w:line="288" w:lineRule="auto"/>
        <w:ind w:right="1695"/>
        <w:rPr>
          <w:rFonts w:ascii="Helvetica" w:hAnsi="Helvetica"/>
          <w:b/>
          <w:szCs w:val="20"/>
        </w:rPr>
      </w:pPr>
      <w:r>
        <w:rPr>
          <w:rFonts w:ascii="Helvetica" w:hAnsi="Helvetica"/>
          <w:b/>
          <w:szCs w:val="20"/>
        </w:rPr>
        <w:t xml:space="preserve">30 Prozent mehr Performance zum gleichen Preis </w:t>
      </w:r>
    </w:p>
    <w:p w:rsidR="00EC4335" w:rsidRDefault="00EC4335" w:rsidP="00EC4335">
      <w:pPr>
        <w:spacing w:line="288" w:lineRule="auto"/>
        <w:ind w:right="1695"/>
        <w:rPr>
          <w:rFonts w:ascii="Helvetica" w:hAnsi="Helvetica"/>
          <w:sz w:val="20"/>
          <w:szCs w:val="20"/>
        </w:rPr>
      </w:pPr>
      <w:r>
        <w:rPr>
          <w:rFonts w:ascii="Helvetica" w:hAnsi="Helvetica"/>
          <w:sz w:val="20"/>
          <w:szCs w:val="20"/>
        </w:rPr>
        <w:t>WatchGuard-Appliance XCS 1180 wird auch bei höheren E-Mail-Aufkommen und Spear-Phishing-Attacken allen Anforderungen an Content Security gerecht</w:t>
      </w:r>
    </w:p>
    <w:p w:rsidR="00EC4335" w:rsidRDefault="00EC4335" w:rsidP="00EC4335">
      <w:pPr>
        <w:spacing w:line="288" w:lineRule="auto"/>
        <w:ind w:right="1695"/>
        <w:rPr>
          <w:rFonts w:ascii="Helvetica" w:hAnsi="Helvetica"/>
          <w:sz w:val="20"/>
          <w:szCs w:val="20"/>
        </w:rPr>
      </w:pPr>
    </w:p>
    <w:p w:rsidR="00EC4335" w:rsidRPr="00681FA2" w:rsidRDefault="00EC4335" w:rsidP="00EC4335">
      <w:pPr>
        <w:spacing w:line="288" w:lineRule="auto"/>
        <w:ind w:right="1695"/>
        <w:rPr>
          <w:rFonts w:ascii="Helvetica" w:hAnsi="Helvetica"/>
          <w:b/>
          <w:sz w:val="20"/>
          <w:szCs w:val="20"/>
        </w:rPr>
      </w:pPr>
      <w:r w:rsidRPr="00681FA2">
        <w:rPr>
          <w:rFonts w:ascii="Helvetica" w:hAnsi="Helvetica"/>
          <w:b/>
          <w:sz w:val="20"/>
          <w:szCs w:val="20"/>
        </w:rPr>
        <w:t xml:space="preserve">WatchGuard Technologies hat die Leistung </w:t>
      </w:r>
      <w:r>
        <w:rPr>
          <w:rFonts w:ascii="Helvetica" w:hAnsi="Helvetica"/>
          <w:b/>
          <w:sz w:val="20"/>
          <w:szCs w:val="20"/>
        </w:rPr>
        <w:t>im Bereich Content Security massiv verbessert: D</w:t>
      </w:r>
      <w:r w:rsidRPr="00681FA2">
        <w:rPr>
          <w:rFonts w:ascii="Helvetica" w:hAnsi="Helvetica"/>
          <w:b/>
          <w:sz w:val="20"/>
          <w:szCs w:val="20"/>
        </w:rPr>
        <w:t xml:space="preserve">ie </w:t>
      </w:r>
      <w:r>
        <w:rPr>
          <w:rFonts w:ascii="Helvetica" w:hAnsi="Helvetica"/>
          <w:b/>
          <w:sz w:val="20"/>
          <w:szCs w:val="20"/>
        </w:rPr>
        <w:t>weiterentwickelte Plattform</w:t>
      </w:r>
      <w:r w:rsidRPr="00681FA2">
        <w:rPr>
          <w:rFonts w:ascii="Helvetica" w:hAnsi="Helvetica"/>
          <w:b/>
          <w:sz w:val="20"/>
          <w:szCs w:val="20"/>
        </w:rPr>
        <w:t xml:space="preserve"> XCS 1180 </w:t>
      </w:r>
      <w:r>
        <w:rPr>
          <w:rFonts w:ascii="Helvetica" w:hAnsi="Helvetica"/>
          <w:b/>
          <w:sz w:val="20"/>
          <w:szCs w:val="20"/>
        </w:rPr>
        <w:t xml:space="preserve">garantiert </w:t>
      </w:r>
      <w:r w:rsidRPr="00681FA2">
        <w:rPr>
          <w:rFonts w:ascii="Helvetica" w:hAnsi="Helvetica"/>
          <w:b/>
          <w:sz w:val="20"/>
          <w:szCs w:val="20"/>
        </w:rPr>
        <w:t>U</w:t>
      </w:r>
      <w:r w:rsidRPr="00681FA2">
        <w:rPr>
          <w:rFonts w:ascii="Helvetica" w:hAnsi="Helvetica"/>
          <w:b/>
          <w:sz w:val="20"/>
          <w:szCs w:val="20"/>
        </w:rPr>
        <w:t>n</w:t>
      </w:r>
      <w:r w:rsidRPr="00681FA2">
        <w:rPr>
          <w:rFonts w:ascii="Helvetica" w:hAnsi="Helvetica"/>
          <w:b/>
          <w:sz w:val="20"/>
          <w:szCs w:val="20"/>
        </w:rPr>
        <w:t>ternehmen</w:t>
      </w:r>
      <w:r>
        <w:rPr>
          <w:rFonts w:ascii="Helvetica" w:hAnsi="Helvetica"/>
          <w:b/>
          <w:sz w:val="20"/>
          <w:szCs w:val="20"/>
        </w:rPr>
        <w:t xml:space="preserve"> und Service-Providern die sichere Übermittlung von bis zu</w:t>
      </w:r>
      <w:r w:rsidRPr="00681FA2">
        <w:rPr>
          <w:rFonts w:ascii="Helvetica" w:hAnsi="Helvetica"/>
          <w:b/>
          <w:sz w:val="20"/>
          <w:szCs w:val="20"/>
        </w:rPr>
        <w:t xml:space="preserve"> 30 Prozent mehr E-Mails </w:t>
      </w:r>
      <w:r>
        <w:rPr>
          <w:rFonts w:ascii="Helvetica" w:hAnsi="Helvetica"/>
          <w:b/>
          <w:sz w:val="20"/>
          <w:szCs w:val="20"/>
        </w:rPr>
        <w:t>im Vergleich zu</w:t>
      </w:r>
      <w:r w:rsidRPr="00681FA2">
        <w:rPr>
          <w:rFonts w:ascii="Helvetica" w:hAnsi="Helvetica"/>
          <w:b/>
          <w:sz w:val="20"/>
          <w:szCs w:val="20"/>
        </w:rPr>
        <w:t xml:space="preserve"> früheren Versionen der Appliance. Die erhöhte Performance ist nötig, um </w:t>
      </w:r>
      <w:r>
        <w:rPr>
          <w:rFonts w:ascii="Helvetica" w:hAnsi="Helvetica"/>
          <w:b/>
          <w:sz w:val="20"/>
          <w:szCs w:val="20"/>
        </w:rPr>
        <w:t xml:space="preserve">sich </w:t>
      </w:r>
      <w:r w:rsidRPr="00681FA2">
        <w:rPr>
          <w:rFonts w:ascii="Helvetica" w:hAnsi="Helvetica"/>
          <w:b/>
          <w:sz w:val="20"/>
          <w:szCs w:val="20"/>
        </w:rPr>
        <w:t>wirkungsvoll gegen die sich häufe</w:t>
      </w:r>
      <w:r w:rsidRPr="00681FA2">
        <w:rPr>
          <w:rFonts w:ascii="Helvetica" w:hAnsi="Helvetica"/>
          <w:b/>
          <w:sz w:val="20"/>
          <w:szCs w:val="20"/>
        </w:rPr>
        <w:t>n</w:t>
      </w:r>
      <w:r w:rsidRPr="00681FA2">
        <w:rPr>
          <w:rFonts w:ascii="Helvetica" w:hAnsi="Helvetica"/>
          <w:b/>
          <w:sz w:val="20"/>
          <w:szCs w:val="20"/>
        </w:rPr>
        <w:t xml:space="preserve">den Attacken wie das hauptsächlich über E-Mail geführte Spear Phishing </w:t>
      </w:r>
      <w:r>
        <w:rPr>
          <w:rFonts w:ascii="Helvetica" w:hAnsi="Helvetica"/>
          <w:b/>
          <w:sz w:val="20"/>
          <w:szCs w:val="20"/>
        </w:rPr>
        <w:t>zu schützen</w:t>
      </w:r>
      <w:r w:rsidRPr="00681FA2">
        <w:rPr>
          <w:rFonts w:ascii="Helvetica" w:hAnsi="Helvetica"/>
          <w:b/>
          <w:sz w:val="20"/>
          <w:szCs w:val="20"/>
        </w:rPr>
        <w:t>. Der Preis der XCS 1180 bleibt gegenüber früheren Versionen u</w:t>
      </w:r>
      <w:r w:rsidRPr="00681FA2">
        <w:rPr>
          <w:rFonts w:ascii="Helvetica" w:hAnsi="Helvetica"/>
          <w:b/>
          <w:sz w:val="20"/>
          <w:szCs w:val="20"/>
        </w:rPr>
        <w:t>n</w:t>
      </w:r>
      <w:r w:rsidRPr="00681FA2">
        <w:rPr>
          <w:rFonts w:ascii="Helvetica" w:hAnsi="Helvetica"/>
          <w:b/>
          <w:sz w:val="20"/>
          <w:szCs w:val="20"/>
        </w:rPr>
        <w:t>verändert, sodass gesteigerte E-Mail-Volumen keine Erhöhung der IT-Kosten zur Folge haben. „Weil heute immer mehr ge</w:t>
      </w:r>
      <w:r>
        <w:rPr>
          <w:rFonts w:ascii="Helvetica" w:hAnsi="Helvetica"/>
          <w:b/>
          <w:sz w:val="20"/>
          <w:szCs w:val="20"/>
        </w:rPr>
        <w:t>schäftliche E-Mail-Adressen in s</w:t>
      </w:r>
      <w:r w:rsidRPr="00681FA2">
        <w:rPr>
          <w:rFonts w:ascii="Helvetica" w:hAnsi="Helvetica"/>
          <w:b/>
          <w:sz w:val="20"/>
          <w:szCs w:val="20"/>
        </w:rPr>
        <w:t>ozialen Medien und Blogs öffentlich werden und der E-Mail-Verkehr stetig zunimmt, ist eine wirksame Content Security für Unternehmen unverzich</w:t>
      </w:r>
      <w:r w:rsidRPr="00681FA2">
        <w:rPr>
          <w:rFonts w:ascii="Helvetica" w:hAnsi="Helvetica"/>
          <w:b/>
          <w:sz w:val="20"/>
          <w:szCs w:val="20"/>
        </w:rPr>
        <w:t>t</w:t>
      </w:r>
      <w:r w:rsidRPr="00681FA2">
        <w:rPr>
          <w:rFonts w:ascii="Helvetica" w:hAnsi="Helvetica"/>
          <w:b/>
          <w:sz w:val="20"/>
          <w:szCs w:val="20"/>
        </w:rPr>
        <w:t xml:space="preserve">bar“, sagt Michael Haas, Area Sales </w:t>
      </w:r>
      <w:r>
        <w:rPr>
          <w:rFonts w:ascii="Helvetica" w:hAnsi="Helvetica"/>
          <w:b/>
          <w:sz w:val="20"/>
          <w:szCs w:val="20"/>
        </w:rPr>
        <w:t>Director Central EMEA bei WatchG</w:t>
      </w:r>
      <w:r w:rsidRPr="00681FA2">
        <w:rPr>
          <w:rFonts w:ascii="Helvetica" w:hAnsi="Helvetica"/>
          <w:b/>
          <w:sz w:val="20"/>
          <w:szCs w:val="20"/>
        </w:rPr>
        <w:t>uard Technolo</w:t>
      </w:r>
      <w:r>
        <w:rPr>
          <w:rFonts w:ascii="Helvetica" w:hAnsi="Helvetica"/>
          <w:b/>
          <w:sz w:val="20"/>
          <w:szCs w:val="20"/>
        </w:rPr>
        <w:t>gies.</w:t>
      </w:r>
      <w:r w:rsidRPr="00681FA2">
        <w:rPr>
          <w:rFonts w:ascii="Helvetica" w:hAnsi="Helvetica"/>
          <w:b/>
          <w:sz w:val="20"/>
          <w:szCs w:val="20"/>
        </w:rPr>
        <w:t xml:space="preserve"> „</w:t>
      </w:r>
      <w:r>
        <w:rPr>
          <w:rFonts w:ascii="Helvetica" w:hAnsi="Helvetica"/>
          <w:b/>
          <w:sz w:val="20"/>
          <w:szCs w:val="20"/>
        </w:rPr>
        <w:t>Den</w:t>
      </w:r>
      <w:r w:rsidRPr="00681FA2">
        <w:rPr>
          <w:rFonts w:ascii="Helvetica" w:hAnsi="Helvetica"/>
          <w:b/>
          <w:sz w:val="20"/>
          <w:szCs w:val="20"/>
        </w:rPr>
        <w:t xml:space="preserve"> wachsenden Anforderungen an diese unternehmenskr</w:t>
      </w:r>
      <w:r w:rsidRPr="00681FA2">
        <w:rPr>
          <w:rFonts w:ascii="Helvetica" w:hAnsi="Helvetica"/>
          <w:b/>
          <w:sz w:val="20"/>
          <w:szCs w:val="20"/>
        </w:rPr>
        <w:t>i</w:t>
      </w:r>
      <w:r w:rsidRPr="00681FA2">
        <w:rPr>
          <w:rFonts w:ascii="Helvetica" w:hAnsi="Helvetica"/>
          <w:b/>
          <w:sz w:val="20"/>
          <w:szCs w:val="20"/>
        </w:rPr>
        <w:t>tische Aufgabe wird WatchGuard zu gleichbleibenden Konditionen gerecht.“</w:t>
      </w:r>
    </w:p>
    <w:p w:rsidR="00EC4335" w:rsidRDefault="00EC4335" w:rsidP="00EC4335">
      <w:pPr>
        <w:spacing w:line="288" w:lineRule="auto"/>
        <w:ind w:right="1695"/>
        <w:rPr>
          <w:rFonts w:ascii="Helvetica" w:hAnsi="Helvetica"/>
          <w:sz w:val="20"/>
          <w:szCs w:val="20"/>
        </w:rPr>
      </w:pPr>
    </w:p>
    <w:p w:rsidR="00EC4335" w:rsidRPr="000E1BC5" w:rsidRDefault="00EC4335" w:rsidP="00EC4335">
      <w:pPr>
        <w:spacing w:line="288" w:lineRule="auto"/>
        <w:ind w:right="1695"/>
        <w:rPr>
          <w:rFonts w:ascii="Helvetica" w:hAnsi="Helvetica"/>
          <w:sz w:val="20"/>
          <w:szCs w:val="20"/>
        </w:rPr>
      </w:pPr>
      <w:r w:rsidRPr="00190575">
        <w:rPr>
          <w:rFonts w:ascii="Helvetica" w:hAnsi="Helvetica"/>
          <w:sz w:val="20"/>
          <w:szCs w:val="20"/>
        </w:rPr>
        <w:t xml:space="preserve">Die </w:t>
      </w:r>
      <w:r>
        <w:rPr>
          <w:rFonts w:ascii="Helvetica" w:hAnsi="Helvetica"/>
          <w:sz w:val="20"/>
          <w:szCs w:val="20"/>
        </w:rPr>
        <w:t xml:space="preserve">neue Version der </w:t>
      </w:r>
      <w:r w:rsidRPr="00190575">
        <w:rPr>
          <w:rFonts w:ascii="Helvetica" w:hAnsi="Helvetica"/>
          <w:sz w:val="20"/>
          <w:szCs w:val="20"/>
        </w:rPr>
        <w:t>XCS 1180 ist ab sofort erhältlich</w:t>
      </w:r>
      <w:r>
        <w:rPr>
          <w:rFonts w:ascii="Helvetica" w:hAnsi="Helvetica"/>
          <w:sz w:val="20"/>
          <w:szCs w:val="20"/>
        </w:rPr>
        <w:t>. Zum Gesamtpaket gehören neben dem WatchGuard</w:t>
      </w:r>
      <w:r w:rsidRPr="00190575">
        <w:rPr>
          <w:rFonts w:ascii="Helvetica" w:hAnsi="Helvetica"/>
          <w:sz w:val="20"/>
          <w:szCs w:val="20"/>
        </w:rPr>
        <w:t xml:space="preserve"> LiveSecurity PLUS Kunden-Support </w:t>
      </w:r>
      <w:r>
        <w:rPr>
          <w:rFonts w:ascii="Helvetica" w:hAnsi="Helvetica"/>
          <w:sz w:val="20"/>
          <w:szCs w:val="20"/>
        </w:rPr>
        <w:t>auch individuelle</w:t>
      </w:r>
      <w:r w:rsidRPr="00190575">
        <w:rPr>
          <w:rFonts w:ascii="Helvetica" w:hAnsi="Helvetica"/>
          <w:sz w:val="20"/>
          <w:szCs w:val="20"/>
        </w:rPr>
        <w:t xml:space="preserve"> Auswertungsmöglichkeiten für Audit- und Compliance-Aufgaben.</w:t>
      </w:r>
      <w:r>
        <w:rPr>
          <w:rFonts w:ascii="Helvetica" w:hAnsi="Helvetica"/>
          <w:sz w:val="20"/>
          <w:szCs w:val="20"/>
        </w:rPr>
        <w:t xml:space="preserve"> Wie alle anderen WatchGuard-Plattformen im Bereich Content Security sorgt die XCS 1180 nicht nur für wirksamen Schutz gegenüber E-Mail-Bedrohungen, sondern bietet auch we</w:t>
      </w:r>
      <w:r>
        <w:rPr>
          <w:rFonts w:ascii="Helvetica" w:hAnsi="Helvetica"/>
          <w:sz w:val="20"/>
          <w:szCs w:val="20"/>
        </w:rPr>
        <w:t>b</w:t>
      </w:r>
      <w:r>
        <w:rPr>
          <w:rFonts w:ascii="Helvetica" w:hAnsi="Helvetica"/>
          <w:sz w:val="20"/>
          <w:szCs w:val="20"/>
        </w:rPr>
        <w:t xml:space="preserve">basierten Gefahren die Stirn und sichert Unternehmensinhalte durch Data Loss Prevention. </w:t>
      </w:r>
      <w:r w:rsidRPr="000E1BC5">
        <w:rPr>
          <w:rFonts w:ascii="Helvetica" w:hAnsi="Helvetica"/>
          <w:sz w:val="20"/>
          <w:szCs w:val="20"/>
        </w:rPr>
        <w:t>Weite</w:t>
      </w:r>
      <w:r>
        <w:rPr>
          <w:rFonts w:ascii="Helvetica" w:hAnsi="Helvetica"/>
          <w:sz w:val="20"/>
          <w:szCs w:val="20"/>
        </w:rPr>
        <w:t xml:space="preserve">re Informationen zur XCS 1180 und dem gesamten Content-Security-Portfolio von WatchGuard </w:t>
      </w:r>
      <w:r w:rsidRPr="000E1BC5">
        <w:rPr>
          <w:rFonts w:ascii="Helvetica" w:hAnsi="Helvetica"/>
          <w:sz w:val="20"/>
          <w:szCs w:val="20"/>
        </w:rPr>
        <w:t xml:space="preserve">finden Sie hier: </w:t>
      </w:r>
      <w:hyperlink r:id="rId4" w:history="1">
        <w:r w:rsidRPr="00983FD4">
          <w:rPr>
            <w:rFonts w:ascii="Helvetica" w:hAnsi="Helvetica"/>
            <w:sz w:val="20"/>
            <w:szCs w:val="20"/>
          </w:rPr>
          <w:t>http://www.watchguard.com/products/xcs-main.asp</w:t>
        </w:r>
      </w:hyperlink>
      <w:r w:rsidRPr="00983FD4">
        <w:rPr>
          <w:rFonts w:ascii="Helvetica" w:hAnsi="Helvetica"/>
          <w:sz w:val="20"/>
          <w:szCs w:val="20"/>
        </w:rPr>
        <w:t>.</w:t>
      </w:r>
    </w:p>
    <w:p w:rsidR="00EC4335" w:rsidRDefault="00EC4335" w:rsidP="00EC4335">
      <w:pPr>
        <w:spacing w:line="288" w:lineRule="auto"/>
        <w:ind w:right="1695"/>
        <w:rPr>
          <w:rFonts w:ascii="Helvetica" w:hAnsi="Helvetica"/>
          <w:sz w:val="20"/>
          <w:szCs w:val="20"/>
        </w:rPr>
      </w:pPr>
    </w:p>
    <w:p w:rsidR="00EC4335" w:rsidRDefault="00EC4335" w:rsidP="00EC4335">
      <w:pPr>
        <w:spacing w:line="288" w:lineRule="auto"/>
        <w:ind w:right="1695"/>
        <w:rPr>
          <w:rFonts w:ascii="Helvetica" w:hAnsi="Helvetica"/>
          <w:sz w:val="20"/>
          <w:szCs w:val="20"/>
        </w:rPr>
      </w:pPr>
    </w:p>
    <w:tbl>
      <w:tblPr>
        <w:tblW w:w="3130" w:type="dxa"/>
        <w:tblInd w:w="216" w:type="dxa"/>
        <w:tblLayout w:type="fixed"/>
        <w:tblCellMar>
          <w:top w:w="57" w:type="dxa"/>
          <w:bottom w:w="57" w:type="dxa"/>
        </w:tblCellMar>
        <w:tblLook w:val="00BF"/>
      </w:tblPr>
      <w:tblGrid>
        <w:gridCol w:w="3130"/>
      </w:tblGrid>
      <w:tr w:rsidR="00EC4335" w:rsidRPr="00600B8D">
        <w:trPr>
          <w:trHeight w:val="1009"/>
        </w:trPr>
        <w:tc>
          <w:tcPr>
            <w:tcW w:w="3130" w:type="dxa"/>
          </w:tcPr>
          <w:p w:rsidR="00EC4335" w:rsidRPr="00CC458F" w:rsidRDefault="00EC4335" w:rsidP="0053385D">
            <w:pPr>
              <w:pStyle w:val="Textkrper"/>
              <w:spacing w:line="288" w:lineRule="auto"/>
              <w:ind w:right="-1"/>
              <w:jc w:val="center"/>
              <w:rPr>
                <w:sz w:val="20"/>
              </w:rPr>
            </w:pPr>
            <w:r>
              <w:rPr>
                <w:noProof/>
                <w:sz w:val="20"/>
                <w:lang w:eastAsia="de-DE"/>
              </w:rPr>
              <w:drawing>
                <wp:inline distT="0" distB="0" distL="0" distR="0">
                  <wp:extent cx="1414780" cy="535305"/>
                  <wp:effectExtent l="25400" t="0" r="7620" b="0"/>
                  <wp:docPr id="1" name="Bild 0" descr="WAT-XCS1180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XCS1180_klein.jpg"/>
                          <pic:cNvPicPr/>
                        </pic:nvPicPr>
                        <pic:blipFill>
                          <a:blip r:embed="rId5"/>
                          <a:stretch>
                            <a:fillRect/>
                          </a:stretch>
                        </pic:blipFill>
                        <pic:spPr>
                          <a:xfrm>
                            <a:off x="0" y="0"/>
                            <a:ext cx="1414780" cy="535305"/>
                          </a:xfrm>
                          <a:prstGeom prst="rect">
                            <a:avLst/>
                          </a:prstGeom>
                        </pic:spPr>
                      </pic:pic>
                    </a:graphicData>
                  </a:graphic>
                </wp:inline>
              </w:drawing>
            </w:r>
          </w:p>
        </w:tc>
      </w:tr>
    </w:tbl>
    <w:p w:rsidR="00EC4335" w:rsidRDefault="00EC4335" w:rsidP="00EC4335">
      <w:pPr>
        <w:spacing w:line="288" w:lineRule="auto"/>
        <w:ind w:right="1695"/>
        <w:rPr>
          <w:rFonts w:ascii="Helvetica" w:hAnsi="Helvetica"/>
          <w:sz w:val="20"/>
          <w:szCs w:val="20"/>
        </w:rPr>
      </w:pPr>
    </w:p>
    <w:p w:rsidR="00EC4335" w:rsidRDefault="00EC4335" w:rsidP="00EC4335">
      <w:pPr>
        <w:spacing w:line="288" w:lineRule="auto"/>
        <w:ind w:right="1695"/>
        <w:rPr>
          <w:rFonts w:ascii="Helvetica" w:hAnsi="Helvetica"/>
          <w:sz w:val="20"/>
          <w:szCs w:val="20"/>
        </w:rPr>
      </w:pPr>
      <w:r>
        <w:rPr>
          <w:rFonts w:ascii="Helvetica" w:eastAsia="SimSun" w:hAnsi="Helvetica" w:cs="Arial"/>
          <w:sz w:val="20"/>
        </w:rPr>
        <w:t>Das Bildmaterial in druck</w:t>
      </w:r>
      <w:r w:rsidRPr="00B152F4">
        <w:rPr>
          <w:rFonts w:ascii="Helvetica" w:eastAsia="SimSun" w:hAnsi="Helvetica" w:cs="Arial"/>
          <w:sz w:val="20"/>
        </w:rPr>
        <w:t xml:space="preserve">fähiger Auflösung steht zum Download bereit unter www.press-n-relations.de (im Anhang zum dort veröffentlichten Text) oder unter dem Stichwort "WatchGuard </w:t>
      </w:r>
      <w:r>
        <w:rPr>
          <w:rFonts w:ascii="Helvetica" w:eastAsia="SimSun" w:hAnsi="Helvetica" w:cs="Arial"/>
          <w:sz w:val="20"/>
        </w:rPr>
        <w:t>XCS 1180</w:t>
      </w:r>
      <w:r w:rsidRPr="00B152F4">
        <w:rPr>
          <w:rFonts w:ascii="Helvetica" w:eastAsia="SimSun" w:hAnsi="Helvetica" w:cs="Arial"/>
          <w:sz w:val="20"/>
        </w:rPr>
        <w:t>" in unserem Medienportal (</w:t>
      </w:r>
      <w:hyperlink r:id="rId6" w:history="1">
        <w:r w:rsidRPr="00B152F4">
          <w:rPr>
            <w:rFonts w:ascii="Helvetica" w:eastAsia="SimSun" w:hAnsi="Helvetica" w:cs="Arial"/>
            <w:sz w:val="20"/>
          </w:rPr>
          <w:t>http://amid-pr.press-n-relations.com</w:t>
        </w:r>
      </w:hyperlink>
      <w:r w:rsidRPr="00B152F4">
        <w:rPr>
          <w:rFonts w:ascii="Helvetica" w:eastAsia="SimSun" w:hAnsi="Helvetica" w:cs="Arial"/>
          <w:sz w:val="20"/>
        </w:rPr>
        <w:t>). </w:t>
      </w:r>
    </w:p>
    <w:p w:rsidR="00EC4335" w:rsidRDefault="00EC4335" w:rsidP="00EC4335">
      <w:pPr>
        <w:spacing w:line="288" w:lineRule="auto"/>
        <w:ind w:right="1695"/>
        <w:rPr>
          <w:rFonts w:ascii="Helvetica" w:hAnsi="Helvetica"/>
          <w:sz w:val="20"/>
          <w:szCs w:val="20"/>
        </w:rPr>
      </w:pPr>
    </w:p>
    <w:p w:rsidR="00EC4335" w:rsidRDefault="00EC4335" w:rsidP="00EC4335">
      <w:pPr>
        <w:spacing w:line="288" w:lineRule="auto"/>
        <w:ind w:right="1695"/>
        <w:rPr>
          <w:rFonts w:ascii="Helvetica" w:hAnsi="Helvetica"/>
          <w:sz w:val="20"/>
          <w:szCs w:val="20"/>
        </w:rPr>
      </w:pPr>
    </w:p>
    <w:p w:rsidR="00EC4335" w:rsidRDefault="00EC4335" w:rsidP="00EC4335">
      <w:pPr>
        <w:spacing w:line="288" w:lineRule="auto"/>
        <w:ind w:right="1695"/>
        <w:rPr>
          <w:rFonts w:ascii="Helvetica" w:hAnsi="Helvetica"/>
          <w:sz w:val="20"/>
          <w:szCs w:val="20"/>
        </w:rPr>
      </w:pPr>
    </w:p>
    <w:tbl>
      <w:tblPr>
        <w:tblpPr w:leftFromText="141" w:rightFromText="141" w:vertAnchor="text" w:horzAnchor="page" w:tblpX="1488" w:tblpY="-70"/>
        <w:tblW w:w="8717" w:type="dxa"/>
        <w:tblCellMar>
          <w:left w:w="70" w:type="dxa"/>
          <w:right w:w="70" w:type="dxa"/>
        </w:tblCellMar>
        <w:tblLook w:val="0000"/>
      </w:tblPr>
      <w:tblGrid>
        <w:gridCol w:w="4606"/>
        <w:gridCol w:w="4111"/>
      </w:tblGrid>
      <w:tr w:rsidR="00EC4335" w:rsidRPr="00C46CE1">
        <w:trPr>
          <w:trHeight w:val="1436"/>
        </w:trPr>
        <w:tc>
          <w:tcPr>
            <w:tcW w:w="4606" w:type="dxa"/>
          </w:tcPr>
          <w:p w:rsidR="00EC4335" w:rsidRPr="00945D5B" w:rsidRDefault="00EC4335" w:rsidP="009E72CB">
            <w:pPr>
              <w:pStyle w:val="Textkrper"/>
              <w:spacing w:line="312" w:lineRule="auto"/>
              <w:ind w:right="426"/>
              <w:rPr>
                <w:bCs/>
                <w:sz w:val="16"/>
              </w:rPr>
            </w:pPr>
            <w:r w:rsidRPr="00945D5B">
              <w:rPr>
                <w:bCs/>
                <w:sz w:val="16"/>
              </w:rPr>
              <w:t>Weitere Informationen:</w:t>
            </w:r>
          </w:p>
          <w:p w:rsidR="00EC4335" w:rsidRPr="00E60906" w:rsidRDefault="00EC4335" w:rsidP="009E72CB">
            <w:pPr>
              <w:pStyle w:val="Textkrper"/>
              <w:tabs>
                <w:tab w:val="left" w:pos="7513"/>
              </w:tabs>
              <w:spacing w:line="312" w:lineRule="auto"/>
              <w:rPr>
                <w:b w:val="0"/>
                <w:sz w:val="16"/>
              </w:rPr>
            </w:pPr>
            <w:r w:rsidRPr="00E60906">
              <w:rPr>
                <w:b w:val="0"/>
                <w:sz w:val="16"/>
              </w:rPr>
              <w:t>WatchGuard Technologies GmbH</w:t>
            </w:r>
          </w:p>
          <w:p w:rsidR="00EC4335" w:rsidRPr="00E60906" w:rsidRDefault="00EC4335" w:rsidP="009E72CB">
            <w:pPr>
              <w:pStyle w:val="Textkrper"/>
              <w:tabs>
                <w:tab w:val="left" w:pos="7513"/>
              </w:tabs>
              <w:spacing w:line="312" w:lineRule="auto"/>
              <w:rPr>
                <w:b w:val="0"/>
                <w:sz w:val="16"/>
              </w:rPr>
            </w:pPr>
            <w:r w:rsidRPr="00E60906">
              <w:rPr>
                <w:b w:val="0"/>
                <w:sz w:val="16"/>
              </w:rPr>
              <w:t>Michael Haas – Area Sales Director Central EMEA</w:t>
            </w:r>
          </w:p>
          <w:p w:rsidR="00EC4335" w:rsidRPr="00E60906" w:rsidRDefault="00EC4335" w:rsidP="009E72CB">
            <w:pPr>
              <w:pStyle w:val="Textkrper"/>
              <w:tabs>
                <w:tab w:val="left" w:pos="7513"/>
              </w:tabs>
              <w:spacing w:line="312" w:lineRule="auto"/>
              <w:rPr>
                <w:b w:val="0"/>
                <w:sz w:val="16"/>
              </w:rPr>
            </w:pPr>
            <w:r w:rsidRPr="00E60906">
              <w:rPr>
                <w:b w:val="0"/>
                <w:sz w:val="16"/>
              </w:rPr>
              <w:t>Wendenstr. 379, 20537 Hamburg</w:t>
            </w:r>
          </w:p>
          <w:p w:rsidR="00EC4335" w:rsidRPr="00E60906" w:rsidRDefault="00EC4335" w:rsidP="009E72CB">
            <w:pPr>
              <w:pStyle w:val="Textkrper"/>
              <w:tabs>
                <w:tab w:val="left" w:pos="7513"/>
              </w:tabs>
              <w:spacing w:line="312" w:lineRule="auto"/>
              <w:rPr>
                <w:b w:val="0"/>
                <w:sz w:val="16"/>
              </w:rPr>
            </w:pPr>
            <w:r w:rsidRPr="00E60906">
              <w:rPr>
                <w:b w:val="0"/>
                <w:sz w:val="16"/>
              </w:rPr>
              <w:t>Tel.: +49 40 883 0687-0</w:t>
            </w:r>
          </w:p>
          <w:p w:rsidR="00EC4335" w:rsidRPr="00E60906" w:rsidRDefault="00EC4335" w:rsidP="009E72CB">
            <w:pPr>
              <w:pStyle w:val="Textkrper"/>
              <w:tabs>
                <w:tab w:val="left" w:pos="7513"/>
              </w:tabs>
              <w:spacing w:line="312" w:lineRule="auto"/>
              <w:rPr>
                <w:b w:val="0"/>
                <w:sz w:val="16"/>
              </w:rPr>
            </w:pPr>
            <w:r w:rsidRPr="00E60906">
              <w:rPr>
                <w:b w:val="0"/>
                <w:sz w:val="16"/>
              </w:rPr>
              <w:t>Fax: +49 40 883 0687-29</w:t>
            </w:r>
          </w:p>
          <w:p w:rsidR="00EC4335" w:rsidRDefault="00EC4335" w:rsidP="009E72CB">
            <w:pPr>
              <w:pStyle w:val="Textkrper"/>
              <w:tabs>
                <w:tab w:val="left" w:pos="7513"/>
              </w:tabs>
              <w:spacing w:line="312" w:lineRule="auto"/>
              <w:rPr>
                <w:b w:val="0"/>
                <w:sz w:val="16"/>
              </w:rPr>
            </w:pPr>
            <w:r w:rsidRPr="00E60906">
              <w:rPr>
                <w:b w:val="0"/>
                <w:sz w:val="16"/>
              </w:rPr>
              <w:t>michael.haas@watchguard.com</w:t>
            </w:r>
          </w:p>
          <w:p w:rsidR="00EC4335" w:rsidRPr="00E5489A" w:rsidRDefault="00EC4335" w:rsidP="009E72CB">
            <w:pPr>
              <w:pStyle w:val="Textkrper"/>
              <w:tabs>
                <w:tab w:val="left" w:pos="7513"/>
              </w:tabs>
              <w:spacing w:line="312" w:lineRule="auto"/>
              <w:rPr>
                <w:b w:val="0"/>
                <w:sz w:val="16"/>
              </w:rPr>
            </w:pPr>
            <w:r w:rsidRPr="003C0AD4">
              <w:rPr>
                <w:b w:val="0"/>
                <w:sz w:val="16"/>
              </w:rPr>
              <w:t>www.watchguard.de</w:t>
            </w:r>
          </w:p>
        </w:tc>
        <w:tc>
          <w:tcPr>
            <w:tcW w:w="4111" w:type="dxa"/>
          </w:tcPr>
          <w:p w:rsidR="00EC4335" w:rsidRPr="008C0DAD" w:rsidRDefault="00EC4335" w:rsidP="009E72CB">
            <w:pPr>
              <w:pStyle w:val="Textkrper"/>
              <w:tabs>
                <w:tab w:val="left" w:pos="7513"/>
              </w:tabs>
              <w:spacing w:line="312" w:lineRule="auto"/>
              <w:ind w:right="426"/>
              <w:rPr>
                <w:bCs/>
                <w:sz w:val="16"/>
                <w:lang w:val="en-US"/>
              </w:rPr>
            </w:pPr>
            <w:r>
              <w:rPr>
                <w:bCs/>
                <w:sz w:val="16"/>
                <w:lang w:val="en-US"/>
              </w:rPr>
              <w:t>Presse- und Ö</w:t>
            </w:r>
            <w:r w:rsidRPr="008C0DAD">
              <w:rPr>
                <w:bCs/>
                <w:sz w:val="16"/>
                <w:lang w:val="en-US"/>
              </w:rPr>
              <w:t>ffentlichkeitsarbeit:</w:t>
            </w:r>
          </w:p>
          <w:p w:rsidR="00EC4335" w:rsidRPr="008C0DAD" w:rsidRDefault="00EC4335" w:rsidP="009E72CB">
            <w:pPr>
              <w:pStyle w:val="Textkrper"/>
              <w:tabs>
                <w:tab w:val="left" w:pos="7513"/>
              </w:tabs>
              <w:spacing w:line="312" w:lineRule="auto"/>
              <w:ind w:right="426"/>
              <w:rPr>
                <w:b w:val="0"/>
                <w:bCs/>
                <w:sz w:val="16"/>
                <w:lang w:val="en-US"/>
              </w:rPr>
            </w:pPr>
            <w:r w:rsidRPr="008C0DAD">
              <w:rPr>
                <w:b w:val="0"/>
                <w:bCs/>
                <w:sz w:val="16"/>
                <w:lang w:val="en-US"/>
              </w:rPr>
              <w:t>Press'n'Relations GmbH</w:t>
            </w:r>
          </w:p>
          <w:p w:rsidR="00EC4335" w:rsidRPr="008C0DAD" w:rsidRDefault="00EC4335" w:rsidP="009E72CB">
            <w:pPr>
              <w:pStyle w:val="Textkrper"/>
              <w:tabs>
                <w:tab w:val="left" w:pos="7513"/>
              </w:tabs>
              <w:spacing w:line="312" w:lineRule="auto"/>
              <w:ind w:right="426"/>
              <w:rPr>
                <w:b w:val="0"/>
                <w:bCs/>
                <w:sz w:val="16"/>
                <w:lang w:val="en-US"/>
              </w:rPr>
            </w:pPr>
            <w:r>
              <w:rPr>
                <w:b w:val="0"/>
                <w:bCs/>
                <w:sz w:val="16"/>
                <w:lang w:val="en-US"/>
              </w:rPr>
              <w:t>Markus Häfliger</w:t>
            </w:r>
          </w:p>
          <w:p w:rsidR="00EC4335" w:rsidRPr="008C0DAD" w:rsidRDefault="00EC4335" w:rsidP="009E72CB">
            <w:pPr>
              <w:pStyle w:val="Textkrper"/>
              <w:tabs>
                <w:tab w:val="left" w:pos="7513"/>
              </w:tabs>
              <w:spacing w:line="312" w:lineRule="auto"/>
              <w:ind w:right="426"/>
              <w:rPr>
                <w:b w:val="0"/>
                <w:bCs/>
                <w:sz w:val="16"/>
                <w:lang w:val="en-US"/>
              </w:rPr>
            </w:pPr>
            <w:r>
              <w:rPr>
                <w:b w:val="0"/>
                <w:bCs/>
                <w:sz w:val="16"/>
                <w:lang w:val="en-US"/>
              </w:rPr>
              <w:t>Hirslanderstr. 51, 8032 Zürich</w:t>
            </w:r>
          </w:p>
          <w:p w:rsidR="00EC4335" w:rsidRPr="008C0DAD" w:rsidRDefault="00EC4335" w:rsidP="009E72CB">
            <w:pPr>
              <w:pStyle w:val="Textkrper"/>
              <w:tabs>
                <w:tab w:val="left" w:pos="7513"/>
              </w:tabs>
              <w:spacing w:line="312" w:lineRule="auto"/>
              <w:ind w:right="426"/>
              <w:rPr>
                <w:b w:val="0"/>
                <w:bCs/>
                <w:sz w:val="16"/>
                <w:lang w:val="en-US"/>
              </w:rPr>
            </w:pPr>
            <w:r>
              <w:rPr>
                <w:b w:val="0"/>
                <w:bCs/>
                <w:sz w:val="16"/>
                <w:lang w:val="en-US"/>
              </w:rPr>
              <w:t>Tel.: +41 43 344 58 65</w:t>
            </w:r>
          </w:p>
          <w:p w:rsidR="00EC4335" w:rsidRPr="008C0DAD" w:rsidRDefault="00EC4335" w:rsidP="009E72CB">
            <w:pPr>
              <w:pStyle w:val="Textkrper"/>
              <w:tabs>
                <w:tab w:val="left" w:pos="7513"/>
              </w:tabs>
              <w:spacing w:line="312" w:lineRule="auto"/>
              <w:ind w:right="426"/>
              <w:rPr>
                <w:b w:val="0"/>
                <w:bCs/>
                <w:sz w:val="16"/>
                <w:lang w:val="en-US"/>
              </w:rPr>
            </w:pPr>
            <w:r w:rsidRPr="008C0DAD">
              <w:rPr>
                <w:b w:val="0"/>
                <w:bCs/>
                <w:sz w:val="16"/>
                <w:lang w:val="en-US"/>
              </w:rPr>
              <w:t>Fax: +</w:t>
            </w:r>
            <w:r>
              <w:rPr>
                <w:b w:val="0"/>
                <w:bCs/>
                <w:sz w:val="16"/>
                <w:lang w:val="en-US"/>
              </w:rPr>
              <w:t>41 34 344 58 69</w:t>
            </w:r>
          </w:p>
          <w:p w:rsidR="00EC4335" w:rsidRPr="008C0DAD" w:rsidRDefault="00EC4335" w:rsidP="009E72CB">
            <w:pPr>
              <w:pStyle w:val="Textkrper"/>
              <w:tabs>
                <w:tab w:val="left" w:pos="7513"/>
              </w:tabs>
              <w:spacing w:line="312" w:lineRule="auto"/>
              <w:ind w:right="426"/>
              <w:rPr>
                <w:b w:val="0"/>
                <w:bCs/>
                <w:sz w:val="16"/>
                <w:lang w:val="en-US"/>
              </w:rPr>
            </w:pPr>
            <w:r>
              <w:rPr>
                <w:b w:val="0"/>
                <w:bCs/>
                <w:sz w:val="16"/>
                <w:lang w:val="en-US"/>
              </w:rPr>
              <w:t>mh@press-n-relations.ch</w:t>
            </w:r>
          </w:p>
          <w:p w:rsidR="00EC4335" w:rsidRPr="008C0DAD" w:rsidRDefault="00EC4335" w:rsidP="009E72CB">
            <w:pPr>
              <w:pStyle w:val="Textkrper"/>
              <w:tabs>
                <w:tab w:val="left" w:pos="7513"/>
              </w:tabs>
              <w:spacing w:line="312" w:lineRule="auto"/>
              <w:ind w:right="426"/>
              <w:rPr>
                <w:b w:val="0"/>
                <w:bCs/>
                <w:sz w:val="16"/>
                <w:lang w:val="en-US"/>
              </w:rPr>
            </w:pPr>
            <w:r w:rsidRPr="008C0DAD">
              <w:rPr>
                <w:b w:val="0"/>
                <w:bCs/>
                <w:sz w:val="16"/>
                <w:lang w:val="en-US"/>
              </w:rPr>
              <w:t>www.press-n-relations.</w:t>
            </w:r>
            <w:r>
              <w:rPr>
                <w:b w:val="0"/>
                <w:bCs/>
                <w:sz w:val="16"/>
                <w:lang w:val="en-US"/>
              </w:rPr>
              <w:t>ch</w:t>
            </w:r>
          </w:p>
        </w:tc>
      </w:tr>
    </w:tbl>
    <w:p w:rsidR="00EC4335" w:rsidRDefault="00EC4335" w:rsidP="00EC4335">
      <w:pPr>
        <w:spacing w:line="288" w:lineRule="auto"/>
        <w:ind w:right="1269"/>
        <w:rPr>
          <w:rFonts w:ascii="Helvetica" w:hAnsi="Helvetica"/>
          <w:sz w:val="20"/>
          <w:szCs w:val="20"/>
        </w:rPr>
      </w:pPr>
    </w:p>
    <w:p w:rsidR="00EC4335" w:rsidRPr="0000019B" w:rsidRDefault="00EC4335" w:rsidP="00EC4335">
      <w:pPr>
        <w:spacing w:line="288" w:lineRule="auto"/>
        <w:ind w:right="1269"/>
        <w:rPr>
          <w:rFonts w:ascii="Helvetica" w:hAnsi="Helvetica"/>
          <w:b/>
          <w:sz w:val="18"/>
          <w:szCs w:val="20"/>
        </w:rPr>
      </w:pPr>
      <w:r w:rsidRPr="0000019B">
        <w:rPr>
          <w:rFonts w:ascii="Helvetica" w:hAnsi="Helvetica"/>
          <w:b/>
          <w:sz w:val="18"/>
          <w:szCs w:val="20"/>
        </w:rPr>
        <w:t>Über WatchGuard Technologies</w:t>
      </w:r>
    </w:p>
    <w:p w:rsidR="00EC4335" w:rsidRPr="007A381E" w:rsidRDefault="00EC4335" w:rsidP="00EC4335">
      <w:pPr>
        <w:ind w:right="-6"/>
        <w:rPr>
          <w:rFonts w:ascii="Helvetica" w:hAnsi="Helvetica"/>
          <w:sz w:val="18"/>
          <w:szCs w:val="20"/>
        </w:rPr>
      </w:pPr>
      <w:r w:rsidRPr="0000019B">
        <w:rPr>
          <w:rFonts w:ascii="Helvetica" w:hAnsi="Helvetica"/>
          <w:sz w:val="18"/>
          <w:szCs w:val="20"/>
        </w:rPr>
        <w:t>Seit 1996 entwickelt WatchGuard ganzheitliche Netzwerk- und Content-Sicherheitslösungen, mit denen Unte</w:t>
      </w:r>
      <w:r w:rsidRPr="0000019B">
        <w:rPr>
          <w:rFonts w:ascii="Helvetica" w:hAnsi="Helvetica"/>
          <w:sz w:val="18"/>
          <w:szCs w:val="20"/>
        </w:rPr>
        <w:t>r</w:t>
      </w:r>
      <w:r w:rsidRPr="0000019B">
        <w:rPr>
          <w:rFonts w:ascii="Helvetica" w:hAnsi="Helvetica"/>
          <w:sz w:val="18"/>
          <w:szCs w:val="20"/>
        </w:rPr>
        <w:t>nehmen ihre Daten und Geschäfte umfassend schützen können. Das XTM-Portfolio (Extensible Threat Manag</w:t>
      </w:r>
      <w:r w:rsidRPr="0000019B">
        <w:rPr>
          <w:rFonts w:ascii="Helvetica" w:hAnsi="Helvetica"/>
          <w:sz w:val="18"/>
          <w:szCs w:val="20"/>
        </w:rPr>
        <w:t>e</w:t>
      </w:r>
      <w:r w:rsidRPr="0000019B">
        <w:rPr>
          <w:rFonts w:ascii="Helvetica" w:hAnsi="Helvetica"/>
          <w:sz w:val="18"/>
          <w:szCs w:val="20"/>
        </w:rPr>
        <w:t>ment) kombiniert Firewall, VPN und Sicherheitsdienste. Die XCS-Appliances (Extensible Content Security) schü</w:t>
      </w:r>
      <w:r w:rsidRPr="0000019B">
        <w:rPr>
          <w:rFonts w:ascii="Helvetica" w:hAnsi="Helvetica"/>
          <w:sz w:val="18"/>
          <w:szCs w:val="20"/>
        </w:rPr>
        <w:t>t</w:t>
      </w:r>
      <w:r w:rsidRPr="0000019B">
        <w:rPr>
          <w:rFonts w:ascii="Helvetica" w:hAnsi="Helvetica"/>
          <w:sz w:val="18"/>
          <w:szCs w:val="20"/>
        </w:rPr>
        <w:t>zen darüber hinaus Unternehmensinhalte sowohl in E-Mails als auch im Web und verhindern den Datenverlust.</w:t>
      </w:r>
      <w:r>
        <w:rPr>
          <w:rFonts w:ascii="Helvetica" w:hAnsi="Helvetica"/>
          <w:sz w:val="18"/>
          <w:szCs w:val="20"/>
        </w:rPr>
        <w:t xml:space="preserve"> Dank umfangreicher Skalierungs</w:t>
      </w:r>
      <w:r w:rsidRPr="0000019B">
        <w:rPr>
          <w:rFonts w:ascii="Helvetica" w:hAnsi="Helvetica"/>
          <w:sz w:val="18"/>
          <w:szCs w:val="20"/>
        </w:rPr>
        <w:t>möglichkeiten hat WatchGuard für Unternehmen jeder Grö</w:t>
      </w:r>
      <w:r>
        <w:rPr>
          <w:rFonts w:ascii="Helvetica" w:hAnsi="Helvetica"/>
          <w:sz w:val="18"/>
          <w:szCs w:val="20"/>
        </w:rPr>
        <w:t>ss</w:t>
      </w:r>
      <w:r w:rsidRPr="0000019B">
        <w:rPr>
          <w:rFonts w:ascii="Helvetica" w:hAnsi="Helvetica"/>
          <w:sz w:val="18"/>
          <w:szCs w:val="20"/>
        </w:rPr>
        <w:t>enordnung die pa</w:t>
      </w:r>
      <w:r w:rsidRPr="0000019B">
        <w:rPr>
          <w:rFonts w:ascii="Helvetica" w:hAnsi="Helvetica"/>
          <w:sz w:val="18"/>
          <w:szCs w:val="20"/>
        </w:rPr>
        <w:t>s</w:t>
      </w:r>
      <w:r w:rsidRPr="0000019B">
        <w:rPr>
          <w:rFonts w:ascii="Helvetica" w:hAnsi="Helvetica"/>
          <w:sz w:val="18"/>
          <w:szCs w:val="20"/>
        </w:rPr>
        <w:t>sende Lösung und mehr als 15.000 eigens ausgewählte Partner in 120 Ländern bieten abgestimmten Service. Der Hauptsitz von WatchGuard liegt in Seattle im US-Bundesstaat Washington. Weitere Informationen unter www.watchguard.com.</w:t>
      </w:r>
    </w:p>
    <w:p w:rsidR="00EC4335" w:rsidRDefault="00EC4335" w:rsidP="00EC4335"/>
    <w:p w:rsidR="00EC4335" w:rsidRDefault="00EC4335" w:rsidP="00EC4335"/>
    <w:p w:rsidR="00EC4335" w:rsidRDefault="00EC4335" w:rsidP="00EC4335"/>
    <w:p w:rsidR="00EC4335" w:rsidRDefault="00EC4335" w:rsidP="00EC4335"/>
    <w:p w:rsidR="007B1ECA" w:rsidRDefault="00987D43"/>
    <w:sectPr w:rsidR="007B1ECA" w:rsidSect="0053385D">
      <w:headerReference w:type="default" r:id="rId7"/>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C" w:rsidRPr="00B674DF" w:rsidRDefault="00987D43">
    <w:pPr>
      <w:pStyle w:val="Kopfzeile"/>
      <w:rPr>
        <w:sz w:val="32"/>
        <w:szCs w:val="32"/>
      </w:rPr>
    </w:pPr>
    <w:r>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5pt;margin-top:6pt;width:180pt;height:51.55pt;z-index:251658240;mso-wrap-edited:f" wrapcoords="7744 0 2519 818 1212 1309 1166 2618 979 3109 466 4909 0 7854 -46 9000 -46 13090 139 15709 559 18163 653 18490 1586 20781 2052 21272 3872 21272 4292 20781 5318 18163 5691 15709 21133 15218 21133 7854 21600 6218 20853 6218 7977 5236 8257 5072 8863 3272 8910 1800 8770 818 8584 0 7744 0">
          <v:imagedata r:id="rId1" o:title="wgrd_logo_clr"/>
          <w10:wrap type="through"/>
        </v:shape>
      </w:pict>
    </w:r>
  </w:p>
  <w:p w:rsidR="007F108C" w:rsidRPr="00B674DF" w:rsidRDefault="00987D43">
    <w:pPr>
      <w:pStyle w:val="Kopfzeile"/>
      <w:rPr>
        <w:sz w:val="32"/>
        <w:szCs w:val="32"/>
      </w:rPr>
    </w:pPr>
  </w:p>
  <w:p w:rsidR="007F108C" w:rsidRPr="00B674DF" w:rsidRDefault="00987D43">
    <w:pPr>
      <w:pStyle w:val="Kopfzeile"/>
      <w:rPr>
        <w:sz w:val="32"/>
        <w:szCs w:val="32"/>
      </w:rPr>
    </w:pPr>
  </w:p>
  <w:p w:rsidR="007F108C" w:rsidRPr="00B674DF" w:rsidRDefault="00987D43">
    <w:pPr>
      <w:pStyle w:val="Kopfzeile"/>
      <w:rPr>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6"/>
    <o:shapelayout v:ext="edit">
      <o:idmap v:ext="edit" data="1"/>
    </o:shapelayout>
  </w:hdrShapeDefaults>
  <w:compat>
    <w:doNotAutofitConstrainedTables/>
    <w:splitPgBreakAndParaMark/>
    <w:doNotVertAlignCellWithSp/>
    <w:doNotBreakConstrainedForcedTable/>
    <w:useAnsiKerningPairs/>
    <w:cachedColBalance/>
  </w:compat>
  <w:rsids>
    <w:rsidRoot w:val="00EC4335"/>
    <w:rsid w:val="00987D43"/>
    <w:rsid w:val="00EC4335"/>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4335"/>
    <w:rPr>
      <w:rFonts w:ascii="Cambria" w:eastAsia="ＭＳ 明朝"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uiPriority w:val="99"/>
    <w:rsid w:val="00EC4335"/>
    <w:rPr>
      <w:rFonts w:ascii="Cambria" w:eastAsia="ＭＳ 明朝" w:hAnsi="Cambria" w:cs="Times New Roman"/>
      <w:sz w:val="20"/>
      <w:szCs w:val="20"/>
    </w:rPr>
  </w:style>
  <w:style w:type="paragraph" w:styleId="Kopfzeile">
    <w:name w:val="header"/>
    <w:basedOn w:val="Standard"/>
    <w:link w:val="KopfzeileZeichen"/>
    <w:uiPriority w:val="99"/>
    <w:unhideWhenUsed/>
    <w:rsid w:val="00EC4335"/>
    <w:pPr>
      <w:tabs>
        <w:tab w:val="center" w:pos="4536"/>
        <w:tab w:val="right" w:pos="9072"/>
      </w:tabs>
    </w:pPr>
    <w:rPr>
      <w:sz w:val="20"/>
      <w:szCs w:val="20"/>
      <w:lang w:eastAsia="en-US"/>
    </w:rPr>
  </w:style>
  <w:style w:type="character" w:customStyle="1" w:styleId="KopfzeileZeichen1">
    <w:name w:val="Kopfzeile Zeichen1"/>
    <w:basedOn w:val="Absatzstandardschriftart"/>
    <w:link w:val="Kopfzeile"/>
    <w:uiPriority w:val="99"/>
    <w:semiHidden/>
    <w:rsid w:val="00EC4335"/>
    <w:rPr>
      <w:rFonts w:ascii="Cambria" w:eastAsia="ＭＳ 明朝" w:hAnsi="Cambria" w:cs="Times New Roman"/>
      <w:lang w:eastAsia="de-DE"/>
    </w:rPr>
  </w:style>
  <w:style w:type="character" w:customStyle="1" w:styleId="TextkrperZeichen">
    <w:name w:val="Textkörper Zeichen"/>
    <w:basedOn w:val="Absatzstandardschriftart"/>
    <w:link w:val="Textkrper"/>
    <w:rsid w:val="00EC4335"/>
    <w:rPr>
      <w:rFonts w:ascii="Helvetica" w:eastAsia="SimSun" w:hAnsi="Helvetica" w:cs="Times New Roman"/>
      <w:b/>
      <w:sz w:val="22"/>
      <w:szCs w:val="22"/>
    </w:rPr>
  </w:style>
  <w:style w:type="paragraph" w:styleId="Textkrper">
    <w:name w:val="Body Text"/>
    <w:basedOn w:val="Standard"/>
    <w:link w:val="TextkrperZeichen"/>
    <w:rsid w:val="00EC4335"/>
    <w:rPr>
      <w:rFonts w:ascii="Helvetica" w:eastAsia="SimSun" w:hAnsi="Helvetica"/>
      <w:b/>
      <w:sz w:val="22"/>
      <w:szCs w:val="22"/>
      <w:lang w:eastAsia="en-US"/>
    </w:rPr>
  </w:style>
  <w:style w:type="character" w:customStyle="1" w:styleId="TextkrperZeichen1">
    <w:name w:val="Textkörper Zeichen1"/>
    <w:basedOn w:val="Absatzstandardschriftart"/>
    <w:link w:val="Textkrper"/>
    <w:uiPriority w:val="99"/>
    <w:semiHidden/>
    <w:rsid w:val="00EC4335"/>
    <w:rPr>
      <w:rFonts w:ascii="Cambria" w:eastAsia="ＭＳ 明朝" w:hAnsi="Cambria" w:cs="Times New Roman"/>
      <w:lang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watchguard.com/products/xcs-main.asp" TargetMode="External"/><Relationship Id="rId5" Type="http://schemas.openxmlformats.org/officeDocument/2006/relationships/image" Target="media/image1.jpeg"/><Relationship Id="rId6" Type="http://schemas.openxmlformats.org/officeDocument/2006/relationships/hyperlink" Target="http://amid-pr.press-n-relations.com/"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2863</Characters>
  <Application>Microsoft Macintosh Word</Application>
  <DocSecurity>0</DocSecurity>
  <Lines>23</Lines>
  <Paragraphs>5</Paragraphs>
  <ScaleCrop>false</ScaleCrop>
  <Company>Press'n'Relations </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2</cp:revision>
  <dcterms:created xsi:type="dcterms:W3CDTF">2013-05-28T11:48:00Z</dcterms:created>
  <dcterms:modified xsi:type="dcterms:W3CDTF">2013-05-28T11:57:00Z</dcterms:modified>
</cp:coreProperties>
</file>