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7C1" w:rsidRPr="00FE3B13" w:rsidRDefault="00945E15" w:rsidP="001877C1">
      <w:pPr>
        <w:pStyle w:val="berschrift4"/>
      </w:pPr>
      <w:r w:rsidRPr="00FE3B13">
        <w:t>Presseinformation</w:t>
      </w:r>
    </w:p>
    <w:p w:rsidR="001877C1" w:rsidRPr="00FE3B13" w:rsidRDefault="00945E15" w:rsidP="001877C1"/>
    <w:p w:rsidR="001877C1" w:rsidRDefault="00945E15" w:rsidP="001877C1">
      <w:r>
        <w:t>Moers</w:t>
      </w:r>
      <w:r w:rsidRPr="00FE3B13">
        <w:t xml:space="preserve">, den </w:t>
      </w:r>
      <w:r>
        <w:t>9. Februar 2010</w:t>
      </w:r>
    </w:p>
    <w:p w:rsidR="001877C1" w:rsidRPr="004B42AF" w:rsidRDefault="00945E15" w:rsidP="001877C1">
      <w:pPr>
        <w:adjustRightInd w:val="0"/>
        <w:ind w:right="-573"/>
        <w:rPr>
          <w:sz w:val="20"/>
        </w:rPr>
      </w:pPr>
    </w:p>
    <w:p w:rsidR="001877C1" w:rsidRDefault="00945E15" w:rsidP="001877C1">
      <w:pPr>
        <w:pStyle w:val="Kopfzeile"/>
        <w:ind w:right="-937"/>
        <w:rPr>
          <w:b/>
          <w:bCs/>
        </w:rPr>
      </w:pPr>
      <w:r w:rsidRPr="00F771FB">
        <w:rPr>
          <w:b/>
          <w:bCs/>
        </w:rPr>
        <w:t>E-world 20</w:t>
      </w:r>
      <w:r>
        <w:rPr>
          <w:b/>
          <w:bCs/>
        </w:rPr>
        <w:t>10 – Essen, 9</w:t>
      </w:r>
      <w:r w:rsidRPr="00F771FB">
        <w:rPr>
          <w:b/>
          <w:bCs/>
        </w:rPr>
        <w:t xml:space="preserve">. bis </w:t>
      </w:r>
      <w:r>
        <w:rPr>
          <w:b/>
          <w:bCs/>
        </w:rPr>
        <w:t>11</w:t>
      </w:r>
      <w:r w:rsidRPr="00F771FB">
        <w:rPr>
          <w:b/>
          <w:bCs/>
        </w:rPr>
        <w:t>. Februar 20</w:t>
      </w:r>
      <w:r>
        <w:rPr>
          <w:b/>
          <w:bCs/>
        </w:rPr>
        <w:t>10</w:t>
      </w:r>
      <w:r w:rsidRPr="00F771FB">
        <w:rPr>
          <w:b/>
          <w:bCs/>
        </w:rPr>
        <w:t xml:space="preserve"> – Halle 3, Stand 43</w:t>
      </w:r>
      <w:r>
        <w:rPr>
          <w:b/>
          <w:bCs/>
        </w:rPr>
        <w:t>6</w:t>
      </w:r>
    </w:p>
    <w:p w:rsidR="001877C1" w:rsidRPr="00FE3B13" w:rsidRDefault="00945E15" w:rsidP="001877C1">
      <w:pPr>
        <w:pStyle w:val="Kopfzeile"/>
        <w:tabs>
          <w:tab w:val="clear" w:pos="4536"/>
          <w:tab w:val="clear" w:pos="9072"/>
        </w:tabs>
        <w:rPr>
          <w:b/>
          <w:bCs/>
        </w:rPr>
      </w:pPr>
    </w:p>
    <w:p w:rsidR="001877C1" w:rsidRDefault="00945E15" w:rsidP="001877C1">
      <w:pPr>
        <w:pStyle w:val="Textkrper2"/>
        <w:spacing w:line="312" w:lineRule="auto"/>
        <w:ind w:right="-2552"/>
        <w:rPr>
          <w:b/>
          <w:bCs/>
          <w:sz w:val="28"/>
        </w:rPr>
      </w:pPr>
      <w:bookmarkStart w:id="0" w:name="OLE_LINK1"/>
      <w:r>
        <w:rPr>
          <w:b/>
          <w:bCs/>
          <w:sz w:val="28"/>
        </w:rPr>
        <w:t xml:space="preserve">Mehr Transparenz und Rechtssicherheit: </w:t>
      </w:r>
    </w:p>
    <w:p w:rsidR="001877C1" w:rsidRDefault="00945E15" w:rsidP="001877C1">
      <w:pPr>
        <w:pStyle w:val="Textkrper2"/>
        <w:spacing w:line="312" w:lineRule="auto"/>
        <w:ind w:right="-2552"/>
        <w:rPr>
          <w:b/>
          <w:bCs/>
          <w:sz w:val="28"/>
        </w:rPr>
      </w:pPr>
      <w:r>
        <w:rPr>
          <w:b/>
          <w:bCs/>
          <w:sz w:val="28"/>
        </w:rPr>
        <w:t>Schleupen bietet „Internes Kontrollsystem“ für Energieversorger</w:t>
      </w:r>
    </w:p>
    <w:p w:rsidR="001877C1" w:rsidRPr="00E041B5" w:rsidRDefault="00945E15" w:rsidP="001877C1">
      <w:pPr>
        <w:pStyle w:val="Textkrper2"/>
        <w:spacing w:line="288" w:lineRule="auto"/>
        <w:ind w:right="-2552"/>
        <w:rPr>
          <w:b/>
          <w:bCs/>
          <w:sz w:val="22"/>
        </w:rPr>
      </w:pPr>
      <w:r>
        <w:rPr>
          <w:b/>
          <w:bCs/>
          <w:sz w:val="22"/>
        </w:rPr>
        <w:t>Anforderungen des Bilanzmodernisierun</w:t>
      </w:r>
      <w:r>
        <w:rPr>
          <w:b/>
          <w:bCs/>
          <w:sz w:val="22"/>
        </w:rPr>
        <w:t>gsgesetzes werden erfüllt</w:t>
      </w:r>
    </w:p>
    <w:p w:rsidR="001877C1" w:rsidRDefault="00945E15" w:rsidP="001877C1">
      <w:pPr>
        <w:pStyle w:val="Textkrper2"/>
        <w:spacing w:line="288" w:lineRule="auto"/>
        <w:ind w:right="23"/>
        <w:rPr>
          <w:b/>
          <w:bCs/>
          <w:sz w:val="22"/>
        </w:rPr>
      </w:pPr>
    </w:p>
    <w:p w:rsidR="001877C1" w:rsidRDefault="00945E15" w:rsidP="001877C1">
      <w:pPr>
        <w:adjustRightInd w:val="0"/>
        <w:spacing w:line="240" w:lineRule="auto"/>
        <w:rPr>
          <w:rFonts w:ascii="Tms Rmn" w:hAnsi="Tms Rmn" w:cs="Times New Roman"/>
          <w:sz w:val="24"/>
          <w:szCs w:val="24"/>
        </w:rPr>
      </w:pPr>
    </w:p>
    <w:p w:rsidR="001877C1" w:rsidRPr="003A2126" w:rsidRDefault="00945E15" w:rsidP="001877C1">
      <w:pPr>
        <w:adjustRightInd w:val="0"/>
        <w:spacing w:line="312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3A2126">
        <w:rPr>
          <w:rFonts w:ascii="Arial" w:hAnsi="Arial" w:cs="Arial"/>
          <w:b/>
          <w:bCs/>
          <w:color w:val="000000"/>
          <w:sz w:val="20"/>
          <w:szCs w:val="20"/>
        </w:rPr>
        <w:t>Mit dem Internen Kontrollsystem (IKS) sorgt Schleupen jetzt für mehr Transparenz und Rechtss</w:t>
      </w:r>
      <w:r w:rsidRPr="003A2126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Pr="003A2126">
        <w:rPr>
          <w:rFonts w:ascii="Arial" w:hAnsi="Arial" w:cs="Arial"/>
          <w:b/>
          <w:bCs/>
          <w:color w:val="000000"/>
          <w:sz w:val="20"/>
          <w:szCs w:val="20"/>
        </w:rPr>
        <w:t>cherheit in Versorgungsunternehmen. Denn nach dem im letzten Jahr in Kraft getretenen Bilanzrechtsmodernisierungsgesetz (BilMoG) müssen</w:t>
      </w:r>
      <w:r w:rsidRPr="003A2126">
        <w:rPr>
          <w:rFonts w:ascii="Arial" w:hAnsi="Arial" w:cs="Arial"/>
          <w:b/>
          <w:bCs/>
          <w:color w:val="000000"/>
          <w:sz w:val="20"/>
          <w:szCs w:val="20"/>
        </w:rPr>
        <w:t xml:space="preserve"> nun auch „Unterne</w:t>
      </w:r>
      <w:r w:rsidRPr="003A2126">
        <w:rPr>
          <w:rFonts w:ascii="Arial" w:hAnsi="Arial" w:cs="Arial"/>
          <w:b/>
          <w:bCs/>
          <w:color w:val="000000"/>
          <w:sz w:val="20"/>
          <w:szCs w:val="20"/>
        </w:rPr>
        <w:t>h</w:t>
      </w:r>
      <w:r w:rsidRPr="003A2126">
        <w:rPr>
          <w:rFonts w:ascii="Arial" w:hAnsi="Arial" w:cs="Arial"/>
          <w:b/>
          <w:bCs/>
          <w:color w:val="000000"/>
          <w:sz w:val="20"/>
          <w:szCs w:val="20"/>
        </w:rPr>
        <w:t>men öffentlichen Interesses“ wie etwa mitbestimmte GmbHs umfangreiche Anforderu</w:t>
      </w:r>
      <w:r w:rsidRPr="003A2126">
        <w:rPr>
          <w:rFonts w:ascii="Arial" w:hAnsi="Arial" w:cs="Arial"/>
          <w:b/>
          <w:bCs/>
          <w:color w:val="000000"/>
          <w:sz w:val="20"/>
          <w:szCs w:val="20"/>
        </w:rPr>
        <w:t>n</w:t>
      </w:r>
      <w:r w:rsidRPr="003A2126">
        <w:rPr>
          <w:rFonts w:ascii="Arial" w:hAnsi="Arial" w:cs="Arial"/>
          <w:b/>
          <w:bCs/>
          <w:color w:val="000000"/>
          <w:sz w:val="20"/>
          <w:szCs w:val="20"/>
        </w:rPr>
        <w:t>gen an die Corporate Governance erfüllen. So wird beispielsweise der Aufsichtsrat b</w:t>
      </w:r>
      <w:r w:rsidRPr="003A2126">
        <w:rPr>
          <w:rFonts w:ascii="Arial" w:hAnsi="Arial" w:cs="Arial"/>
          <w:b/>
          <w:bCs/>
          <w:color w:val="000000"/>
          <w:sz w:val="20"/>
          <w:szCs w:val="20"/>
        </w:rPr>
        <w:t>e</w:t>
      </w:r>
      <w:r w:rsidRPr="003A2126">
        <w:rPr>
          <w:rFonts w:ascii="Arial" w:hAnsi="Arial" w:cs="Arial"/>
          <w:b/>
          <w:bCs/>
          <w:color w:val="000000"/>
          <w:sz w:val="20"/>
          <w:szCs w:val="20"/>
        </w:rPr>
        <w:t>ziehungsweise der Prüfungsausschuss explizit zur Übe</w:t>
      </w:r>
      <w:r w:rsidRPr="003A2126">
        <w:rPr>
          <w:rFonts w:ascii="Arial" w:hAnsi="Arial" w:cs="Arial"/>
          <w:b/>
          <w:bCs/>
          <w:color w:val="000000"/>
          <w:sz w:val="20"/>
          <w:szCs w:val="20"/>
        </w:rPr>
        <w:t>r</w:t>
      </w:r>
      <w:r w:rsidRPr="003A2126">
        <w:rPr>
          <w:rFonts w:ascii="Arial" w:hAnsi="Arial" w:cs="Arial"/>
          <w:b/>
          <w:bCs/>
          <w:color w:val="000000"/>
          <w:sz w:val="20"/>
          <w:szCs w:val="20"/>
        </w:rPr>
        <w:t>wachung der Wirksamk</w:t>
      </w:r>
      <w:r w:rsidRPr="003A2126">
        <w:rPr>
          <w:rFonts w:ascii="Arial" w:hAnsi="Arial" w:cs="Arial"/>
          <w:b/>
          <w:bCs/>
          <w:color w:val="000000"/>
          <w:sz w:val="20"/>
          <w:szCs w:val="20"/>
        </w:rPr>
        <w:t>eit des internen Kontrollsystems, des Risikomanagementsystems und des internen Revision</w:t>
      </w:r>
      <w:r w:rsidRPr="003A2126">
        <w:rPr>
          <w:rFonts w:ascii="Arial" w:hAnsi="Arial" w:cs="Arial"/>
          <w:b/>
          <w:bCs/>
          <w:color w:val="000000"/>
          <w:sz w:val="20"/>
          <w:szCs w:val="20"/>
        </w:rPr>
        <w:t>s</w:t>
      </w:r>
      <w:r w:rsidRPr="003A2126">
        <w:rPr>
          <w:rFonts w:ascii="Arial" w:hAnsi="Arial" w:cs="Arial"/>
          <w:b/>
          <w:bCs/>
          <w:color w:val="000000"/>
          <w:sz w:val="20"/>
          <w:szCs w:val="20"/>
        </w:rPr>
        <w:t>systems verpflichtet. Mit dem neuen IKS von Schleupen, das als weiteres R2C-Modul  das Risikomanagementsystem R2C_</w:t>
      </w:r>
      <w:r w:rsidRPr="003A2126">
        <w:rPr>
          <w:rFonts w:ascii="Arial" w:hAnsi="Arial" w:cs="Arial"/>
          <w:b/>
          <w:bCs/>
          <w:i/>
          <w:color w:val="000000"/>
          <w:sz w:val="20"/>
          <w:szCs w:val="20"/>
        </w:rPr>
        <w:t>risk to chance</w:t>
      </w:r>
      <w:r w:rsidRPr="003A2126">
        <w:rPr>
          <w:rFonts w:ascii="Arial" w:hAnsi="Arial" w:cs="Arial"/>
          <w:b/>
          <w:bCs/>
          <w:color w:val="000000"/>
          <w:sz w:val="20"/>
          <w:szCs w:val="20"/>
        </w:rPr>
        <w:t xml:space="preserve"> optimal ergänzt, können die Unte</w:t>
      </w:r>
      <w:r w:rsidRPr="003A2126">
        <w:rPr>
          <w:rFonts w:ascii="Arial" w:hAnsi="Arial" w:cs="Arial"/>
          <w:b/>
          <w:bCs/>
          <w:color w:val="000000"/>
          <w:sz w:val="20"/>
          <w:szCs w:val="20"/>
        </w:rPr>
        <w:t>r</w:t>
      </w:r>
      <w:r w:rsidRPr="003A2126">
        <w:rPr>
          <w:rFonts w:ascii="Arial" w:hAnsi="Arial" w:cs="Arial"/>
          <w:b/>
          <w:bCs/>
          <w:color w:val="000000"/>
          <w:sz w:val="20"/>
          <w:szCs w:val="20"/>
        </w:rPr>
        <w:t>nehmen</w:t>
      </w:r>
      <w:r w:rsidRPr="003A2126">
        <w:rPr>
          <w:rFonts w:ascii="Arial" w:hAnsi="Arial" w:cs="Arial"/>
          <w:b/>
          <w:bCs/>
          <w:color w:val="000000"/>
          <w:sz w:val="20"/>
          <w:szCs w:val="20"/>
        </w:rPr>
        <w:t xml:space="preserve"> ihr IKS transparent dokumentieren und j</w:t>
      </w:r>
      <w:r w:rsidRPr="003A2126">
        <w:rPr>
          <w:rFonts w:ascii="Arial" w:hAnsi="Arial" w:cs="Arial"/>
          <w:b/>
          <w:bCs/>
          <w:color w:val="000000"/>
          <w:sz w:val="20"/>
          <w:szCs w:val="20"/>
        </w:rPr>
        <w:t>e</w:t>
      </w:r>
      <w:r w:rsidRPr="003A2126">
        <w:rPr>
          <w:rFonts w:ascii="Arial" w:hAnsi="Arial" w:cs="Arial"/>
          <w:b/>
          <w:bCs/>
          <w:color w:val="000000"/>
          <w:sz w:val="20"/>
          <w:szCs w:val="20"/>
        </w:rPr>
        <w:t>derzeit die Wirksamkeit prüfen und belegen. Das System wird derzeit bei den ersten Stadtwe</w:t>
      </w:r>
      <w:r w:rsidRPr="003A2126">
        <w:rPr>
          <w:rFonts w:ascii="Arial" w:hAnsi="Arial" w:cs="Arial"/>
          <w:b/>
          <w:bCs/>
          <w:color w:val="000000"/>
          <w:sz w:val="20"/>
          <w:szCs w:val="20"/>
        </w:rPr>
        <w:t>r</w:t>
      </w:r>
      <w:r w:rsidRPr="003A2126">
        <w:rPr>
          <w:rFonts w:ascii="Arial" w:hAnsi="Arial" w:cs="Arial"/>
          <w:b/>
          <w:bCs/>
          <w:color w:val="000000"/>
          <w:sz w:val="20"/>
          <w:szCs w:val="20"/>
        </w:rPr>
        <w:t>ken eingeführt.</w:t>
      </w:r>
    </w:p>
    <w:p w:rsidR="001877C1" w:rsidRDefault="00945E15" w:rsidP="001877C1">
      <w:pPr>
        <w:pStyle w:val="Textkrper2"/>
        <w:spacing w:line="288" w:lineRule="auto"/>
        <w:ind w:right="23"/>
        <w:rPr>
          <w:b/>
          <w:bCs/>
          <w:sz w:val="22"/>
        </w:rPr>
      </w:pPr>
    </w:p>
    <w:bookmarkEnd w:id="0"/>
    <w:p w:rsidR="001877C1" w:rsidRPr="003A2126" w:rsidRDefault="00945E15" w:rsidP="001877C1">
      <w:pPr>
        <w:pStyle w:val="Textkrper2"/>
        <w:tabs>
          <w:tab w:val="left" w:pos="6600"/>
        </w:tabs>
        <w:spacing w:line="312" w:lineRule="auto"/>
        <w:ind w:right="-96"/>
        <w:rPr>
          <w:rFonts w:ascii="Arial" w:hAnsi="Arial" w:cs="Arial"/>
          <w:bCs/>
          <w:sz w:val="20"/>
        </w:rPr>
      </w:pPr>
      <w:r w:rsidRPr="003A2126">
        <w:rPr>
          <w:rFonts w:ascii="Arial" w:hAnsi="Arial" w:cs="Arial"/>
          <w:bCs/>
          <w:sz w:val="20"/>
        </w:rPr>
        <w:t>Mit dem neuen R2C_IKS unterstützt Schleupen Energieversorger bei der Umsetzung ihrer Str</w:t>
      </w:r>
      <w:r w:rsidRPr="003A2126">
        <w:rPr>
          <w:rFonts w:ascii="Arial" w:hAnsi="Arial" w:cs="Arial"/>
          <w:bCs/>
          <w:sz w:val="20"/>
        </w:rPr>
        <w:t>a</w:t>
      </w:r>
      <w:r w:rsidRPr="003A2126">
        <w:rPr>
          <w:rFonts w:ascii="Arial" w:hAnsi="Arial" w:cs="Arial"/>
          <w:bCs/>
          <w:sz w:val="20"/>
        </w:rPr>
        <w:t>tegien, der Optimierung ihrer Prozesse sowie bei der Überwachung der Abläufe. Das beginnt beim Aufbau des entsprech</w:t>
      </w:r>
      <w:r w:rsidRPr="003A2126">
        <w:rPr>
          <w:rFonts w:ascii="Arial" w:hAnsi="Arial" w:cs="Arial"/>
          <w:bCs/>
          <w:sz w:val="20"/>
        </w:rPr>
        <w:t>enden Prozessmodells und geht über das Testen und die Dokume</w:t>
      </w:r>
      <w:r w:rsidRPr="003A2126">
        <w:rPr>
          <w:rFonts w:ascii="Arial" w:hAnsi="Arial" w:cs="Arial"/>
          <w:bCs/>
          <w:sz w:val="20"/>
        </w:rPr>
        <w:t>n</w:t>
      </w:r>
      <w:r w:rsidRPr="003A2126">
        <w:rPr>
          <w:rFonts w:ascii="Arial" w:hAnsi="Arial" w:cs="Arial"/>
          <w:bCs/>
          <w:sz w:val="20"/>
        </w:rPr>
        <w:t>tation der Prozesskontro</w:t>
      </w:r>
      <w:r w:rsidRPr="003A2126">
        <w:rPr>
          <w:rFonts w:ascii="Arial" w:hAnsi="Arial" w:cs="Arial"/>
          <w:bCs/>
          <w:sz w:val="20"/>
        </w:rPr>
        <w:t>l</w:t>
      </w:r>
      <w:r w:rsidRPr="003A2126">
        <w:rPr>
          <w:rFonts w:ascii="Arial" w:hAnsi="Arial" w:cs="Arial"/>
          <w:bCs/>
          <w:sz w:val="20"/>
        </w:rPr>
        <w:t>len bis hin zum Reporting. Ein wichtiger Bestandteil ist darüber hinaus die Funktionalität für die Einleitung von Maßna</w:t>
      </w:r>
      <w:r w:rsidRPr="003A2126">
        <w:rPr>
          <w:rFonts w:ascii="Arial" w:hAnsi="Arial" w:cs="Arial"/>
          <w:bCs/>
          <w:sz w:val="20"/>
        </w:rPr>
        <w:t>h</w:t>
      </w:r>
      <w:r w:rsidRPr="003A2126">
        <w:rPr>
          <w:rFonts w:ascii="Arial" w:hAnsi="Arial" w:cs="Arial"/>
          <w:bCs/>
          <w:sz w:val="20"/>
        </w:rPr>
        <w:t>men sowie für die Steuerung zur Optimierung der Ko</w:t>
      </w:r>
      <w:r w:rsidRPr="003A2126">
        <w:rPr>
          <w:rFonts w:ascii="Arial" w:hAnsi="Arial" w:cs="Arial"/>
          <w:bCs/>
          <w:sz w:val="20"/>
        </w:rPr>
        <w:t>ntroll-Landschaft. Denn das Aufsichtsorgan muss rege</w:t>
      </w:r>
      <w:r w:rsidRPr="003A2126">
        <w:rPr>
          <w:rFonts w:ascii="Arial" w:hAnsi="Arial" w:cs="Arial"/>
          <w:bCs/>
          <w:sz w:val="20"/>
        </w:rPr>
        <w:t>l</w:t>
      </w:r>
      <w:r w:rsidRPr="003A2126">
        <w:rPr>
          <w:rFonts w:ascii="Arial" w:hAnsi="Arial" w:cs="Arial"/>
          <w:bCs/>
          <w:sz w:val="20"/>
        </w:rPr>
        <w:t>mäßig über die wesentlichen Elemente der internen Überwachungssysteme berichten lassen, so die neuen gesetzlichen Bestimmungen. Mit Hilfe von R2C_IKS können Versorgungsunternehmen aber nicht nur die Umse</w:t>
      </w:r>
      <w:r w:rsidRPr="003A2126">
        <w:rPr>
          <w:rFonts w:ascii="Arial" w:hAnsi="Arial" w:cs="Arial"/>
          <w:bCs/>
          <w:sz w:val="20"/>
        </w:rPr>
        <w:t>tzung der Vo</w:t>
      </w:r>
      <w:r w:rsidRPr="003A2126">
        <w:rPr>
          <w:rFonts w:ascii="Arial" w:hAnsi="Arial" w:cs="Arial"/>
          <w:bCs/>
          <w:sz w:val="20"/>
        </w:rPr>
        <w:t>r</w:t>
      </w:r>
      <w:r w:rsidRPr="003A2126">
        <w:rPr>
          <w:rFonts w:ascii="Arial" w:hAnsi="Arial" w:cs="Arial"/>
          <w:bCs/>
          <w:sz w:val="20"/>
        </w:rPr>
        <w:t>gaben des BilMoG sicherstellen. Durch die höhere Transparenz stehen auch viele Info</w:t>
      </w:r>
      <w:r w:rsidRPr="003A2126">
        <w:rPr>
          <w:rFonts w:ascii="Arial" w:hAnsi="Arial" w:cs="Arial"/>
          <w:bCs/>
          <w:sz w:val="20"/>
        </w:rPr>
        <w:t>r</w:t>
      </w:r>
      <w:r w:rsidRPr="003A2126">
        <w:rPr>
          <w:rFonts w:ascii="Arial" w:hAnsi="Arial" w:cs="Arial"/>
          <w:bCs/>
          <w:sz w:val="20"/>
        </w:rPr>
        <w:t>mationen zur Verfügung, mit denen die Wirtschaftlichkeit des Unternehmens verbessert und die strateg</w:t>
      </w:r>
      <w:r w:rsidRPr="003A2126">
        <w:rPr>
          <w:rFonts w:ascii="Arial" w:hAnsi="Arial" w:cs="Arial"/>
          <w:bCs/>
          <w:sz w:val="20"/>
        </w:rPr>
        <w:t>i</w:t>
      </w:r>
      <w:r w:rsidRPr="003A2126">
        <w:rPr>
          <w:rFonts w:ascii="Arial" w:hAnsi="Arial" w:cs="Arial"/>
          <w:bCs/>
          <w:sz w:val="20"/>
        </w:rPr>
        <w:t>sche Unternehmensführung erleic</w:t>
      </w:r>
      <w:r w:rsidRPr="003A2126">
        <w:rPr>
          <w:rFonts w:ascii="Arial" w:hAnsi="Arial" w:cs="Arial"/>
          <w:bCs/>
          <w:sz w:val="20"/>
        </w:rPr>
        <w:t>h</w:t>
      </w:r>
      <w:r w:rsidRPr="003A2126">
        <w:rPr>
          <w:rFonts w:ascii="Arial" w:hAnsi="Arial" w:cs="Arial"/>
          <w:bCs/>
          <w:sz w:val="20"/>
        </w:rPr>
        <w:t>tert wird.</w:t>
      </w:r>
    </w:p>
    <w:p w:rsidR="001877C1" w:rsidRDefault="00945E15" w:rsidP="001877C1">
      <w:pPr>
        <w:pStyle w:val="Textkrper2"/>
        <w:tabs>
          <w:tab w:val="left" w:pos="6600"/>
        </w:tabs>
        <w:spacing w:line="312" w:lineRule="auto"/>
        <w:ind w:right="-96"/>
        <w:rPr>
          <w:bCs/>
          <w:sz w:val="20"/>
        </w:rPr>
      </w:pPr>
    </w:p>
    <w:p w:rsidR="001877C1" w:rsidRDefault="00945E15" w:rsidP="001877C1">
      <w:pPr>
        <w:pStyle w:val="Textkrper2"/>
        <w:tabs>
          <w:tab w:val="left" w:pos="6600"/>
        </w:tabs>
        <w:spacing w:line="312" w:lineRule="auto"/>
        <w:ind w:right="-96"/>
        <w:rPr>
          <w:bCs/>
          <w:sz w:val="20"/>
        </w:rPr>
      </w:pPr>
      <w:r>
        <w:rPr>
          <w:bCs/>
          <w:noProof/>
          <w:sz w:val="20"/>
        </w:rPr>
        <w:drawing>
          <wp:inline distT="0" distB="0" distL="0" distR="0">
            <wp:extent cx="4409440" cy="1943735"/>
            <wp:effectExtent l="25400" t="0" r="1016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440" cy="194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7C1" w:rsidRDefault="00945E15" w:rsidP="001877C1">
      <w:pPr>
        <w:pStyle w:val="Textkrper2"/>
        <w:tabs>
          <w:tab w:val="left" w:pos="6600"/>
        </w:tabs>
        <w:spacing w:line="312" w:lineRule="auto"/>
        <w:ind w:right="-96"/>
        <w:rPr>
          <w:bCs/>
          <w:sz w:val="20"/>
        </w:rPr>
      </w:pPr>
      <w:r>
        <w:rPr>
          <w:bCs/>
          <w:sz w:val="20"/>
        </w:rPr>
        <w:t>Weitere Info</w:t>
      </w:r>
      <w:r>
        <w:rPr>
          <w:bCs/>
          <w:sz w:val="20"/>
        </w:rPr>
        <w:t xml:space="preserve">rmationen können Sie unter  </w:t>
      </w:r>
      <w:hyperlink r:id="rId8" w:history="1">
        <w:r w:rsidRPr="00525157">
          <w:rPr>
            <w:rStyle w:val="Link"/>
            <w:rFonts w:cs="Symbol"/>
            <w:bCs/>
            <w:sz w:val="20"/>
          </w:rPr>
          <w:t>www.schleupen.de</w:t>
        </w:r>
      </w:hyperlink>
      <w:r>
        <w:rPr>
          <w:bCs/>
          <w:sz w:val="20"/>
        </w:rPr>
        <w:t xml:space="preserve"> im Bereich Risikomanagement he</w:t>
      </w:r>
      <w:r>
        <w:rPr>
          <w:bCs/>
          <w:sz w:val="20"/>
        </w:rPr>
        <w:t>r</w:t>
      </w:r>
      <w:r>
        <w:rPr>
          <w:bCs/>
          <w:sz w:val="20"/>
        </w:rPr>
        <w:t>unterl</w:t>
      </w:r>
      <w:r>
        <w:rPr>
          <w:bCs/>
          <w:sz w:val="20"/>
        </w:rPr>
        <w:t>a</w:t>
      </w:r>
      <w:r>
        <w:rPr>
          <w:bCs/>
          <w:sz w:val="20"/>
        </w:rPr>
        <w:t>den.</w:t>
      </w:r>
    </w:p>
    <w:p w:rsidR="001877C1" w:rsidRDefault="00945E15" w:rsidP="001877C1">
      <w:pPr>
        <w:pStyle w:val="Textkrper2"/>
        <w:tabs>
          <w:tab w:val="left" w:pos="6600"/>
        </w:tabs>
        <w:spacing w:line="312" w:lineRule="auto"/>
        <w:ind w:right="-96"/>
        <w:rPr>
          <w:bCs/>
          <w:sz w:val="20"/>
        </w:rPr>
      </w:pPr>
    </w:p>
    <w:p w:rsidR="001877C1" w:rsidRDefault="00945E15" w:rsidP="001877C1">
      <w:pPr>
        <w:pStyle w:val="Textkrper2"/>
        <w:tabs>
          <w:tab w:val="left" w:pos="6600"/>
        </w:tabs>
        <w:spacing w:line="312" w:lineRule="auto"/>
        <w:ind w:right="-96"/>
        <w:rPr>
          <w:b/>
          <w:noProof/>
          <w:sz w:val="20"/>
        </w:rPr>
      </w:pPr>
    </w:p>
    <w:p w:rsidR="001877C1" w:rsidRDefault="00945E15" w:rsidP="001877C1">
      <w:pPr>
        <w:pStyle w:val="Textkrper2"/>
        <w:tabs>
          <w:tab w:val="left" w:pos="6600"/>
        </w:tabs>
        <w:spacing w:line="312" w:lineRule="auto"/>
        <w:ind w:right="-96"/>
        <w:rPr>
          <w:b/>
          <w:bCs/>
          <w:sz w:val="20"/>
        </w:rPr>
      </w:pPr>
    </w:p>
    <w:tbl>
      <w:tblPr>
        <w:tblW w:w="9468" w:type="dxa"/>
        <w:tblLook w:val="00BF"/>
      </w:tblPr>
      <w:tblGrid>
        <w:gridCol w:w="4308"/>
        <w:gridCol w:w="5160"/>
      </w:tblGrid>
      <w:tr w:rsidR="001877C1" w:rsidRPr="003167CF">
        <w:tc>
          <w:tcPr>
            <w:tcW w:w="4308" w:type="dxa"/>
          </w:tcPr>
          <w:p w:rsidR="001877C1" w:rsidRPr="00D27F78" w:rsidRDefault="00945E15" w:rsidP="001877C1">
            <w:pPr>
              <w:spacing w:line="240" w:lineRule="auto"/>
              <w:ind w:right="103"/>
              <w:rPr>
                <w:b/>
                <w:bCs/>
                <w:i/>
                <w:iCs/>
                <w:sz w:val="16"/>
              </w:rPr>
            </w:pPr>
            <w:r w:rsidRPr="00D27F78">
              <w:rPr>
                <w:b/>
                <w:bCs/>
                <w:i/>
                <w:iCs/>
                <w:sz w:val="16"/>
              </w:rPr>
              <w:t>Weitere Informationen:</w:t>
            </w:r>
          </w:p>
          <w:p w:rsidR="001877C1" w:rsidRPr="00D27F78" w:rsidRDefault="00945E15" w:rsidP="001877C1">
            <w:pPr>
              <w:pStyle w:val="berschrift6"/>
              <w:ind w:right="103"/>
              <w:rPr>
                <w:sz w:val="16"/>
              </w:rPr>
            </w:pPr>
            <w:r w:rsidRPr="00D27F78">
              <w:rPr>
                <w:sz w:val="16"/>
              </w:rPr>
              <w:t>Schleupen AG - Martina Nawrocki</w:t>
            </w:r>
          </w:p>
          <w:p w:rsidR="001877C1" w:rsidRPr="00D27F78" w:rsidRDefault="00945E15" w:rsidP="001877C1">
            <w:pPr>
              <w:spacing w:line="240" w:lineRule="auto"/>
              <w:rPr>
                <w:sz w:val="16"/>
              </w:rPr>
            </w:pPr>
            <w:r w:rsidRPr="00D27F78">
              <w:rPr>
                <w:sz w:val="16"/>
              </w:rPr>
              <w:t>Albert-Einstein-Str. 7 - 31515 Wunstorf</w:t>
            </w:r>
          </w:p>
          <w:p w:rsidR="001877C1" w:rsidRPr="003167CF" w:rsidRDefault="00945E15" w:rsidP="001877C1">
            <w:pPr>
              <w:spacing w:line="240" w:lineRule="auto"/>
              <w:rPr>
                <w:sz w:val="16"/>
              </w:rPr>
            </w:pPr>
            <w:r w:rsidRPr="003167CF">
              <w:rPr>
                <w:sz w:val="16"/>
              </w:rPr>
              <w:t>Tel.: 05031 9631 1410 - Fax: 05031 9631 1993</w:t>
            </w:r>
          </w:p>
          <w:p w:rsidR="001877C1" w:rsidRPr="003167CF" w:rsidRDefault="00945E15" w:rsidP="001877C1">
            <w:pPr>
              <w:pStyle w:val="Textkrper2"/>
              <w:tabs>
                <w:tab w:val="left" w:pos="6840"/>
              </w:tabs>
              <w:ind w:right="-457"/>
              <w:rPr>
                <w:sz w:val="16"/>
              </w:rPr>
            </w:pPr>
            <w:r w:rsidRPr="003167CF">
              <w:rPr>
                <w:sz w:val="16"/>
              </w:rPr>
              <w:t>info@schleupen.de - http://www.schleupen.de</w:t>
            </w:r>
          </w:p>
        </w:tc>
        <w:tc>
          <w:tcPr>
            <w:tcW w:w="5160" w:type="dxa"/>
          </w:tcPr>
          <w:p w:rsidR="001877C1" w:rsidRPr="00D27F78" w:rsidRDefault="00945E15" w:rsidP="001877C1">
            <w:pPr>
              <w:spacing w:line="240" w:lineRule="auto"/>
              <w:rPr>
                <w:b/>
                <w:bCs/>
                <w:i/>
                <w:iCs/>
                <w:sz w:val="16"/>
              </w:rPr>
            </w:pPr>
            <w:r w:rsidRPr="00D27F78">
              <w:rPr>
                <w:b/>
                <w:bCs/>
                <w:i/>
                <w:iCs/>
                <w:sz w:val="16"/>
              </w:rPr>
              <w:t>Presse- und Öffentlichkeitsarbei</w:t>
            </w:r>
            <w:r w:rsidRPr="00D27F78">
              <w:rPr>
                <w:b/>
                <w:bCs/>
                <w:i/>
                <w:iCs/>
                <w:sz w:val="16"/>
              </w:rPr>
              <w:t>t:</w:t>
            </w:r>
          </w:p>
          <w:p w:rsidR="001877C1" w:rsidRPr="00B07AEA" w:rsidRDefault="00945E15" w:rsidP="001877C1">
            <w:pPr>
              <w:pStyle w:val="berschrift6"/>
              <w:tabs>
                <w:tab w:val="left" w:pos="4294"/>
              </w:tabs>
              <w:ind w:right="-910"/>
              <w:rPr>
                <w:sz w:val="16"/>
              </w:rPr>
            </w:pPr>
            <w:r w:rsidRPr="00B07AEA">
              <w:rPr>
                <w:sz w:val="16"/>
              </w:rPr>
              <w:t>Press'n'Relations GmbH - Uwe Pagel</w:t>
            </w:r>
          </w:p>
          <w:p w:rsidR="001877C1" w:rsidRPr="00D27F78" w:rsidRDefault="00945E15" w:rsidP="001877C1">
            <w:pPr>
              <w:pStyle w:val="berschrift2"/>
              <w:spacing w:line="240" w:lineRule="auto"/>
              <w:ind w:right="-1030"/>
              <w:rPr>
                <w:b w:val="0"/>
                <w:bCs w:val="0"/>
                <w:sz w:val="16"/>
              </w:rPr>
            </w:pPr>
            <w:r w:rsidRPr="00D27F78">
              <w:rPr>
                <w:b w:val="0"/>
                <w:bCs w:val="0"/>
                <w:sz w:val="16"/>
              </w:rPr>
              <w:t>Magirusstr. 33 - 89077 Ulm</w:t>
            </w:r>
          </w:p>
          <w:p w:rsidR="001877C1" w:rsidRPr="003167CF" w:rsidRDefault="00945E15" w:rsidP="001877C1">
            <w:pPr>
              <w:spacing w:line="240" w:lineRule="auto"/>
              <w:ind w:right="-1030"/>
              <w:rPr>
                <w:sz w:val="16"/>
              </w:rPr>
            </w:pPr>
            <w:r w:rsidRPr="003167CF">
              <w:rPr>
                <w:sz w:val="16"/>
              </w:rPr>
              <w:t>Tel. : 0731/96287-29 - Fax: 0731/96287-97</w:t>
            </w:r>
          </w:p>
          <w:p w:rsidR="001877C1" w:rsidRPr="003167CF" w:rsidRDefault="00945E15" w:rsidP="001877C1">
            <w:pPr>
              <w:pStyle w:val="Textkrper2"/>
              <w:tabs>
                <w:tab w:val="left" w:pos="6840"/>
              </w:tabs>
              <w:ind w:right="-457"/>
              <w:rPr>
                <w:sz w:val="16"/>
              </w:rPr>
            </w:pPr>
            <w:r w:rsidRPr="003167CF">
              <w:rPr>
                <w:sz w:val="16"/>
              </w:rPr>
              <w:t>upa@press-n-relations.de - http://www.press-n-relations.de</w:t>
            </w:r>
          </w:p>
        </w:tc>
      </w:tr>
    </w:tbl>
    <w:p w:rsidR="001877C1" w:rsidRPr="003167CF" w:rsidRDefault="00945E15" w:rsidP="001877C1">
      <w:pPr>
        <w:pStyle w:val="Textkrper2"/>
        <w:rPr>
          <w:sz w:val="16"/>
        </w:rPr>
      </w:pPr>
    </w:p>
    <w:p w:rsidR="001877C1" w:rsidRPr="00180CE1" w:rsidRDefault="00945E15" w:rsidP="001877C1">
      <w:pPr>
        <w:pStyle w:val="Textkrper2"/>
        <w:tabs>
          <w:tab w:val="left" w:pos="6840"/>
        </w:tabs>
        <w:ind w:right="-1221"/>
        <w:rPr>
          <w:b/>
          <w:bCs/>
        </w:rPr>
      </w:pPr>
      <w:r w:rsidRPr="00180CE1">
        <w:rPr>
          <w:b/>
          <w:bCs/>
        </w:rPr>
        <w:t>Über Schleupen</w:t>
      </w:r>
    </w:p>
    <w:p w:rsidR="001877C1" w:rsidRPr="001C6A2B" w:rsidRDefault="00945E15" w:rsidP="001877C1">
      <w:pPr>
        <w:pStyle w:val="Textkrper2"/>
        <w:tabs>
          <w:tab w:val="left" w:pos="6840"/>
        </w:tabs>
        <w:ind w:right="0"/>
      </w:pPr>
      <w:r w:rsidRPr="00180CE1">
        <w:rPr>
          <w:bCs/>
        </w:rPr>
        <w:t>Die Schleupen AG, gegründet 1970, erwirtschaftete im Jahr 200</w:t>
      </w:r>
      <w:r>
        <w:rPr>
          <w:bCs/>
        </w:rPr>
        <w:t>9</w:t>
      </w:r>
      <w:r w:rsidRPr="00180CE1">
        <w:rPr>
          <w:bCs/>
        </w:rPr>
        <w:t xml:space="preserve"> mit rund </w:t>
      </w:r>
      <w:r>
        <w:rPr>
          <w:bCs/>
        </w:rPr>
        <w:t>3</w:t>
      </w:r>
      <w:r>
        <w:rPr>
          <w:bCs/>
        </w:rPr>
        <w:t>90</w:t>
      </w:r>
      <w:r w:rsidRPr="00180CE1">
        <w:rPr>
          <w:bCs/>
        </w:rPr>
        <w:t xml:space="preserve"> Mitarbeitern einen Umsatz von </w:t>
      </w:r>
      <w:r>
        <w:rPr>
          <w:bCs/>
        </w:rPr>
        <w:t>rund 47</w:t>
      </w:r>
      <w:r w:rsidRPr="00180CE1">
        <w:rPr>
          <w:bCs/>
        </w:rPr>
        <w:t xml:space="preserve"> Millionen Euro. Größter Bereich innerhalb der Schleupen AG ist „Uti</w:t>
      </w:r>
      <w:r>
        <w:rPr>
          <w:bCs/>
        </w:rPr>
        <w:t>lities“, der mehr als 300 Unter</w:t>
      </w:r>
      <w:r w:rsidRPr="00180CE1">
        <w:rPr>
          <w:bCs/>
        </w:rPr>
        <w:t>nehmen aus der Energie- und Wasserwirtschaft zu seinen Kunden zählt. Im Segment der Energi</w:t>
      </w:r>
      <w:r w:rsidRPr="00180CE1">
        <w:rPr>
          <w:bCs/>
        </w:rPr>
        <w:t>e</w:t>
      </w:r>
      <w:r w:rsidRPr="00180CE1">
        <w:rPr>
          <w:bCs/>
        </w:rPr>
        <w:t>wirtschaft ist Schleupen e</w:t>
      </w:r>
      <w:r w:rsidRPr="00180CE1">
        <w:rPr>
          <w:bCs/>
        </w:rPr>
        <w:t>iner der wenigen Anbieter, der eine durchgängige Komplettlösung anbietet, die vo</w:t>
      </w:r>
      <w:r>
        <w:rPr>
          <w:bCs/>
        </w:rPr>
        <w:t>n</w:t>
      </w:r>
      <w:r w:rsidRPr="00180CE1">
        <w:rPr>
          <w:bCs/>
        </w:rPr>
        <w:t xml:space="preserve"> </w:t>
      </w:r>
      <w:r>
        <w:rPr>
          <w:bCs/>
        </w:rPr>
        <w:t xml:space="preserve">der </w:t>
      </w:r>
      <w:r w:rsidRPr="00180CE1">
        <w:rPr>
          <w:bCs/>
        </w:rPr>
        <w:t>Energi</w:t>
      </w:r>
      <w:r>
        <w:rPr>
          <w:bCs/>
        </w:rPr>
        <w:t>elogistik</w:t>
      </w:r>
      <w:r w:rsidRPr="00180CE1">
        <w:rPr>
          <w:bCs/>
        </w:rPr>
        <w:t xml:space="preserve"> über das Billing bis hin zu den b</w:t>
      </w:r>
      <w:r w:rsidRPr="00180CE1">
        <w:rPr>
          <w:bCs/>
        </w:rPr>
        <w:t>e</w:t>
      </w:r>
      <w:r w:rsidRPr="00180CE1">
        <w:rPr>
          <w:bCs/>
        </w:rPr>
        <w:t>triebswirtschaftlichen Anwendungen oder der Materialwir</w:t>
      </w:r>
      <w:r w:rsidRPr="00180CE1">
        <w:rPr>
          <w:bCs/>
        </w:rPr>
        <w:t>t</w:t>
      </w:r>
      <w:r w:rsidRPr="00180CE1">
        <w:rPr>
          <w:bCs/>
        </w:rPr>
        <w:t xml:space="preserve">schaft reicht. </w:t>
      </w:r>
      <w:r>
        <w:rPr>
          <w:bCs/>
        </w:rPr>
        <w:t>Mit R2C_risk to chance bietet Schleupen darüber h</w:t>
      </w:r>
      <w:r>
        <w:rPr>
          <w:bCs/>
        </w:rPr>
        <w:t>inaus ein Risikomanagement-System an, das heute sowohl von mittelständischen Unternehmen als auch von börsennotierten und inte</w:t>
      </w:r>
      <w:r>
        <w:rPr>
          <w:bCs/>
        </w:rPr>
        <w:t>r</w:t>
      </w:r>
      <w:r>
        <w:rPr>
          <w:bCs/>
        </w:rPr>
        <w:t>national agierenden Unternehmensgruppen eingesetzt wird. Im Marktsegment Enterprise Content Man</w:t>
      </w:r>
      <w:r>
        <w:rPr>
          <w:bCs/>
        </w:rPr>
        <w:t>a</w:t>
      </w:r>
      <w:r>
        <w:rPr>
          <w:bCs/>
        </w:rPr>
        <w:t>gement (ECM) hat sich Schleupen a</w:t>
      </w:r>
      <w:r>
        <w:rPr>
          <w:bCs/>
        </w:rPr>
        <w:t>ls einer der wic</w:t>
      </w:r>
      <w:r>
        <w:rPr>
          <w:bCs/>
        </w:rPr>
        <w:t>h</w:t>
      </w:r>
      <w:r>
        <w:rPr>
          <w:bCs/>
        </w:rPr>
        <w:t>tigsten Distributoren der DMS Lösungen von EASY etabliert. Viertes Standbein der Schleupen AG ist der Bereich IT-Infrastruktur, wo Schleupen das Spektrum vom „High Perfomance Computing“ über hochverfügbare IT-Architekturen bis hin zu Kommu</w:t>
      </w:r>
      <w:r>
        <w:rPr>
          <w:bCs/>
        </w:rPr>
        <w:t>nikationsl</w:t>
      </w:r>
      <w:r>
        <w:rPr>
          <w:bCs/>
        </w:rPr>
        <w:t>ö</w:t>
      </w:r>
      <w:r>
        <w:rPr>
          <w:bCs/>
        </w:rPr>
        <w:t>sungen für dezentrale Organisationen a</w:t>
      </w:r>
      <w:r>
        <w:rPr>
          <w:bCs/>
        </w:rPr>
        <w:t>b</w:t>
      </w:r>
      <w:r>
        <w:rPr>
          <w:bCs/>
        </w:rPr>
        <w:t>deckt</w:t>
      </w:r>
    </w:p>
    <w:sectPr w:rsidR="001877C1" w:rsidRPr="001C6A2B" w:rsidSect="001877C1">
      <w:headerReference w:type="default" r:id="rId9"/>
      <w:pgSz w:w="11906" w:h="16838"/>
      <w:pgMar w:top="3629" w:right="1983" w:bottom="1134" w:left="1418" w:header="709" w:footer="709" w:gutter="0"/>
      <w:cols w:space="709"/>
      <w:docGrid w:linePitch="299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E15" w:rsidRDefault="00945E15">
      <w:pPr>
        <w:spacing w:line="240" w:lineRule="auto"/>
      </w:pPr>
      <w:r>
        <w:separator/>
      </w:r>
    </w:p>
  </w:endnote>
  <w:endnote w:type="continuationSeparator" w:id="0">
    <w:p w:rsidR="00945E15" w:rsidRDefault="00945E1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ms Rmn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E15" w:rsidRDefault="00945E15">
      <w:pPr>
        <w:spacing w:line="240" w:lineRule="auto"/>
      </w:pPr>
      <w:r>
        <w:separator/>
      </w:r>
    </w:p>
  </w:footnote>
  <w:footnote w:type="continuationSeparator" w:id="0">
    <w:p w:rsidR="00945E15" w:rsidRDefault="00945E15">
      <w:pPr>
        <w:spacing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7C1" w:rsidRDefault="00945E15" w:rsidP="001877C1">
    <w:pPr>
      <w:pStyle w:val="Kopfzeile"/>
      <w:tabs>
        <w:tab w:val="clear" w:pos="9072"/>
        <w:tab w:val="right" w:pos="9639"/>
      </w:tabs>
      <w:rPr>
        <w:noProof/>
      </w:rPr>
    </w:pPr>
  </w:p>
  <w:p w:rsidR="001877C1" w:rsidRDefault="00945E15" w:rsidP="001877C1">
    <w:pPr>
      <w:pStyle w:val="Kopfzeile"/>
      <w:tabs>
        <w:tab w:val="clear" w:pos="9072"/>
        <w:tab w:val="right" w:pos="9639"/>
      </w:tabs>
      <w:ind w:right="-1134"/>
    </w:pPr>
    <w:r>
      <w:rPr>
        <w:noProof/>
      </w:rPr>
      <w:t xml:space="preserve">                                                                                                                          </w:t>
    </w:r>
    <w:r>
      <w:rPr>
        <w:noProof/>
      </w:rPr>
      <w:drawing>
        <wp:inline distT="0" distB="0" distL="0" distR="0">
          <wp:extent cx="1327785" cy="711200"/>
          <wp:effectExtent l="2540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85" cy="711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877C1" w:rsidRDefault="00945E15" w:rsidP="001877C1">
    <w:pPr>
      <w:pStyle w:val="Kopfzeile"/>
      <w:tabs>
        <w:tab w:val="clear" w:pos="4536"/>
        <w:tab w:val="center" w:pos="9214"/>
      </w:tabs>
      <w:ind w:right="-2126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B7E1C"/>
    <w:multiLevelType w:val="hybridMultilevel"/>
    <w:tmpl w:val="89F2AA58"/>
    <w:lvl w:ilvl="0" w:tplc="C5A84AB6"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embedSystemFonts/>
  <w:defaultTabStop w:val="708"/>
  <w:autoHyphenation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568EE"/>
    <w:rsid w:val="00945E15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Helvetica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header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pPr>
      <w:autoSpaceDE w:val="0"/>
      <w:autoSpaceDN w:val="0"/>
      <w:spacing w:line="288" w:lineRule="auto"/>
    </w:pPr>
    <w:rPr>
      <w:rFonts w:ascii="Helvetica" w:hAnsi="Helvetica" w:cs="Symbol"/>
      <w:sz w:val="22"/>
      <w:szCs w:val="22"/>
    </w:rPr>
  </w:style>
  <w:style w:type="paragraph" w:styleId="berschrift2">
    <w:name w:val="heading 2"/>
    <w:basedOn w:val="Standard"/>
    <w:next w:val="Standard"/>
    <w:link w:val="berschrift2Zeichen"/>
    <w:uiPriority w:val="99"/>
    <w:pPr>
      <w:keepNext/>
      <w:outlineLvl w:val="1"/>
    </w:pPr>
    <w:rPr>
      <w:b/>
      <w:bCs/>
    </w:rPr>
  </w:style>
  <w:style w:type="paragraph" w:styleId="berschrift4">
    <w:name w:val="heading 4"/>
    <w:basedOn w:val="Standard"/>
    <w:next w:val="Standard"/>
    <w:link w:val="berschrift4Zeichen"/>
    <w:uiPriority w:val="99"/>
    <w:pPr>
      <w:keepNext/>
      <w:outlineLvl w:val="3"/>
    </w:pPr>
    <w:rPr>
      <w:b/>
      <w:bCs/>
      <w:sz w:val="32"/>
      <w:szCs w:val="32"/>
    </w:rPr>
  </w:style>
  <w:style w:type="paragraph" w:styleId="berschrift6">
    <w:name w:val="heading 6"/>
    <w:basedOn w:val="Standard"/>
    <w:next w:val="Standard"/>
    <w:link w:val="berschrift6Zeichen"/>
    <w:uiPriority w:val="99"/>
    <w:pPr>
      <w:keepNext/>
      <w:spacing w:line="240" w:lineRule="auto"/>
      <w:ind w:right="2783"/>
      <w:outlineLvl w:val="5"/>
    </w:pPr>
    <w:rPr>
      <w:b/>
      <w:bCs/>
      <w:sz w:val="18"/>
      <w:szCs w:val="18"/>
    </w:rPr>
  </w:style>
  <w:style w:type="character" w:default="1" w:styleId="Absatzstandardschriftart">
    <w:name w:val="Default Paragraph Font"/>
    <w:uiPriority w:val="99"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berschrift4Zeichen">
    <w:name w:val="Überschrift 4 Zeichen"/>
    <w:basedOn w:val="Absatzstandardschriftart"/>
    <w:link w:val="berschrift4"/>
    <w:uiPriority w:val="99"/>
    <w:locked/>
    <w:rPr>
      <w:rFonts w:ascii="Helvetica" w:hAnsi="Helvetica" w:cs="Helvetica"/>
      <w:b/>
      <w:bCs/>
      <w:sz w:val="32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berschrift2Zeichen">
    <w:name w:val="Überschrift 2 Zeichen"/>
    <w:basedOn w:val="Absatzstandardschriftart"/>
    <w:link w:val="berschrift2"/>
    <w:uiPriority w:val="99"/>
    <w:locked/>
    <w:rPr>
      <w:rFonts w:ascii="Helvetica" w:hAnsi="Helvetica" w:cs="Helvetica"/>
      <w:b/>
      <w:bCs/>
      <w:sz w:val="22"/>
      <w:lang w:eastAsia="de-DE"/>
    </w:rPr>
  </w:style>
  <w:style w:type="character" w:styleId="Link">
    <w:name w:val="Hyperlink"/>
    <w:basedOn w:val="Absatzstandardschriftart"/>
    <w:uiPriority w:val="99"/>
    <w:rPr>
      <w:rFonts w:cs="Times New Roman"/>
      <w:color w:val="0000FF"/>
      <w:u w:val="single"/>
    </w:rPr>
  </w:style>
  <w:style w:type="paragraph" w:styleId="Fuzeile">
    <w:name w:val="footer"/>
    <w:basedOn w:val="Standard"/>
    <w:link w:val="FuzeileZeichen"/>
    <w:uiPriority w:val="99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eichen"/>
    <w:uiPriority w:val="99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locked/>
    <w:rPr>
      <w:rFonts w:ascii="Helvetica" w:hAnsi="Helvetica" w:cs="Helvetica"/>
      <w:sz w:val="22"/>
    </w:rPr>
  </w:style>
  <w:style w:type="paragraph" w:styleId="Textkrper2">
    <w:name w:val="Body Text 2"/>
    <w:basedOn w:val="Standard"/>
    <w:link w:val="berschrift6Zeichen"/>
    <w:uiPriority w:val="99"/>
    <w:pPr>
      <w:spacing w:line="240" w:lineRule="auto"/>
      <w:ind w:right="685"/>
    </w:pPr>
    <w:rPr>
      <w:sz w:val="18"/>
      <w:szCs w:val="18"/>
    </w:rPr>
  </w:style>
  <w:style w:type="character" w:customStyle="1" w:styleId="KopfzeileZeichen">
    <w:name w:val="Kopfzeile Zeichen"/>
    <w:basedOn w:val="Absatzstandardschriftart"/>
    <w:link w:val="Kopfzeile"/>
    <w:uiPriority w:val="99"/>
    <w:locked/>
    <w:rPr>
      <w:rFonts w:ascii="Helvetica" w:hAnsi="Helvetica" w:cs="Helvetica"/>
      <w:sz w:val="22"/>
      <w:lang w:eastAsia="de-DE"/>
    </w:rPr>
  </w:style>
  <w:style w:type="character" w:customStyle="1" w:styleId="berschrift6Zchn">
    <w:name w:val="berschrift 6 Zchn"/>
    <w:basedOn w:val="Absatzstandardschriftart"/>
    <w:link w:val="berschrift6"/>
    <w:uiPriority w:val="99"/>
    <w:semiHidden/>
    <w:locked/>
    <w:rPr>
      <w:rFonts w:eastAsia="Times New Roman" w:cs="Times New Roman"/>
      <w:b/>
      <w:bCs/>
      <w:sz w:val="22"/>
      <w:lang w:eastAsia="de-DE"/>
    </w:rPr>
  </w:style>
  <w:style w:type="character" w:customStyle="1" w:styleId="berschrift6Zeichen">
    <w:name w:val="Überschrift 6 Zeichen"/>
    <w:basedOn w:val="Absatzstandardschriftart"/>
    <w:link w:val="Textkrper2"/>
    <w:uiPriority w:val="99"/>
    <w:locked/>
    <w:rPr>
      <w:rFonts w:ascii="Helvetica" w:hAnsi="Helvetica" w:cs="Helvetica"/>
      <w:b/>
      <w:bCs/>
      <w:sz w:val="18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yperlink" Target="http://www.schleupen.de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3157</Characters>
  <Application>Microsoft Macintosh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PnR</Company>
  <LinksUpToDate>false</LinksUpToDate>
  <CharactersWithSpaces>3877</CharactersWithSpaces>
  <SharedDoc>false</SharedDoc>
  <HLinks>
    <vt:vector size="12" baseType="variant">
      <vt:variant>
        <vt:i4>3080196</vt:i4>
      </vt:variant>
      <vt:variant>
        <vt:i4>3</vt:i4>
      </vt:variant>
      <vt:variant>
        <vt:i4>0</vt:i4>
      </vt:variant>
      <vt:variant>
        <vt:i4>5</vt:i4>
      </vt:variant>
      <vt:variant>
        <vt:lpwstr>http://www.schleupen.de</vt:lpwstr>
      </vt:variant>
      <vt:variant>
        <vt:lpwstr/>
      </vt:variant>
      <vt:variant>
        <vt:i4>4</vt:i4>
      </vt:variant>
      <vt:variant>
        <vt:i4>0</vt:i4>
      </vt:variant>
      <vt:variant>
        <vt:i4>0</vt:i4>
      </vt:variant>
      <vt:variant>
        <vt:i4>5</vt:i4>
      </vt:variant>
      <vt:variant>
        <vt:lpwstr>http://www.schleupen.de/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Uwe Pagel</dc:creator>
  <cp:keywords/>
  <cp:lastModifiedBy>Uwe Pagel</cp:lastModifiedBy>
  <cp:revision>2</cp:revision>
  <cp:lastPrinted>2010-02-04T10:29:00Z</cp:lastPrinted>
  <dcterms:created xsi:type="dcterms:W3CDTF">2010-04-13T15:51:00Z</dcterms:created>
  <dcterms:modified xsi:type="dcterms:W3CDTF">2010-04-13T15:51:00Z</dcterms:modified>
</cp:coreProperties>
</file>