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802AA5" w14:textId="77777777" w:rsidR="00F6203F" w:rsidRPr="00F6203F" w:rsidRDefault="00F6203F" w:rsidP="00F6203F">
      <w:pPr>
        <w:pStyle w:val="FrameContents"/>
        <w:spacing w:after="360"/>
        <w:rPr>
          <w:rFonts w:ascii="KievitOT-Book" w:hAnsi="KievitOT-Book"/>
          <w:b/>
          <w:sz w:val="32"/>
          <w:lang w:val="en-US"/>
        </w:rPr>
      </w:pPr>
      <w:r>
        <w:rPr>
          <w:rFonts w:ascii="KievitOT-Book" w:hAnsi="KievitOT-Book"/>
          <w:b/>
          <w:sz w:val="32"/>
        </w:rPr>
        <w:t>Press Release</w:t>
      </w:r>
    </w:p>
    <w:p w14:paraId="6D7F31AE" w14:textId="77777777" w:rsidR="0057797C" w:rsidRPr="004F05AF" w:rsidRDefault="0057797C" w:rsidP="0057797C">
      <w:pPr>
        <w:spacing w:after="360"/>
        <w:ind w:right="1418"/>
        <w:rPr>
          <w:rFonts w:ascii="Arial" w:hAnsi="Arial" w:cs="Arial"/>
          <w:b/>
          <w:spacing w:val="-2"/>
          <w:sz w:val="36"/>
          <w:szCs w:val="22"/>
          <w:lang w:val="en-US"/>
        </w:rPr>
      </w:pPr>
      <w:r w:rsidRPr="004F05AF">
        <w:rPr>
          <w:rFonts w:ascii="Arial" w:hAnsi="Arial"/>
          <w:b/>
          <w:sz w:val="36"/>
          <w:szCs w:val="22"/>
          <w:lang w:val="en-US"/>
        </w:rPr>
        <w:t>ProCom and Deloitte cooperate to provide services for power plant optimization</w:t>
      </w:r>
    </w:p>
    <w:p w14:paraId="43A1D34D" w14:textId="24185B08" w:rsidR="0057797C" w:rsidRPr="004F05AF" w:rsidRDefault="0057797C" w:rsidP="0057797C">
      <w:pPr>
        <w:spacing w:after="100" w:line="276" w:lineRule="auto"/>
        <w:ind w:right="1417"/>
        <w:jc w:val="both"/>
        <w:rPr>
          <w:rFonts w:ascii="Arial" w:hAnsi="Arial" w:cs="Arial"/>
          <w:sz w:val="22"/>
          <w:szCs w:val="22"/>
          <w:lang w:val="en-US"/>
        </w:rPr>
      </w:pPr>
      <w:r w:rsidRPr="00B65826">
        <w:rPr>
          <w:rFonts w:ascii="Arial" w:hAnsi="Arial"/>
          <w:b/>
          <w:color w:val="auto"/>
          <w:sz w:val="22"/>
          <w:szCs w:val="22"/>
          <w:lang w:val="en-US"/>
        </w:rPr>
        <w:t>Aachen</w:t>
      </w:r>
      <w:r w:rsidR="00790CC2">
        <w:rPr>
          <w:rFonts w:ascii="Arial" w:hAnsi="Arial"/>
          <w:b/>
          <w:color w:val="auto"/>
          <w:sz w:val="22"/>
          <w:szCs w:val="22"/>
          <w:lang w:val="en-US"/>
        </w:rPr>
        <w:t xml:space="preserve"> (Germany)</w:t>
      </w:r>
      <w:r w:rsidRPr="00B65826">
        <w:rPr>
          <w:rFonts w:ascii="Arial" w:hAnsi="Arial"/>
          <w:b/>
          <w:color w:val="auto"/>
          <w:sz w:val="22"/>
          <w:szCs w:val="22"/>
          <w:lang w:val="en-US"/>
        </w:rPr>
        <w:t>,</w:t>
      </w:r>
      <w:r w:rsidR="00B65826">
        <w:rPr>
          <w:rFonts w:ascii="Arial" w:hAnsi="Arial"/>
          <w:b/>
          <w:color w:val="auto"/>
          <w:sz w:val="22"/>
          <w:szCs w:val="22"/>
          <w:lang w:val="en-US"/>
        </w:rPr>
        <w:t xml:space="preserve"> </w:t>
      </w:r>
      <w:r w:rsidR="00B65826" w:rsidRPr="00B65826">
        <w:rPr>
          <w:rFonts w:ascii="Arial" w:hAnsi="Arial"/>
          <w:b/>
          <w:color w:val="auto"/>
          <w:sz w:val="22"/>
          <w:szCs w:val="22"/>
          <w:lang w:val="en-US"/>
        </w:rPr>
        <w:t>27</w:t>
      </w:r>
      <w:r w:rsidR="0001413B" w:rsidRPr="0001413B">
        <w:rPr>
          <w:rFonts w:ascii="Arial" w:hAnsi="Arial"/>
          <w:b/>
          <w:color w:val="auto"/>
          <w:sz w:val="22"/>
          <w:szCs w:val="22"/>
          <w:lang w:val="en-US"/>
        </w:rPr>
        <w:t xml:space="preserve"> </w:t>
      </w:r>
      <w:r w:rsidR="0001413B" w:rsidRPr="00B65826">
        <w:rPr>
          <w:rFonts w:ascii="Arial" w:hAnsi="Arial"/>
          <w:b/>
          <w:color w:val="auto"/>
          <w:sz w:val="22"/>
          <w:szCs w:val="22"/>
          <w:lang w:val="en-US"/>
        </w:rPr>
        <w:t>June</w:t>
      </w:r>
      <w:r w:rsidR="00B65826">
        <w:rPr>
          <w:rFonts w:ascii="Arial" w:hAnsi="Arial"/>
          <w:b/>
          <w:color w:val="auto"/>
          <w:sz w:val="22"/>
          <w:szCs w:val="22"/>
          <w:lang w:val="en-US"/>
        </w:rPr>
        <w:t xml:space="preserve"> </w:t>
      </w:r>
      <w:r w:rsidRPr="00B65826">
        <w:rPr>
          <w:rFonts w:ascii="Arial" w:hAnsi="Arial"/>
          <w:b/>
          <w:color w:val="auto"/>
          <w:sz w:val="22"/>
          <w:szCs w:val="22"/>
          <w:lang w:val="en-US"/>
        </w:rPr>
        <w:t xml:space="preserve">2017 - </w:t>
      </w:r>
      <w:r w:rsidR="00FF5976" w:rsidRPr="00B65826">
        <w:rPr>
          <w:rFonts w:ascii="Arial" w:hAnsi="Arial"/>
          <w:color w:val="auto"/>
          <w:sz w:val="22"/>
          <w:szCs w:val="22"/>
          <w:lang w:val="en-US"/>
        </w:rPr>
        <w:t xml:space="preserve">From now on the </w:t>
      </w:r>
      <w:r w:rsidR="0086285B" w:rsidRPr="00B65826">
        <w:rPr>
          <w:rFonts w:ascii="Arial" w:hAnsi="Arial"/>
          <w:color w:val="auto"/>
          <w:sz w:val="22"/>
          <w:szCs w:val="22"/>
          <w:lang w:val="en-US"/>
        </w:rPr>
        <w:t xml:space="preserve">global </w:t>
      </w:r>
      <w:r w:rsidR="00FF5976" w:rsidRPr="00B65826">
        <w:rPr>
          <w:rFonts w:ascii="Arial" w:hAnsi="Arial"/>
          <w:color w:val="auto"/>
          <w:sz w:val="22"/>
          <w:szCs w:val="22"/>
          <w:lang w:val="en-US"/>
        </w:rPr>
        <w:t>consulting company</w:t>
      </w:r>
      <w:r w:rsidRPr="00B65826">
        <w:rPr>
          <w:rFonts w:ascii="Arial" w:hAnsi="Arial"/>
          <w:color w:val="auto"/>
          <w:sz w:val="22"/>
          <w:szCs w:val="22"/>
          <w:lang w:val="en-US"/>
        </w:rPr>
        <w:t xml:space="preserve"> Deloitte</w:t>
      </w:r>
      <w:r w:rsidR="0086285B" w:rsidRPr="00B65826">
        <w:rPr>
          <w:rFonts w:ascii="Arial" w:hAnsi="Arial"/>
          <w:color w:val="auto"/>
          <w:sz w:val="22"/>
          <w:szCs w:val="22"/>
          <w:lang w:val="en-US"/>
        </w:rPr>
        <w:t xml:space="preserve"> </w:t>
      </w:r>
      <w:r w:rsidR="0086285B">
        <w:rPr>
          <w:rFonts w:ascii="Arial" w:hAnsi="Arial"/>
          <w:sz w:val="22"/>
          <w:szCs w:val="22"/>
          <w:lang w:val="en-US"/>
        </w:rPr>
        <w:t xml:space="preserve">and its offices in the Czech Republic </w:t>
      </w:r>
      <w:r w:rsidRPr="004F05AF">
        <w:rPr>
          <w:rFonts w:ascii="Arial" w:hAnsi="Arial"/>
          <w:sz w:val="22"/>
          <w:szCs w:val="22"/>
          <w:lang w:val="en-US"/>
        </w:rPr>
        <w:t>and the Aachen-based company ProCom will be offering joint services for power plant optimization</w:t>
      </w:r>
      <w:r w:rsidR="00FF5976">
        <w:rPr>
          <w:rFonts w:ascii="Arial" w:hAnsi="Arial"/>
          <w:sz w:val="22"/>
          <w:szCs w:val="22"/>
          <w:lang w:val="en-US"/>
        </w:rPr>
        <w:t xml:space="preserve"> in the European Market</w:t>
      </w:r>
      <w:r w:rsidRPr="004F05AF">
        <w:rPr>
          <w:rFonts w:ascii="Arial" w:hAnsi="Arial"/>
          <w:sz w:val="22"/>
          <w:szCs w:val="22"/>
          <w:lang w:val="en-US"/>
        </w:rPr>
        <w:t>. For operators of power plants, optimization means that their facilities can be used more economically and they as operators benefit from greater transparency over the operating status and financial success of their assets. The aim of optimization is to provide improved marketing of their flexibility in the long and medium-term electricity trading market or in the day-ahead and intra-day sector.</w:t>
      </w:r>
    </w:p>
    <w:p w14:paraId="32340AD0" w14:textId="3B03A659" w:rsidR="008139B1" w:rsidRDefault="0057797C" w:rsidP="008139B1">
      <w:pPr>
        <w:spacing w:after="100" w:line="276" w:lineRule="auto"/>
        <w:ind w:right="1417"/>
        <w:jc w:val="both"/>
        <w:rPr>
          <w:rFonts w:ascii="Arial" w:hAnsi="Arial"/>
          <w:sz w:val="22"/>
          <w:szCs w:val="22"/>
          <w:lang w:val="en-US"/>
        </w:rPr>
      </w:pPr>
      <w:r w:rsidRPr="004F05AF">
        <w:rPr>
          <w:rFonts w:ascii="Arial" w:hAnsi="Arial"/>
          <w:sz w:val="22"/>
          <w:szCs w:val="22"/>
          <w:lang w:val="en-US"/>
        </w:rPr>
        <w:t xml:space="preserve">The cooperation of the two consulting houses was announced during the </w:t>
      </w:r>
      <w:r w:rsidR="00FF5976">
        <w:rPr>
          <w:rFonts w:ascii="Arial" w:hAnsi="Arial"/>
          <w:sz w:val="22"/>
          <w:szCs w:val="22"/>
          <w:lang w:val="en-US"/>
        </w:rPr>
        <w:t xml:space="preserve">latest </w:t>
      </w:r>
      <w:r w:rsidRPr="004F05AF">
        <w:rPr>
          <w:rFonts w:ascii="Arial" w:hAnsi="Arial"/>
          <w:sz w:val="22"/>
          <w:szCs w:val="22"/>
          <w:lang w:val="en-US"/>
        </w:rPr>
        <w:t>ETCSEE conference (Energy Trading Cen</w:t>
      </w:r>
      <w:r w:rsidR="00FF5976">
        <w:rPr>
          <w:rFonts w:ascii="Arial" w:hAnsi="Arial"/>
          <w:sz w:val="22"/>
          <w:szCs w:val="22"/>
          <w:lang w:val="en-US"/>
        </w:rPr>
        <w:t>tral &amp; South Eastern Europe, 14</w:t>
      </w:r>
      <w:r w:rsidR="00FF5976" w:rsidRPr="00FF5976">
        <w:rPr>
          <w:rFonts w:ascii="Arial" w:hAnsi="Arial"/>
          <w:sz w:val="22"/>
          <w:szCs w:val="22"/>
          <w:vertAlign w:val="superscript"/>
          <w:lang w:val="en-US"/>
        </w:rPr>
        <w:t>th</w:t>
      </w:r>
      <w:r w:rsidR="00FF5976">
        <w:rPr>
          <w:rFonts w:ascii="Arial" w:hAnsi="Arial"/>
          <w:sz w:val="22"/>
          <w:szCs w:val="22"/>
          <w:lang w:val="en-US"/>
        </w:rPr>
        <w:t xml:space="preserve"> and 15</w:t>
      </w:r>
      <w:r w:rsidR="00FF5976" w:rsidRPr="00FF5976">
        <w:rPr>
          <w:rFonts w:ascii="Arial" w:hAnsi="Arial"/>
          <w:sz w:val="22"/>
          <w:szCs w:val="22"/>
          <w:vertAlign w:val="superscript"/>
          <w:lang w:val="en-US"/>
        </w:rPr>
        <w:t>th</w:t>
      </w:r>
      <w:r w:rsidR="00FF5976">
        <w:rPr>
          <w:rFonts w:ascii="Arial" w:hAnsi="Arial"/>
          <w:sz w:val="22"/>
          <w:szCs w:val="22"/>
          <w:lang w:val="en-US"/>
        </w:rPr>
        <w:t xml:space="preserve"> </w:t>
      </w:r>
      <w:r w:rsidRPr="004F05AF">
        <w:rPr>
          <w:rFonts w:ascii="Arial" w:hAnsi="Arial"/>
          <w:sz w:val="22"/>
          <w:szCs w:val="22"/>
          <w:lang w:val="en-US"/>
        </w:rPr>
        <w:t>June in Prague). Deloitte</w:t>
      </w:r>
      <w:r w:rsidR="0086285B">
        <w:rPr>
          <w:rFonts w:ascii="Arial" w:hAnsi="Arial"/>
          <w:sz w:val="22"/>
          <w:szCs w:val="22"/>
          <w:lang w:val="en-US"/>
        </w:rPr>
        <w:t>’s Prague team</w:t>
      </w:r>
      <w:r w:rsidRPr="004F05AF">
        <w:rPr>
          <w:rFonts w:ascii="Arial" w:hAnsi="Arial"/>
          <w:sz w:val="22"/>
          <w:szCs w:val="22"/>
          <w:lang w:val="en-US"/>
        </w:rPr>
        <w:t xml:space="preserve"> works together with the customer to analyze the actualities of the market and its </w:t>
      </w:r>
      <w:proofErr w:type="gramStart"/>
      <w:r w:rsidRPr="004F05AF">
        <w:rPr>
          <w:rFonts w:ascii="Arial" w:hAnsi="Arial"/>
          <w:sz w:val="22"/>
          <w:szCs w:val="22"/>
          <w:lang w:val="en-US"/>
        </w:rPr>
        <w:t>operations,</w:t>
      </w:r>
      <w:proofErr w:type="gramEnd"/>
      <w:r w:rsidRPr="004F05AF">
        <w:rPr>
          <w:rFonts w:ascii="Arial" w:hAnsi="Arial"/>
          <w:sz w:val="22"/>
          <w:szCs w:val="22"/>
          <w:lang w:val="en-US"/>
        </w:rPr>
        <w:t xml:space="preserve"> advises on the design of the optimization solution and supports the adaptation of business processes. This creates the appropriate platform for a successful implementation. ProCom is responsible for the integration of BoFiT optimization and other software modules as required, for example for simplified electricity trading. ProCom also provides support when creating the model, which is the basis of the forecasting and optimization and which simulates the plant facilities, delivery commitments and other constraints. The Aachen-based company is also responsible for the integration of the products into the customer’s corporate IT environment.</w:t>
      </w:r>
    </w:p>
    <w:p w14:paraId="2313F1AA" w14:textId="77777777" w:rsidR="008139B1" w:rsidRPr="00E7581B" w:rsidRDefault="008139B1" w:rsidP="008139B1">
      <w:pPr>
        <w:spacing w:before="480" w:line="276" w:lineRule="auto"/>
        <w:ind w:right="1840"/>
        <w:rPr>
          <w:rFonts w:ascii="Arial" w:hAnsi="Arial" w:cs="Arial"/>
          <w:sz w:val="18"/>
          <w:szCs w:val="22"/>
        </w:rPr>
      </w:pPr>
      <w:r>
        <w:rPr>
          <w:rFonts w:ascii="Arial" w:hAnsi="Arial"/>
          <w:b/>
          <w:sz w:val="22"/>
          <w:lang w:val="en-US"/>
        </w:rPr>
        <w:t>Press contact:</w:t>
      </w:r>
    </w:p>
    <w:p w14:paraId="4F2AD282" w14:textId="77777777" w:rsidR="008139B1" w:rsidRDefault="008139B1" w:rsidP="008139B1">
      <w:pPr>
        <w:sectPr w:rsidR="008139B1" w:rsidSect="00F6203F">
          <w:type w:val="continuous"/>
          <w:pgSz w:w="11906" w:h="16838"/>
          <w:pgMar w:top="1560" w:right="1418" w:bottom="709" w:left="1418" w:header="709" w:footer="0" w:gutter="0"/>
          <w:cols w:space="720"/>
          <w:formProt w:val="0"/>
          <w:docGrid w:linePitch="240" w:charSpace="-6145"/>
        </w:sectPr>
      </w:pPr>
      <w:bookmarkStart w:id="0" w:name="_GoBack"/>
      <w:bookmarkEnd w:id="0"/>
    </w:p>
    <w:p w14:paraId="38DAB791" w14:textId="77777777" w:rsidR="008139B1" w:rsidRPr="008C7846" w:rsidRDefault="008139B1" w:rsidP="008139B1">
      <w:pPr>
        <w:keepNext/>
        <w:spacing w:before="240" w:after="120"/>
        <w:ind w:right="-72"/>
        <w:rPr>
          <w:rFonts w:ascii="Arial" w:hAnsi="Arial" w:cs="Arial"/>
          <w:sz w:val="22"/>
          <w:szCs w:val="22"/>
          <w:lang w:val="en-US"/>
        </w:rPr>
      </w:pPr>
      <w:r w:rsidRPr="008C7846">
        <w:rPr>
          <w:rFonts w:ascii="Arial" w:hAnsi="Arial"/>
          <w:sz w:val="22"/>
          <w:lang w:val="en-US"/>
        </w:rPr>
        <w:lastRenderedPageBreak/>
        <w:t>ProCom GmbH</w:t>
      </w:r>
      <w:r w:rsidRPr="008C7846">
        <w:rPr>
          <w:lang w:val="en-US"/>
        </w:rPr>
        <w:br/>
      </w:r>
      <w:r w:rsidRPr="008C7846">
        <w:rPr>
          <w:rFonts w:ascii="Arial" w:hAnsi="Arial" w:cs="Arial"/>
          <w:sz w:val="22"/>
          <w:szCs w:val="22"/>
          <w:lang w:val="en-US"/>
        </w:rPr>
        <w:t>Anke Dieterich</w:t>
      </w:r>
      <w:r w:rsidRPr="008C7846">
        <w:rPr>
          <w:rFonts w:ascii="Arial" w:hAnsi="Arial" w:cs="Arial"/>
          <w:sz w:val="22"/>
          <w:szCs w:val="22"/>
          <w:lang w:val="en-US"/>
        </w:rPr>
        <w:br/>
      </w:r>
      <w:proofErr w:type="spellStart"/>
      <w:r w:rsidRPr="008C7846">
        <w:rPr>
          <w:rFonts w:ascii="Arial" w:hAnsi="Arial" w:cs="Arial"/>
          <w:sz w:val="22"/>
          <w:szCs w:val="22"/>
          <w:lang w:val="en-US"/>
        </w:rPr>
        <w:t>Luisenstrasse</w:t>
      </w:r>
      <w:proofErr w:type="spellEnd"/>
      <w:r w:rsidRPr="008C7846">
        <w:rPr>
          <w:rFonts w:ascii="Arial" w:hAnsi="Arial" w:cs="Arial"/>
          <w:sz w:val="22"/>
          <w:szCs w:val="22"/>
          <w:lang w:val="en-US"/>
        </w:rPr>
        <w:t xml:space="preserve"> 41</w:t>
      </w:r>
      <w:r w:rsidRPr="008C7846">
        <w:rPr>
          <w:rFonts w:ascii="Arial" w:hAnsi="Arial" w:cs="Arial"/>
          <w:sz w:val="22"/>
          <w:szCs w:val="22"/>
          <w:lang w:val="en-US"/>
        </w:rPr>
        <w:br/>
        <w:t>52070 Aachen</w:t>
      </w:r>
      <w:r w:rsidRPr="008C7846">
        <w:rPr>
          <w:rFonts w:ascii="Arial" w:hAnsi="Arial" w:cs="Arial"/>
          <w:sz w:val="22"/>
          <w:szCs w:val="22"/>
          <w:lang w:val="en-US"/>
        </w:rPr>
        <w:br/>
        <w:t>Germany</w:t>
      </w:r>
      <w:r w:rsidRPr="008C7846">
        <w:rPr>
          <w:rFonts w:ascii="Arial" w:hAnsi="Arial" w:cs="Arial"/>
          <w:sz w:val="22"/>
          <w:szCs w:val="22"/>
          <w:lang w:val="en-US"/>
        </w:rPr>
        <w:br/>
        <w:t>Phone +49 (0)241 51804-105</w:t>
      </w:r>
      <w:r w:rsidRPr="008C7846">
        <w:rPr>
          <w:rFonts w:ascii="Arial" w:hAnsi="Arial" w:cs="Arial"/>
          <w:sz w:val="22"/>
          <w:szCs w:val="22"/>
          <w:lang w:val="en-US"/>
        </w:rPr>
        <w:br/>
      </w:r>
      <w:r w:rsidRPr="008C7846">
        <w:rPr>
          <w:rFonts w:ascii="Arial" w:hAnsi="Arial"/>
          <w:sz w:val="22"/>
          <w:lang w:val="en-US"/>
        </w:rPr>
        <w:t>Fax +49 (0)241 51804-30</w:t>
      </w:r>
      <w:r w:rsidRPr="008C7846">
        <w:rPr>
          <w:lang w:val="en-US"/>
        </w:rPr>
        <w:br/>
      </w:r>
      <w:r w:rsidRPr="008C7846">
        <w:rPr>
          <w:rFonts w:ascii="Arial" w:hAnsi="Arial"/>
          <w:sz w:val="22"/>
          <w:lang w:val="en-US"/>
        </w:rPr>
        <w:t>Anke.Dieterich@procom.de</w:t>
      </w:r>
      <w:r w:rsidRPr="008C7846">
        <w:rPr>
          <w:lang w:val="en-US"/>
        </w:rPr>
        <w:br/>
      </w:r>
      <w:r w:rsidRPr="008C7846">
        <w:rPr>
          <w:rFonts w:ascii="Arial" w:hAnsi="Arial"/>
          <w:sz w:val="22"/>
          <w:lang w:val="en-US"/>
        </w:rPr>
        <w:t>www.procom.de</w:t>
      </w:r>
    </w:p>
    <w:p w14:paraId="39C1168F" w14:textId="77777777" w:rsidR="008139B1" w:rsidRPr="002F0212" w:rsidRDefault="008139B1" w:rsidP="008139B1">
      <w:pPr>
        <w:keepNext/>
        <w:spacing w:before="360" w:after="120"/>
        <w:ind w:right="-74"/>
        <w:rPr>
          <w:rFonts w:ascii="Arial" w:hAnsi="Arial" w:cs="Arial"/>
          <w:sz w:val="22"/>
          <w:szCs w:val="22"/>
          <w:lang w:val="en-US"/>
        </w:rPr>
      </w:pPr>
      <w:r w:rsidRPr="008139B1">
        <w:rPr>
          <w:lang w:val="en-US"/>
        </w:rPr>
        <w:br w:type="column"/>
      </w:r>
      <w:proofErr w:type="spellStart"/>
      <w:r>
        <w:rPr>
          <w:rFonts w:ascii="Arial" w:hAnsi="Arial"/>
          <w:sz w:val="22"/>
          <w:lang w:val="en-US"/>
        </w:rPr>
        <w:lastRenderedPageBreak/>
        <w:t>Press</w:t>
      </w:r>
      <w:r>
        <w:rPr>
          <w:rFonts w:ascii="Arial" w:hAnsi="Arial" w:cs="Arial"/>
          <w:sz w:val="22"/>
          <w:lang w:val="en-US"/>
        </w:rPr>
        <w:t>’</w:t>
      </w:r>
      <w:r>
        <w:rPr>
          <w:rFonts w:ascii="Arial" w:hAnsi="Arial"/>
          <w:sz w:val="22"/>
          <w:lang w:val="en-US"/>
        </w:rPr>
        <w:t>n</w:t>
      </w:r>
      <w:r>
        <w:rPr>
          <w:rFonts w:ascii="Arial" w:hAnsi="Arial" w:cs="Arial"/>
          <w:sz w:val="22"/>
          <w:lang w:val="en-US"/>
        </w:rPr>
        <w:t>’</w:t>
      </w:r>
      <w:r>
        <w:rPr>
          <w:rFonts w:ascii="Arial" w:hAnsi="Arial"/>
          <w:sz w:val="22"/>
          <w:lang w:val="en-US"/>
        </w:rPr>
        <w:t>Relations</w:t>
      </w:r>
      <w:proofErr w:type="spellEnd"/>
      <w:r>
        <w:rPr>
          <w:rFonts w:ascii="Arial" w:hAnsi="Arial"/>
          <w:sz w:val="22"/>
          <w:lang w:val="en-US"/>
        </w:rPr>
        <w:t xml:space="preserve"> II GmbH</w:t>
      </w:r>
      <w:r>
        <w:rPr>
          <w:lang w:val="en-US"/>
        </w:rPr>
        <w:br/>
      </w:r>
      <w:r>
        <w:rPr>
          <w:rFonts w:ascii="Arial" w:hAnsi="Arial"/>
          <w:sz w:val="22"/>
          <w:lang w:val="en-US"/>
        </w:rPr>
        <w:t>Ralf Dunker</w:t>
      </w:r>
      <w:r>
        <w:rPr>
          <w:lang w:val="en-US"/>
        </w:rPr>
        <w:br/>
      </w:r>
      <w:proofErr w:type="spellStart"/>
      <w:r>
        <w:rPr>
          <w:rFonts w:ascii="Arial" w:hAnsi="Arial"/>
          <w:sz w:val="22"/>
          <w:lang w:val="en-US"/>
        </w:rPr>
        <w:t>Graefstrasse</w:t>
      </w:r>
      <w:proofErr w:type="spellEnd"/>
      <w:r>
        <w:rPr>
          <w:rFonts w:ascii="Arial" w:hAnsi="Arial"/>
          <w:sz w:val="22"/>
          <w:lang w:val="en-US"/>
        </w:rPr>
        <w:t xml:space="preserve"> 66</w:t>
      </w:r>
      <w:r>
        <w:rPr>
          <w:lang w:val="en-US"/>
        </w:rPr>
        <w:br/>
      </w:r>
      <w:r>
        <w:rPr>
          <w:rFonts w:ascii="Arial" w:hAnsi="Arial"/>
          <w:sz w:val="22"/>
          <w:lang w:val="en-US"/>
        </w:rPr>
        <w:t>81241 Munich</w:t>
      </w:r>
      <w:r>
        <w:rPr>
          <w:lang w:val="en-US"/>
        </w:rPr>
        <w:br/>
      </w:r>
      <w:r>
        <w:rPr>
          <w:rFonts w:ascii="Arial" w:hAnsi="Arial"/>
          <w:sz w:val="22"/>
          <w:lang w:val="en-US"/>
        </w:rPr>
        <w:t>Germany</w:t>
      </w:r>
      <w:r>
        <w:rPr>
          <w:lang w:val="en-US"/>
        </w:rPr>
        <w:br/>
      </w:r>
      <w:r>
        <w:rPr>
          <w:rFonts w:ascii="Arial" w:hAnsi="Arial"/>
          <w:sz w:val="22"/>
          <w:lang w:val="en-US"/>
        </w:rPr>
        <w:t>Phone +49 (0)89 5404722-11</w:t>
      </w:r>
      <w:r>
        <w:rPr>
          <w:lang w:val="en-US"/>
        </w:rPr>
        <w:br/>
      </w:r>
      <w:r>
        <w:rPr>
          <w:rFonts w:ascii="Arial" w:hAnsi="Arial"/>
          <w:sz w:val="22"/>
          <w:lang w:val="en-US"/>
        </w:rPr>
        <w:t>Fax +49 (0)89 5404722-29</w:t>
      </w:r>
      <w:r>
        <w:rPr>
          <w:lang w:val="en-US"/>
        </w:rPr>
        <w:br/>
      </w:r>
      <w:r>
        <w:rPr>
          <w:rFonts w:ascii="Arial" w:hAnsi="Arial"/>
          <w:sz w:val="22"/>
          <w:lang w:val="en-US"/>
        </w:rPr>
        <w:t>du@press-n-relations.de</w:t>
      </w:r>
      <w:r>
        <w:rPr>
          <w:lang w:val="en-US"/>
        </w:rPr>
        <w:br/>
      </w:r>
      <w:r w:rsidRPr="002F0212">
        <w:rPr>
          <w:rFonts w:ascii="Arial" w:hAnsi="Arial"/>
          <w:sz w:val="22"/>
          <w:lang w:val="en-US"/>
        </w:rPr>
        <w:t>www.press-n-relations.de</w:t>
      </w:r>
    </w:p>
    <w:p w14:paraId="3F8B4078" w14:textId="77777777" w:rsidR="008139B1" w:rsidRPr="002F0212" w:rsidRDefault="008139B1" w:rsidP="008139B1">
      <w:pPr>
        <w:spacing w:before="360" w:after="120"/>
        <w:ind w:right="2407"/>
        <w:rPr>
          <w:lang w:val="en-US"/>
        </w:rPr>
        <w:sectPr w:rsidR="008139B1" w:rsidRPr="002F0212" w:rsidSect="008139B1">
          <w:type w:val="continuous"/>
          <w:pgSz w:w="11906" w:h="16838"/>
          <w:pgMar w:top="2875" w:right="2834" w:bottom="1134" w:left="1418" w:header="709" w:footer="709" w:gutter="0"/>
          <w:cols w:num="2" w:space="567"/>
          <w:docGrid w:linePitch="360"/>
        </w:sectPr>
      </w:pPr>
    </w:p>
    <w:p w14:paraId="1146277F" w14:textId="37A6EF7E" w:rsidR="00DD27F7" w:rsidRPr="00DD27F7" w:rsidRDefault="00DE424B" w:rsidP="00DD27F7">
      <w:pPr>
        <w:ind w:right="2407"/>
        <w:rPr>
          <w:rFonts w:ascii="Arial" w:hAnsi="Arial"/>
          <w:sz w:val="22"/>
          <w:lang w:val="en-US"/>
        </w:rPr>
      </w:pPr>
      <w:r>
        <w:rPr>
          <w:rFonts w:ascii="Arial" w:hAnsi="Arial"/>
          <w:sz w:val="22"/>
          <w:lang w:val="en-US"/>
        </w:rPr>
        <w:lastRenderedPageBreak/>
        <w:t>Deloitte Czech Republic</w:t>
      </w:r>
      <w:r>
        <w:rPr>
          <w:rFonts w:ascii="Arial" w:hAnsi="Arial"/>
          <w:sz w:val="22"/>
          <w:lang w:val="en-US"/>
        </w:rPr>
        <w:br/>
      </w:r>
      <w:r w:rsidR="00DD27F7" w:rsidRPr="00DD27F7">
        <w:rPr>
          <w:rFonts w:ascii="Arial" w:hAnsi="Arial"/>
          <w:sz w:val="22"/>
          <w:lang w:val="en-US"/>
        </w:rPr>
        <w:t>Head of PR and Communications</w:t>
      </w:r>
    </w:p>
    <w:p w14:paraId="07728C2C" w14:textId="77777777" w:rsidR="00DD27F7" w:rsidRPr="00DD27F7" w:rsidRDefault="00DD27F7" w:rsidP="00DD27F7">
      <w:pPr>
        <w:ind w:right="2407"/>
        <w:rPr>
          <w:rFonts w:ascii="Arial" w:hAnsi="Arial"/>
          <w:sz w:val="22"/>
          <w:lang w:val="en-US"/>
        </w:rPr>
      </w:pPr>
      <w:r w:rsidRPr="00DD27F7">
        <w:rPr>
          <w:rFonts w:ascii="Arial" w:hAnsi="Arial"/>
          <w:sz w:val="22"/>
          <w:lang w:val="en-US"/>
        </w:rPr>
        <w:t xml:space="preserve">Michal </w:t>
      </w:r>
      <w:proofErr w:type="spellStart"/>
      <w:r w:rsidRPr="00DD27F7">
        <w:rPr>
          <w:rFonts w:ascii="Arial" w:hAnsi="Arial"/>
          <w:sz w:val="22"/>
          <w:lang w:val="en-US"/>
        </w:rPr>
        <w:t>Malysa</w:t>
      </w:r>
      <w:proofErr w:type="spellEnd"/>
    </w:p>
    <w:p w14:paraId="482FA171" w14:textId="77777777" w:rsidR="0086285B" w:rsidRDefault="0086285B" w:rsidP="0086285B">
      <w:pPr>
        <w:ind w:right="2407"/>
        <w:rPr>
          <w:rFonts w:ascii="Arial" w:hAnsi="Arial"/>
          <w:sz w:val="22"/>
          <w:lang w:val="en-US"/>
        </w:rPr>
      </w:pPr>
      <w:r>
        <w:rPr>
          <w:rFonts w:ascii="Arial" w:hAnsi="Arial"/>
          <w:sz w:val="22"/>
          <w:lang w:val="en-US"/>
        </w:rPr>
        <w:t>Phone</w:t>
      </w:r>
      <w:r w:rsidRPr="00DD27F7">
        <w:rPr>
          <w:rFonts w:ascii="Arial" w:hAnsi="Arial"/>
          <w:sz w:val="22"/>
          <w:lang w:val="en-US"/>
        </w:rPr>
        <w:t xml:space="preserve"> +420 775 70 80 86</w:t>
      </w:r>
    </w:p>
    <w:p w14:paraId="2EA8335B" w14:textId="77777777" w:rsidR="00DD27F7" w:rsidRPr="00DD27F7" w:rsidRDefault="00DD27F7" w:rsidP="00DD27F7">
      <w:pPr>
        <w:ind w:right="2407"/>
        <w:rPr>
          <w:rFonts w:ascii="Arial" w:hAnsi="Arial"/>
          <w:sz w:val="22"/>
          <w:lang w:val="en-US"/>
        </w:rPr>
      </w:pPr>
      <w:r w:rsidRPr="00DD27F7">
        <w:rPr>
          <w:rFonts w:ascii="Arial" w:hAnsi="Arial"/>
          <w:sz w:val="22"/>
          <w:lang w:val="en-US"/>
        </w:rPr>
        <w:t>mmalysa@deloittece.com</w:t>
      </w:r>
    </w:p>
    <w:p w14:paraId="0F27A1CD" w14:textId="3AE1BA6F" w:rsidR="0086285B" w:rsidRDefault="0086285B" w:rsidP="00DD27F7">
      <w:pPr>
        <w:ind w:right="2407"/>
        <w:rPr>
          <w:rFonts w:ascii="Arial" w:hAnsi="Arial"/>
          <w:sz w:val="22"/>
          <w:lang w:val="en-US"/>
        </w:rPr>
      </w:pPr>
      <w:r>
        <w:rPr>
          <w:rFonts w:ascii="Arial" w:hAnsi="Arial"/>
          <w:sz w:val="22"/>
          <w:lang w:val="en-US"/>
        </w:rPr>
        <w:t>www.deloitte.cz</w:t>
      </w:r>
    </w:p>
    <w:p w14:paraId="5C35113C" w14:textId="3E5AC6D3" w:rsidR="008139B1" w:rsidRPr="002F0212" w:rsidRDefault="008139B1" w:rsidP="00DD27F7">
      <w:pPr>
        <w:spacing w:before="360" w:after="120"/>
        <w:ind w:right="2407"/>
        <w:rPr>
          <w:rFonts w:ascii="Arial" w:hAnsi="Arial" w:cs="Arial"/>
          <w:sz w:val="22"/>
          <w:szCs w:val="22"/>
          <w:lang w:val="en-US"/>
        </w:rPr>
      </w:pPr>
      <w:r w:rsidRPr="002F0212">
        <w:rPr>
          <w:rFonts w:ascii="Arial" w:hAnsi="Arial"/>
          <w:sz w:val="22"/>
          <w:lang w:val="en-US"/>
        </w:rPr>
        <w:t>In case of publication, please send us two archive copies of the published material.</w:t>
      </w:r>
    </w:p>
    <w:p w14:paraId="7AE31C3C" w14:textId="77777777" w:rsidR="008139B1" w:rsidRPr="002F0212" w:rsidRDefault="008139B1" w:rsidP="008139B1">
      <w:pPr>
        <w:spacing w:before="600" w:after="120"/>
        <w:ind w:right="2410"/>
        <w:rPr>
          <w:rFonts w:ascii="Arial" w:hAnsi="Arial" w:cs="Arial"/>
          <w:b/>
          <w:sz w:val="22"/>
          <w:szCs w:val="20"/>
          <w:lang w:val="en-US"/>
        </w:rPr>
      </w:pPr>
      <w:r w:rsidRPr="002F0212">
        <w:rPr>
          <w:rFonts w:ascii="Arial" w:hAnsi="Arial"/>
          <w:b/>
          <w:sz w:val="22"/>
          <w:lang w:val="en-US"/>
        </w:rPr>
        <w:lastRenderedPageBreak/>
        <w:t>About ProCom GmbH</w:t>
      </w:r>
    </w:p>
    <w:p w14:paraId="75BF2A25" w14:textId="4A3FF386" w:rsidR="008139B1" w:rsidRDefault="008139B1" w:rsidP="008139B1">
      <w:pPr>
        <w:spacing w:before="120" w:after="120"/>
        <w:ind w:right="2407"/>
        <w:rPr>
          <w:rFonts w:ascii="Arial" w:hAnsi="Arial"/>
          <w:sz w:val="22"/>
          <w:lang w:val="en-US"/>
        </w:rPr>
      </w:pPr>
      <w:r w:rsidRPr="002F0212">
        <w:rPr>
          <w:rFonts w:ascii="Arial" w:hAnsi="Arial"/>
          <w:sz w:val="22"/>
          <w:lang w:val="en-US"/>
        </w:rPr>
        <w:t>ProCom offers consulting services for energy production and trading. ProCom studies make</w:t>
      </w:r>
      <w:r>
        <w:rPr>
          <w:rFonts w:ascii="Arial" w:hAnsi="Arial"/>
          <w:sz w:val="22"/>
          <w:lang w:val="en-US"/>
        </w:rPr>
        <w:t xml:space="preserve"> chances and risks transparent. </w:t>
      </w:r>
      <w:r w:rsidRPr="002F0212">
        <w:rPr>
          <w:rFonts w:ascii="Arial" w:hAnsi="Arial"/>
          <w:sz w:val="22"/>
          <w:lang w:val="en-US"/>
        </w:rPr>
        <w:t>With</w:t>
      </w:r>
      <w:r>
        <w:rPr>
          <w:rFonts w:ascii="Arial" w:hAnsi="Arial"/>
          <w:sz w:val="22"/>
          <w:lang w:val="en-US"/>
        </w:rPr>
        <w:t> </w:t>
      </w:r>
      <w:r w:rsidRPr="002F0212">
        <w:rPr>
          <w:rFonts w:ascii="Arial" w:hAnsi="Arial"/>
          <w:sz w:val="22"/>
          <w:lang w:val="en-US"/>
        </w:rPr>
        <w:t>process and IT knowledge ProCom accompanies the implementation of strategies all the way through to daily operations. Asset portfolios are managed optimally with IT solutions, data services and market information from ProCom.</w:t>
      </w:r>
    </w:p>
    <w:p w14:paraId="25CCB1CD" w14:textId="77777777" w:rsidR="00DD27F7" w:rsidRPr="00DE424B" w:rsidRDefault="00DD27F7" w:rsidP="00DE424B">
      <w:pPr>
        <w:spacing w:before="600" w:after="120"/>
        <w:ind w:right="2410"/>
        <w:rPr>
          <w:rFonts w:ascii="Arial" w:hAnsi="Arial"/>
          <w:b/>
          <w:sz w:val="22"/>
          <w:lang w:val="en-US"/>
        </w:rPr>
      </w:pPr>
      <w:r w:rsidRPr="00DE424B">
        <w:rPr>
          <w:rFonts w:ascii="Arial" w:hAnsi="Arial"/>
          <w:b/>
          <w:sz w:val="22"/>
          <w:lang w:val="en-US"/>
        </w:rPr>
        <w:t>About Deloitte</w:t>
      </w:r>
    </w:p>
    <w:p w14:paraId="250FD837" w14:textId="38CDDE6A" w:rsidR="00DD27F7" w:rsidRPr="00DD27F7" w:rsidRDefault="00DD27F7" w:rsidP="00DD27F7">
      <w:pPr>
        <w:spacing w:before="120" w:after="120"/>
        <w:ind w:right="2407"/>
        <w:rPr>
          <w:rFonts w:ascii="Arial" w:hAnsi="Arial" w:cs="Arial"/>
          <w:sz w:val="22"/>
          <w:lang w:val="en-US"/>
        </w:rPr>
      </w:pPr>
      <w:r w:rsidRPr="00DD27F7">
        <w:rPr>
          <w:rFonts w:ascii="Arial" w:hAnsi="Arial" w:cs="Arial"/>
          <w:sz w:val="22"/>
          <w:lang w:val="en-US"/>
        </w:rPr>
        <w:t>Deloitte provides industry-leading audit, consulting, tax and advisory services to public and private clients, among them many of the world’s most admired brands, including 80 percent of the Fortune 500 companies. Our people work across more than 20 industry sectors to deliver measurable and lasting results that help reinforce public trust in our capital markets, inspire clients to make their most challenging business decisions with confidence and help lead the way toward a stronger economy and a healthy society. To learn more about Deloitte connect with us on Facebook, LinkedIn, or Twitter.</w:t>
      </w:r>
    </w:p>
    <w:sectPr w:rsidR="00DD27F7" w:rsidRPr="00DD27F7" w:rsidSect="008139B1">
      <w:headerReference w:type="even" r:id="rId7"/>
      <w:headerReference w:type="default" r:id="rId8"/>
      <w:type w:val="continuous"/>
      <w:pgSz w:w="11906" w:h="16838"/>
      <w:pgMar w:top="2875" w:right="1417" w:bottom="184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311AF3" w14:textId="77777777" w:rsidR="008139B1" w:rsidRDefault="008139B1" w:rsidP="00464D11">
      <w:r>
        <w:separator/>
      </w:r>
    </w:p>
  </w:endnote>
  <w:endnote w:type="continuationSeparator" w:id="0">
    <w:p w14:paraId="0C0A4967" w14:textId="77777777" w:rsidR="008139B1" w:rsidRDefault="008139B1" w:rsidP="00464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KievitOT-Book">
    <w:altName w:val="Arial"/>
    <w:panose1 w:val="00000000000000000000"/>
    <w:charset w:val="00"/>
    <w:family w:val="swiss"/>
    <w:notTrueType/>
    <w:pitch w:val="variable"/>
    <w:sig w:usb0="800000EF" w:usb1="4000205B" w:usb2="00000000" w:usb3="00000000" w:csb0="0000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926719" w14:textId="77777777" w:rsidR="008139B1" w:rsidRDefault="008139B1" w:rsidP="00464D11">
      <w:r>
        <w:separator/>
      </w:r>
    </w:p>
  </w:footnote>
  <w:footnote w:type="continuationSeparator" w:id="0">
    <w:p w14:paraId="1788E920" w14:textId="77777777" w:rsidR="008139B1" w:rsidRDefault="008139B1" w:rsidP="00464D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F9CA34" w14:textId="77777777" w:rsidR="008139B1" w:rsidRDefault="008139B1">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F9A662" w14:textId="5D272D4E" w:rsidR="008139B1" w:rsidRPr="00F6203F" w:rsidRDefault="008139B1" w:rsidP="00F6203F">
    <w:pPr>
      <w:pStyle w:val="Kopfzeile"/>
    </w:pPr>
  </w:p>
</w:hdr>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lysa, Michal (CZ - Prague)">
    <w15:presenceInfo w15:providerId="AD" w15:userId="S-1-5-21-2094927150-201071529-617630493-105595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97C"/>
    <w:rsid w:val="0001413B"/>
    <w:rsid w:val="003B36AD"/>
    <w:rsid w:val="00464D11"/>
    <w:rsid w:val="004D496A"/>
    <w:rsid w:val="004F05AF"/>
    <w:rsid w:val="0057797C"/>
    <w:rsid w:val="005B1F79"/>
    <w:rsid w:val="00707A41"/>
    <w:rsid w:val="00790CC2"/>
    <w:rsid w:val="008139B1"/>
    <w:rsid w:val="0086285B"/>
    <w:rsid w:val="008C7846"/>
    <w:rsid w:val="00A47B7C"/>
    <w:rsid w:val="00B65826"/>
    <w:rsid w:val="00C01C56"/>
    <w:rsid w:val="00DD27F7"/>
    <w:rsid w:val="00DE424B"/>
    <w:rsid w:val="00E97FF2"/>
    <w:rsid w:val="00EE3465"/>
    <w:rsid w:val="00F36237"/>
    <w:rsid w:val="00F6203F"/>
    <w:rsid w:val="00F73424"/>
    <w:rsid w:val="00FF59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AE47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7797C"/>
    <w:pPr>
      <w:spacing w:after="0" w:line="240" w:lineRule="auto"/>
    </w:pPr>
    <w:rPr>
      <w:rFonts w:ascii="Times New Roman" w:eastAsia="Times New Roman" w:hAnsi="Times New Roman" w:cs="Times New Roman"/>
      <w:color w:val="00000A"/>
      <w:sz w:val="24"/>
      <w:szCs w:val="24"/>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1"/>
    <w:qFormat/>
    <w:rsid w:val="0057797C"/>
    <w:rPr>
      <w:sz w:val="24"/>
      <w:szCs w:val="24"/>
      <w:lang w:val="en-GB" w:eastAsia="en-GB"/>
    </w:rPr>
  </w:style>
  <w:style w:type="paragraph" w:customStyle="1" w:styleId="Kopfzeile1">
    <w:name w:val="Kopfzeile1"/>
    <w:basedOn w:val="Standard"/>
    <w:link w:val="KopfzeileZchn"/>
    <w:rsid w:val="0057797C"/>
    <w:pPr>
      <w:tabs>
        <w:tab w:val="center" w:pos="4536"/>
        <w:tab w:val="right" w:pos="9072"/>
      </w:tabs>
    </w:pPr>
    <w:rPr>
      <w:rFonts w:asciiTheme="minorHAnsi" w:eastAsiaTheme="minorHAnsi" w:hAnsiTheme="minorHAnsi" w:cstheme="minorBidi"/>
      <w:color w:val="auto"/>
    </w:rPr>
  </w:style>
  <w:style w:type="paragraph" w:customStyle="1" w:styleId="FrameContents">
    <w:name w:val="Frame Contents"/>
    <w:basedOn w:val="Standard"/>
    <w:qFormat/>
    <w:rsid w:val="0057797C"/>
  </w:style>
  <w:style w:type="paragraph" w:styleId="Kopfzeile">
    <w:name w:val="header"/>
    <w:basedOn w:val="Standard"/>
    <w:link w:val="KopfzeileZchn1"/>
    <w:rsid w:val="0057797C"/>
    <w:pPr>
      <w:tabs>
        <w:tab w:val="center" w:pos="4536"/>
        <w:tab w:val="right" w:pos="9072"/>
      </w:tabs>
    </w:pPr>
    <w:rPr>
      <w:color w:val="auto"/>
    </w:rPr>
  </w:style>
  <w:style w:type="character" w:customStyle="1" w:styleId="KopfzeileZchn1">
    <w:name w:val="Kopfzeile Zchn1"/>
    <w:basedOn w:val="Absatz-Standardschriftart"/>
    <w:link w:val="Kopfzeile"/>
    <w:rsid w:val="0057797C"/>
    <w:rPr>
      <w:rFonts w:ascii="Times New Roman" w:eastAsia="Times New Roman" w:hAnsi="Times New Roman" w:cs="Times New Roman"/>
      <w:sz w:val="24"/>
      <w:szCs w:val="24"/>
      <w:lang w:val="en-GB" w:eastAsia="en-GB"/>
    </w:rPr>
  </w:style>
  <w:style w:type="paragraph" w:styleId="Sprechblasentext">
    <w:name w:val="Balloon Text"/>
    <w:basedOn w:val="Standard"/>
    <w:link w:val="SprechblasentextZchn"/>
    <w:uiPriority w:val="99"/>
    <w:semiHidden/>
    <w:unhideWhenUsed/>
    <w:rsid w:val="0057797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7797C"/>
    <w:rPr>
      <w:rFonts w:ascii="Tahoma" w:eastAsia="Times New Roman" w:hAnsi="Tahoma" w:cs="Tahoma"/>
      <w:color w:val="00000A"/>
      <w:sz w:val="16"/>
      <w:szCs w:val="16"/>
      <w:lang w:val="en-GB" w:eastAsia="en-GB"/>
    </w:rPr>
  </w:style>
  <w:style w:type="paragraph" w:styleId="Fuzeile">
    <w:name w:val="footer"/>
    <w:basedOn w:val="Standard"/>
    <w:link w:val="FuzeileZchn"/>
    <w:uiPriority w:val="99"/>
    <w:unhideWhenUsed/>
    <w:rsid w:val="005B1F79"/>
    <w:pPr>
      <w:tabs>
        <w:tab w:val="center" w:pos="4536"/>
        <w:tab w:val="right" w:pos="9072"/>
      </w:tabs>
    </w:pPr>
  </w:style>
  <w:style w:type="character" w:customStyle="1" w:styleId="FuzeileZchn">
    <w:name w:val="Fußzeile Zchn"/>
    <w:basedOn w:val="Absatz-Standardschriftart"/>
    <w:link w:val="Fuzeile"/>
    <w:uiPriority w:val="99"/>
    <w:rsid w:val="005B1F79"/>
    <w:rPr>
      <w:rFonts w:ascii="Times New Roman" w:eastAsia="Times New Roman" w:hAnsi="Times New Roman" w:cs="Times New Roman"/>
      <w:color w:val="00000A"/>
      <w:sz w:val="24"/>
      <w:szCs w:val="24"/>
      <w:lang w:val="en-GB" w:eastAsia="en-GB"/>
    </w:rPr>
  </w:style>
  <w:style w:type="character" w:styleId="Kommentarzeichen">
    <w:name w:val="annotation reference"/>
    <w:basedOn w:val="Absatz-Standardschriftart"/>
    <w:uiPriority w:val="99"/>
    <w:semiHidden/>
    <w:unhideWhenUsed/>
    <w:rsid w:val="008C7846"/>
    <w:rPr>
      <w:sz w:val="16"/>
      <w:szCs w:val="16"/>
    </w:rPr>
  </w:style>
  <w:style w:type="paragraph" w:styleId="Kommentartext">
    <w:name w:val="annotation text"/>
    <w:basedOn w:val="Standard"/>
    <w:link w:val="KommentartextZchn"/>
    <w:uiPriority w:val="99"/>
    <w:semiHidden/>
    <w:unhideWhenUsed/>
    <w:rsid w:val="008C7846"/>
    <w:rPr>
      <w:sz w:val="20"/>
      <w:szCs w:val="20"/>
    </w:rPr>
  </w:style>
  <w:style w:type="character" w:customStyle="1" w:styleId="KommentartextZchn">
    <w:name w:val="Kommentartext Zchn"/>
    <w:basedOn w:val="Absatz-Standardschriftart"/>
    <w:link w:val="Kommentartext"/>
    <w:uiPriority w:val="99"/>
    <w:semiHidden/>
    <w:rsid w:val="008C7846"/>
    <w:rPr>
      <w:rFonts w:ascii="Times New Roman" w:eastAsia="Times New Roman" w:hAnsi="Times New Roman" w:cs="Times New Roman"/>
      <w:color w:val="00000A"/>
      <w:sz w:val="20"/>
      <w:szCs w:val="20"/>
      <w:lang w:eastAsia="en-GB"/>
    </w:rPr>
  </w:style>
  <w:style w:type="paragraph" w:styleId="Kommentarthema">
    <w:name w:val="annotation subject"/>
    <w:basedOn w:val="Kommentartext"/>
    <w:next w:val="Kommentartext"/>
    <w:link w:val="KommentarthemaZchn"/>
    <w:uiPriority w:val="99"/>
    <w:semiHidden/>
    <w:unhideWhenUsed/>
    <w:rsid w:val="008C7846"/>
    <w:rPr>
      <w:b/>
      <w:bCs/>
    </w:rPr>
  </w:style>
  <w:style w:type="character" w:customStyle="1" w:styleId="KommentarthemaZchn">
    <w:name w:val="Kommentarthema Zchn"/>
    <w:basedOn w:val="KommentartextZchn"/>
    <w:link w:val="Kommentarthema"/>
    <w:uiPriority w:val="99"/>
    <w:semiHidden/>
    <w:rsid w:val="008C7846"/>
    <w:rPr>
      <w:rFonts w:ascii="Times New Roman" w:eastAsia="Times New Roman" w:hAnsi="Times New Roman" w:cs="Times New Roman"/>
      <w:b/>
      <w:bCs/>
      <w:color w:val="00000A"/>
      <w:sz w:val="20"/>
      <w:szCs w:val="20"/>
      <w:lang w:eastAsia="en-GB"/>
    </w:rPr>
  </w:style>
  <w:style w:type="character" w:styleId="Hyperlink">
    <w:name w:val="Hyperlink"/>
    <w:basedOn w:val="Absatz-Standardschriftart"/>
    <w:uiPriority w:val="99"/>
    <w:unhideWhenUsed/>
    <w:rsid w:val="0086285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7797C"/>
    <w:pPr>
      <w:spacing w:after="0" w:line="240" w:lineRule="auto"/>
    </w:pPr>
    <w:rPr>
      <w:rFonts w:ascii="Times New Roman" w:eastAsia="Times New Roman" w:hAnsi="Times New Roman" w:cs="Times New Roman"/>
      <w:color w:val="00000A"/>
      <w:sz w:val="24"/>
      <w:szCs w:val="24"/>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1"/>
    <w:qFormat/>
    <w:rsid w:val="0057797C"/>
    <w:rPr>
      <w:sz w:val="24"/>
      <w:szCs w:val="24"/>
      <w:lang w:val="en-GB" w:eastAsia="en-GB"/>
    </w:rPr>
  </w:style>
  <w:style w:type="paragraph" w:customStyle="1" w:styleId="Kopfzeile1">
    <w:name w:val="Kopfzeile1"/>
    <w:basedOn w:val="Standard"/>
    <w:link w:val="KopfzeileZchn"/>
    <w:rsid w:val="0057797C"/>
    <w:pPr>
      <w:tabs>
        <w:tab w:val="center" w:pos="4536"/>
        <w:tab w:val="right" w:pos="9072"/>
      </w:tabs>
    </w:pPr>
    <w:rPr>
      <w:rFonts w:asciiTheme="minorHAnsi" w:eastAsiaTheme="minorHAnsi" w:hAnsiTheme="minorHAnsi" w:cstheme="minorBidi"/>
      <w:color w:val="auto"/>
    </w:rPr>
  </w:style>
  <w:style w:type="paragraph" w:customStyle="1" w:styleId="FrameContents">
    <w:name w:val="Frame Contents"/>
    <w:basedOn w:val="Standard"/>
    <w:qFormat/>
    <w:rsid w:val="0057797C"/>
  </w:style>
  <w:style w:type="paragraph" w:styleId="Kopfzeile">
    <w:name w:val="header"/>
    <w:basedOn w:val="Standard"/>
    <w:link w:val="KopfzeileZchn1"/>
    <w:rsid w:val="0057797C"/>
    <w:pPr>
      <w:tabs>
        <w:tab w:val="center" w:pos="4536"/>
        <w:tab w:val="right" w:pos="9072"/>
      </w:tabs>
    </w:pPr>
    <w:rPr>
      <w:color w:val="auto"/>
    </w:rPr>
  </w:style>
  <w:style w:type="character" w:customStyle="1" w:styleId="KopfzeileZchn1">
    <w:name w:val="Kopfzeile Zchn1"/>
    <w:basedOn w:val="Absatz-Standardschriftart"/>
    <w:link w:val="Kopfzeile"/>
    <w:rsid w:val="0057797C"/>
    <w:rPr>
      <w:rFonts w:ascii="Times New Roman" w:eastAsia="Times New Roman" w:hAnsi="Times New Roman" w:cs="Times New Roman"/>
      <w:sz w:val="24"/>
      <w:szCs w:val="24"/>
      <w:lang w:val="en-GB" w:eastAsia="en-GB"/>
    </w:rPr>
  </w:style>
  <w:style w:type="paragraph" w:styleId="Sprechblasentext">
    <w:name w:val="Balloon Text"/>
    <w:basedOn w:val="Standard"/>
    <w:link w:val="SprechblasentextZchn"/>
    <w:uiPriority w:val="99"/>
    <w:semiHidden/>
    <w:unhideWhenUsed/>
    <w:rsid w:val="0057797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7797C"/>
    <w:rPr>
      <w:rFonts w:ascii="Tahoma" w:eastAsia="Times New Roman" w:hAnsi="Tahoma" w:cs="Tahoma"/>
      <w:color w:val="00000A"/>
      <w:sz w:val="16"/>
      <w:szCs w:val="16"/>
      <w:lang w:val="en-GB" w:eastAsia="en-GB"/>
    </w:rPr>
  </w:style>
  <w:style w:type="paragraph" w:styleId="Fuzeile">
    <w:name w:val="footer"/>
    <w:basedOn w:val="Standard"/>
    <w:link w:val="FuzeileZchn"/>
    <w:uiPriority w:val="99"/>
    <w:unhideWhenUsed/>
    <w:rsid w:val="005B1F79"/>
    <w:pPr>
      <w:tabs>
        <w:tab w:val="center" w:pos="4536"/>
        <w:tab w:val="right" w:pos="9072"/>
      </w:tabs>
    </w:pPr>
  </w:style>
  <w:style w:type="character" w:customStyle="1" w:styleId="FuzeileZchn">
    <w:name w:val="Fußzeile Zchn"/>
    <w:basedOn w:val="Absatz-Standardschriftart"/>
    <w:link w:val="Fuzeile"/>
    <w:uiPriority w:val="99"/>
    <w:rsid w:val="005B1F79"/>
    <w:rPr>
      <w:rFonts w:ascii="Times New Roman" w:eastAsia="Times New Roman" w:hAnsi="Times New Roman" w:cs="Times New Roman"/>
      <w:color w:val="00000A"/>
      <w:sz w:val="24"/>
      <w:szCs w:val="24"/>
      <w:lang w:val="en-GB" w:eastAsia="en-GB"/>
    </w:rPr>
  </w:style>
  <w:style w:type="character" w:styleId="Kommentarzeichen">
    <w:name w:val="annotation reference"/>
    <w:basedOn w:val="Absatz-Standardschriftart"/>
    <w:uiPriority w:val="99"/>
    <w:semiHidden/>
    <w:unhideWhenUsed/>
    <w:rsid w:val="008C7846"/>
    <w:rPr>
      <w:sz w:val="16"/>
      <w:szCs w:val="16"/>
    </w:rPr>
  </w:style>
  <w:style w:type="paragraph" w:styleId="Kommentartext">
    <w:name w:val="annotation text"/>
    <w:basedOn w:val="Standard"/>
    <w:link w:val="KommentartextZchn"/>
    <w:uiPriority w:val="99"/>
    <w:semiHidden/>
    <w:unhideWhenUsed/>
    <w:rsid w:val="008C7846"/>
    <w:rPr>
      <w:sz w:val="20"/>
      <w:szCs w:val="20"/>
    </w:rPr>
  </w:style>
  <w:style w:type="character" w:customStyle="1" w:styleId="KommentartextZchn">
    <w:name w:val="Kommentartext Zchn"/>
    <w:basedOn w:val="Absatz-Standardschriftart"/>
    <w:link w:val="Kommentartext"/>
    <w:uiPriority w:val="99"/>
    <w:semiHidden/>
    <w:rsid w:val="008C7846"/>
    <w:rPr>
      <w:rFonts w:ascii="Times New Roman" w:eastAsia="Times New Roman" w:hAnsi="Times New Roman" w:cs="Times New Roman"/>
      <w:color w:val="00000A"/>
      <w:sz w:val="20"/>
      <w:szCs w:val="20"/>
      <w:lang w:eastAsia="en-GB"/>
    </w:rPr>
  </w:style>
  <w:style w:type="paragraph" w:styleId="Kommentarthema">
    <w:name w:val="annotation subject"/>
    <w:basedOn w:val="Kommentartext"/>
    <w:next w:val="Kommentartext"/>
    <w:link w:val="KommentarthemaZchn"/>
    <w:uiPriority w:val="99"/>
    <w:semiHidden/>
    <w:unhideWhenUsed/>
    <w:rsid w:val="008C7846"/>
    <w:rPr>
      <w:b/>
      <w:bCs/>
    </w:rPr>
  </w:style>
  <w:style w:type="character" w:customStyle="1" w:styleId="KommentarthemaZchn">
    <w:name w:val="Kommentarthema Zchn"/>
    <w:basedOn w:val="KommentartextZchn"/>
    <w:link w:val="Kommentarthema"/>
    <w:uiPriority w:val="99"/>
    <w:semiHidden/>
    <w:rsid w:val="008C7846"/>
    <w:rPr>
      <w:rFonts w:ascii="Times New Roman" w:eastAsia="Times New Roman" w:hAnsi="Times New Roman" w:cs="Times New Roman"/>
      <w:b/>
      <w:bCs/>
      <w:color w:val="00000A"/>
      <w:sz w:val="20"/>
      <w:szCs w:val="20"/>
      <w:lang w:eastAsia="en-GB"/>
    </w:rPr>
  </w:style>
  <w:style w:type="character" w:styleId="Hyperlink">
    <w:name w:val="Hyperlink"/>
    <w:basedOn w:val="Absatz-Standardschriftart"/>
    <w:uiPriority w:val="99"/>
    <w:unhideWhenUsed/>
    <w:rsid w:val="0086285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4526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441</Words>
  <Characters>2779</Characters>
  <Application>Microsoft Office Word</Application>
  <DocSecurity>0</DocSecurity>
  <Lines>23</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Dieterich, Anke</dc:creator>
  <cp:lastModifiedBy>Ralf Dunker</cp:lastModifiedBy>
  <cp:revision>2</cp:revision>
  <dcterms:created xsi:type="dcterms:W3CDTF">2017-07-03T15:56:00Z</dcterms:created>
  <dcterms:modified xsi:type="dcterms:W3CDTF">2017-07-03T15:56:00Z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