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710" w:rsidRPr="00BE05B9" w:rsidRDefault="000C6710" w:rsidP="00F76B2F">
      <w:pPr>
        <w:pStyle w:val="AonMarketPractice"/>
      </w:pPr>
    </w:p>
    <w:tbl>
      <w:tblPr>
        <w:tblW w:w="9286" w:type="dxa"/>
        <w:tblCellMar>
          <w:left w:w="70" w:type="dxa"/>
          <w:right w:w="70" w:type="dxa"/>
        </w:tblCellMar>
        <w:tblLook w:val="0000"/>
      </w:tblPr>
      <w:tblGrid>
        <w:gridCol w:w="4606"/>
        <w:gridCol w:w="4680"/>
      </w:tblGrid>
      <w:tr w:rsidR="000C6710" w:rsidRPr="00504FFC">
        <w:trPr>
          <w:trHeight w:val="1056"/>
        </w:trPr>
        <w:tc>
          <w:tcPr>
            <w:tcW w:w="4606" w:type="dxa"/>
          </w:tcPr>
          <w:p w:rsidR="000C6710" w:rsidRPr="00384F92" w:rsidRDefault="000C6710" w:rsidP="00625103">
            <w:pPr>
              <w:ind w:right="72"/>
              <w:rPr>
                <w:sz w:val="16"/>
                <w:szCs w:val="16"/>
                <w:lang w:val="de-CH"/>
              </w:rPr>
            </w:pPr>
            <w:bookmarkStart w:id="0" w:name="OLE_LINK1"/>
            <w:bookmarkStart w:id="1" w:name="OLE_LINK2"/>
            <w:bookmarkStart w:id="2" w:name="OLE_LINK3"/>
            <w:bookmarkStart w:id="3" w:name="OLE_LINK4"/>
            <w:r w:rsidRPr="00384F92">
              <w:rPr>
                <w:b/>
                <w:sz w:val="16"/>
                <w:lang w:val="de-CH"/>
              </w:rPr>
              <w:t>Kontakt:</w:t>
            </w:r>
            <w:r w:rsidRPr="00384F92">
              <w:rPr>
                <w:sz w:val="16"/>
                <w:szCs w:val="16"/>
                <w:lang w:val="de-CH"/>
              </w:rPr>
              <w:br/>
            </w:r>
            <w:r w:rsidR="00504FFC">
              <w:rPr>
                <w:sz w:val="16"/>
                <w:lang w:val="de-CH"/>
              </w:rPr>
              <w:t xml:space="preserve">Aon Schweiz </w:t>
            </w:r>
            <w:r w:rsidRPr="00384F92">
              <w:rPr>
                <w:sz w:val="16"/>
                <w:lang w:val="de-CH"/>
              </w:rPr>
              <w:t xml:space="preserve">AG – </w:t>
            </w:r>
            <w:r w:rsidR="00384F92" w:rsidRPr="00384F92">
              <w:rPr>
                <w:sz w:val="16"/>
                <w:lang w:val="de-CH"/>
              </w:rPr>
              <w:t>Fabio Peyer</w:t>
            </w:r>
          </w:p>
          <w:p w:rsidR="000C6710" w:rsidRPr="00384F92" w:rsidRDefault="000C6710" w:rsidP="00625103">
            <w:pPr>
              <w:ind w:right="-1"/>
              <w:rPr>
                <w:sz w:val="16"/>
                <w:szCs w:val="16"/>
                <w:lang w:val="de-CH"/>
              </w:rPr>
            </w:pPr>
            <w:r w:rsidRPr="00384F92">
              <w:rPr>
                <w:sz w:val="16"/>
                <w:lang w:val="de-CH"/>
              </w:rPr>
              <w:t>Lagerstrasse 33 – 8021 Zürich</w:t>
            </w:r>
            <w:r w:rsidRPr="00384F92">
              <w:rPr>
                <w:sz w:val="16"/>
                <w:szCs w:val="16"/>
                <w:lang w:val="de-CH"/>
              </w:rPr>
              <w:br/>
            </w:r>
            <w:r w:rsidR="00384F92" w:rsidRPr="00384F92">
              <w:rPr>
                <w:sz w:val="16"/>
                <w:lang w:val="de-CH"/>
              </w:rPr>
              <w:t>Tel.: +41 58 266 88 22 – Fax: +41 58 266 56 04</w:t>
            </w:r>
          </w:p>
          <w:p w:rsidR="000C6710" w:rsidRPr="00384F92" w:rsidRDefault="00C8620E" w:rsidP="00504FFC">
            <w:pPr>
              <w:ind w:right="-1"/>
              <w:rPr>
                <w:sz w:val="16"/>
                <w:szCs w:val="16"/>
                <w:lang w:val="de-CH"/>
              </w:rPr>
            </w:pPr>
            <w:hyperlink r:id="rId6" w:history="1">
              <w:r w:rsidR="00504FFC" w:rsidRPr="00B20CB8">
                <w:rPr>
                  <w:rStyle w:val="Link"/>
                  <w:noProof/>
                  <w:sz w:val="16"/>
                  <w:lang w:val="de-CH"/>
                </w:rPr>
                <w:t>fabio.peyer@aonhewitt.com</w:t>
              </w:r>
            </w:hyperlink>
            <w:r w:rsidR="00504FFC">
              <w:rPr>
                <w:noProof/>
                <w:sz w:val="16"/>
                <w:lang w:val="de-CH"/>
              </w:rPr>
              <w:t xml:space="preserve"> </w:t>
            </w:r>
            <w:r w:rsidR="000C6710" w:rsidRPr="00384F92">
              <w:rPr>
                <w:noProof/>
                <w:sz w:val="16"/>
                <w:lang w:val="de-CH"/>
              </w:rPr>
              <w:t>– </w:t>
            </w:r>
            <w:hyperlink r:id="rId7" w:history="1">
              <w:r w:rsidR="00504FFC" w:rsidRPr="00B20CB8">
                <w:rPr>
                  <w:rStyle w:val="Link"/>
                  <w:noProof/>
                  <w:sz w:val="16"/>
                  <w:lang w:val="de-CH"/>
                </w:rPr>
                <w:t>www.aon.ch</w:t>
              </w:r>
            </w:hyperlink>
            <w:r w:rsidR="00504FFC">
              <w:rPr>
                <w:noProof/>
                <w:sz w:val="16"/>
                <w:lang w:val="de-CH"/>
              </w:rPr>
              <w:t xml:space="preserve"> </w:t>
            </w:r>
          </w:p>
        </w:tc>
        <w:tc>
          <w:tcPr>
            <w:tcW w:w="4680" w:type="dxa"/>
          </w:tcPr>
          <w:p w:rsidR="000C6710" w:rsidRPr="00384F92" w:rsidRDefault="000C6710" w:rsidP="00384F92">
            <w:pPr>
              <w:ind w:right="-1"/>
              <w:rPr>
                <w:sz w:val="16"/>
                <w:lang w:val="de-CH"/>
              </w:rPr>
            </w:pPr>
            <w:r w:rsidRPr="00384F92">
              <w:rPr>
                <w:b/>
                <w:sz w:val="16"/>
                <w:lang w:val="de-CH"/>
              </w:rPr>
              <w:t>Presse- und Öffentlichkeitsarbeit:</w:t>
            </w:r>
            <w:r w:rsidRPr="00384F92">
              <w:rPr>
                <w:sz w:val="16"/>
                <w:szCs w:val="16"/>
                <w:lang w:val="de-CH"/>
              </w:rPr>
              <w:br/>
            </w:r>
            <w:r w:rsidRPr="00384F92">
              <w:rPr>
                <w:sz w:val="16"/>
                <w:lang w:val="de-CH"/>
              </w:rPr>
              <w:t>Press’n’Relations GmbH – Markus Häfliger</w:t>
            </w:r>
            <w:r w:rsidRPr="00384F92">
              <w:rPr>
                <w:sz w:val="16"/>
                <w:szCs w:val="16"/>
                <w:lang w:val="de-CH"/>
              </w:rPr>
              <w:br/>
            </w:r>
            <w:r w:rsidRPr="00384F92">
              <w:rPr>
                <w:sz w:val="16"/>
                <w:lang w:val="de-CH"/>
              </w:rPr>
              <w:t>Hirslanderstrasse 51 – 8032 Zürich</w:t>
            </w:r>
            <w:r w:rsidRPr="00384F92">
              <w:rPr>
                <w:sz w:val="16"/>
                <w:szCs w:val="16"/>
                <w:lang w:val="de-CH"/>
              </w:rPr>
              <w:br/>
            </w:r>
            <w:r w:rsidRPr="00384F92">
              <w:rPr>
                <w:sz w:val="16"/>
                <w:lang w:val="de-CH"/>
              </w:rPr>
              <w:t>Tel.: +41 43 344 58 65 – Fax: +41 43 344 58 69</w:t>
            </w:r>
            <w:r w:rsidRPr="00384F92">
              <w:rPr>
                <w:sz w:val="16"/>
                <w:szCs w:val="16"/>
                <w:lang w:val="de-CH"/>
              </w:rPr>
              <w:br/>
            </w:r>
            <w:hyperlink r:id="rId8" w:history="1">
              <w:r w:rsidR="00384F92" w:rsidRPr="00257911">
                <w:rPr>
                  <w:rStyle w:val="Link"/>
                  <w:sz w:val="16"/>
                  <w:lang w:val="de-CH"/>
                </w:rPr>
                <w:t>mh@press-n-relations.ch</w:t>
              </w:r>
            </w:hyperlink>
            <w:r w:rsidR="00384F92">
              <w:rPr>
                <w:sz w:val="16"/>
                <w:lang w:val="de-CH"/>
              </w:rPr>
              <w:t xml:space="preserve"> </w:t>
            </w:r>
            <w:r w:rsidRPr="00384F92">
              <w:rPr>
                <w:sz w:val="16"/>
                <w:lang w:val="de-CH"/>
              </w:rPr>
              <w:t xml:space="preserve">– www.press-n-relations.ch </w:t>
            </w:r>
          </w:p>
        </w:tc>
      </w:tr>
      <w:bookmarkEnd w:id="0"/>
      <w:bookmarkEnd w:id="1"/>
      <w:bookmarkEnd w:id="2"/>
      <w:bookmarkEnd w:id="3"/>
    </w:tbl>
    <w:p w:rsidR="000C6710" w:rsidRPr="00384F92" w:rsidRDefault="000C6710" w:rsidP="000C6710">
      <w:pPr>
        <w:widowControl w:val="0"/>
        <w:spacing w:line="288" w:lineRule="auto"/>
        <w:ind w:right="425"/>
        <w:rPr>
          <w:lang w:val="de-CH"/>
        </w:rPr>
      </w:pPr>
    </w:p>
    <w:p w:rsidR="00132A2E" w:rsidRDefault="00132A2E" w:rsidP="000C6710">
      <w:pPr>
        <w:widowControl w:val="0"/>
        <w:spacing w:line="288" w:lineRule="auto"/>
        <w:ind w:right="425"/>
        <w:rPr>
          <w:rFonts w:eastAsia="Times New Roman"/>
          <w:b/>
          <w:color w:val="000000" w:themeColor="text1"/>
          <w:sz w:val="24"/>
          <w:szCs w:val="36"/>
          <w:lang w:val="de-CH"/>
        </w:rPr>
      </w:pPr>
    </w:p>
    <w:p w:rsidR="00132A2E" w:rsidRPr="00032793" w:rsidRDefault="00032793" w:rsidP="000C6710">
      <w:pPr>
        <w:widowControl w:val="0"/>
        <w:spacing w:line="288" w:lineRule="auto"/>
        <w:ind w:right="425"/>
        <w:rPr>
          <w:b/>
          <w:sz w:val="24"/>
          <w:szCs w:val="24"/>
          <w:lang w:val="de-CH"/>
        </w:rPr>
      </w:pPr>
      <w:bookmarkStart w:id="4" w:name="_GoBack"/>
      <w:r w:rsidRPr="00032793">
        <w:rPr>
          <w:b/>
          <w:sz w:val="24"/>
          <w:szCs w:val="24"/>
          <w:lang w:val="de-CH"/>
        </w:rPr>
        <w:t>Berufliche Vorsorge: Tiefe Zinssätze, Langlebigkeit und Demografie als grösste Risiken für Pensionskassen</w:t>
      </w:r>
    </w:p>
    <w:bookmarkEnd w:id="4"/>
    <w:p w:rsidR="00032793" w:rsidRPr="00384F92" w:rsidRDefault="00032793" w:rsidP="000C6710">
      <w:pPr>
        <w:widowControl w:val="0"/>
        <w:spacing w:line="288" w:lineRule="auto"/>
        <w:ind w:right="425"/>
        <w:rPr>
          <w:rFonts w:eastAsia="Times New Roman"/>
          <w:b/>
          <w:color w:val="000000" w:themeColor="text1"/>
          <w:sz w:val="24"/>
          <w:szCs w:val="36"/>
          <w:lang w:val="de-CH"/>
        </w:rPr>
      </w:pPr>
    </w:p>
    <w:p w:rsidR="000C6710" w:rsidRPr="00A36383" w:rsidRDefault="000C6710" w:rsidP="00504FFC">
      <w:pPr>
        <w:widowControl w:val="0"/>
        <w:spacing w:line="288" w:lineRule="auto"/>
        <w:ind w:right="425"/>
        <w:rPr>
          <w:rFonts w:cs="Arial"/>
          <w:lang w:val="de-CH"/>
        </w:rPr>
      </w:pPr>
      <w:r w:rsidRPr="00A36383">
        <w:rPr>
          <w:rFonts w:cs="Arial"/>
          <w:lang w:val="de-CH"/>
        </w:rPr>
        <w:t xml:space="preserve">Ein Grossteil der </w:t>
      </w:r>
      <w:r w:rsidR="001B5C8E" w:rsidRPr="00A36383">
        <w:rPr>
          <w:rFonts w:cs="Arial"/>
          <w:lang w:val="de-CH"/>
        </w:rPr>
        <w:t xml:space="preserve">Schweizer </w:t>
      </w:r>
      <w:r w:rsidRPr="00A36383">
        <w:rPr>
          <w:rFonts w:cs="Arial"/>
          <w:lang w:val="de-CH"/>
        </w:rPr>
        <w:t xml:space="preserve">Vorsorgeeinrichtungen ist sich zwar Risiken wie </w:t>
      </w:r>
      <w:r w:rsidR="003D5773" w:rsidRPr="00A36383">
        <w:rPr>
          <w:rFonts w:cs="Arial"/>
          <w:lang w:val="de-CH"/>
        </w:rPr>
        <w:t>der zunehmenden</w:t>
      </w:r>
      <w:r w:rsidR="001B5C8E" w:rsidRPr="00A36383">
        <w:rPr>
          <w:rFonts w:cs="Arial"/>
          <w:lang w:val="de-CH"/>
        </w:rPr>
        <w:t xml:space="preserve"> Langlebigkeit </w:t>
      </w:r>
      <w:r w:rsidR="003D5773" w:rsidRPr="00A36383">
        <w:rPr>
          <w:rFonts w:cs="Arial"/>
          <w:lang w:val="de-CH"/>
        </w:rPr>
        <w:t>und den sinkenden</w:t>
      </w:r>
      <w:r w:rsidR="00BF3CA8" w:rsidRPr="00A36383">
        <w:rPr>
          <w:rFonts w:cs="Arial"/>
          <w:lang w:val="de-CH"/>
        </w:rPr>
        <w:t xml:space="preserve"> </w:t>
      </w:r>
      <w:r w:rsidR="001B5C8E" w:rsidRPr="00A36383">
        <w:rPr>
          <w:rFonts w:cs="Arial"/>
          <w:lang w:val="de-CH"/>
        </w:rPr>
        <w:t>Anlage</w:t>
      </w:r>
      <w:r w:rsidR="003D5773" w:rsidRPr="00A36383">
        <w:rPr>
          <w:rFonts w:cs="Arial"/>
          <w:lang w:val="de-CH"/>
        </w:rPr>
        <w:t>erträgen</w:t>
      </w:r>
      <w:r w:rsidR="001B5C8E" w:rsidRPr="00A36383">
        <w:rPr>
          <w:rFonts w:cs="Arial"/>
          <w:lang w:val="de-CH"/>
        </w:rPr>
        <w:t xml:space="preserve"> </w:t>
      </w:r>
      <w:r w:rsidRPr="00A36383">
        <w:rPr>
          <w:rFonts w:cs="Arial"/>
          <w:lang w:val="de-CH"/>
        </w:rPr>
        <w:t>bewusst</w:t>
      </w:r>
      <w:r w:rsidR="008B2540" w:rsidRPr="00A36383">
        <w:rPr>
          <w:rFonts w:cs="Arial"/>
          <w:lang w:val="de-CH"/>
        </w:rPr>
        <w:t xml:space="preserve"> und </w:t>
      </w:r>
      <w:r w:rsidR="003D5773" w:rsidRPr="00A36383">
        <w:rPr>
          <w:rFonts w:cs="Arial"/>
          <w:lang w:val="de-CH"/>
        </w:rPr>
        <w:t>trifft entsprechende Massnahmen</w:t>
      </w:r>
      <w:r w:rsidR="001B5C8E" w:rsidRPr="00A36383">
        <w:rPr>
          <w:rFonts w:cs="Arial"/>
          <w:lang w:val="de-CH"/>
        </w:rPr>
        <w:t xml:space="preserve">. Das </w:t>
      </w:r>
      <w:r w:rsidR="00126F7C" w:rsidRPr="00A36383">
        <w:rPr>
          <w:rFonts w:cs="Arial"/>
          <w:lang w:val="de-CH"/>
        </w:rPr>
        <w:t xml:space="preserve">Risikomanagement </w:t>
      </w:r>
      <w:r w:rsidR="00F46B71" w:rsidRPr="00A36383">
        <w:rPr>
          <w:rFonts w:cs="Arial"/>
          <w:lang w:val="de-CH"/>
        </w:rPr>
        <w:t xml:space="preserve">und die Abdeckung möglichst aller </w:t>
      </w:r>
      <w:r w:rsidR="00C5543F" w:rsidRPr="00A36383">
        <w:rPr>
          <w:rFonts w:cs="Arial"/>
          <w:lang w:val="de-CH"/>
        </w:rPr>
        <w:t>relevanten</w:t>
      </w:r>
      <w:r w:rsidR="00F46B71" w:rsidRPr="00A36383">
        <w:rPr>
          <w:rFonts w:cs="Arial"/>
          <w:lang w:val="de-CH"/>
        </w:rPr>
        <w:t xml:space="preserve"> Risiken </w:t>
      </w:r>
      <w:r w:rsidR="00C5543F" w:rsidRPr="00A36383">
        <w:rPr>
          <w:rFonts w:cs="Arial"/>
          <w:lang w:val="de-CH"/>
        </w:rPr>
        <w:t>sind</w:t>
      </w:r>
      <w:r w:rsidR="00F46B71" w:rsidRPr="00A36383">
        <w:rPr>
          <w:rFonts w:cs="Arial"/>
          <w:lang w:val="de-CH"/>
        </w:rPr>
        <w:t xml:space="preserve"> aber ausbaufähig </w:t>
      </w:r>
      <w:r w:rsidR="001B5C8E" w:rsidRPr="00A36383">
        <w:rPr>
          <w:rFonts w:cs="Arial"/>
          <w:lang w:val="de-CH"/>
        </w:rPr>
        <w:t>und</w:t>
      </w:r>
      <w:r w:rsidR="00126F7C" w:rsidRPr="00A36383">
        <w:rPr>
          <w:rFonts w:cs="Arial"/>
          <w:lang w:val="de-CH"/>
        </w:rPr>
        <w:t xml:space="preserve"> </w:t>
      </w:r>
      <w:r w:rsidR="001B5C8E" w:rsidRPr="00A36383">
        <w:rPr>
          <w:rFonts w:cs="Arial"/>
          <w:lang w:val="de-CH"/>
        </w:rPr>
        <w:t xml:space="preserve">namentlich </w:t>
      </w:r>
      <w:r w:rsidR="00126F7C" w:rsidRPr="00A36383">
        <w:rPr>
          <w:rFonts w:cs="Arial"/>
          <w:lang w:val="de-CH"/>
        </w:rPr>
        <w:t xml:space="preserve">die </w:t>
      </w:r>
      <w:r w:rsidRPr="00A36383">
        <w:rPr>
          <w:rFonts w:cs="Arial"/>
          <w:lang w:val="de-CH"/>
        </w:rPr>
        <w:t>Unterdeckung</w:t>
      </w:r>
      <w:r w:rsidR="00126F7C" w:rsidRPr="00A36383">
        <w:rPr>
          <w:rFonts w:cs="Arial"/>
          <w:lang w:val="de-CH"/>
        </w:rPr>
        <w:t>srisiken</w:t>
      </w:r>
      <w:r w:rsidR="001B5C8E" w:rsidRPr="00A36383">
        <w:rPr>
          <w:rFonts w:cs="Arial"/>
          <w:lang w:val="de-CH"/>
        </w:rPr>
        <w:t xml:space="preserve"> werden unterschätzt</w:t>
      </w:r>
      <w:r w:rsidR="00126F7C" w:rsidRPr="00A36383">
        <w:rPr>
          <w:rFonts w:cs="Arial"/>
          <w:lang w:val="de-CH"/>
        </w:rPr>
        <w:t>.</w:t>
      </w:r>
    </w:p>
    <w:p w:rsidR="000C6710" w:rsidRPr="00A36383" w:rsidRDefault="000C6710" w:rsidP="00504FFC">
      <w:pPr>
        <w:widowControl w:val="0"/>
        <w:spacing w:line="288" w:lineRule="auto"/>
        <w:ind w:right="425"/>
        <w:rPr>
          <w:rFonts w:cs="Arial"/>
          <w:lang w:val="de-CH"/>
        </w:rPr>
      </w:pPr>
    </w:p>
    <w:p w:rsidR="001B5C8E" w:rsidRPr="00A36383" w:rsidRDefault="000C6710" w:rsidP="00504FFC">
      <w:pPr>
        <w:widowControl w:val="0"/>
        <w:spacing w:line="288" w:lineRule="auto"/>
        <w:ind w:right="425"/>
        <w:rPr>
          <w:rFonts w:cs="Arial"/>
          <w:b/>
          <w:lang w:val="de-CH"/>
        </w:rPr>
      </w:pPr>
      <w:r w:rsidRPr="00A36383">
        <w:rPr>
          <w:rFonts w:cs="Arial"/>
          <w:b/>
          <w:lang w:val="de-CH"/>
        </w:rPr>
        <w:t>Züri</w:t>
      </w:r>
      <w:r w:rsidRPr="00504FFC">
        <w:rPr>
          <w:rFonts w:cs="Arial"/>
          <w:b/>
          <w:lang w:val="de-CH"/>
        </w:rPr>
        <w:t xml:space="preserve">ch, </w:t>
      </w:r>
      <w:r w:rsidR="00117ACB">
        <w:rPr>
          <w:rFonts w:cs="Arial"/>
          <w:b/>
          <w:lang w:val="de-CH"/>
        </w:rPr>
        <w:t>21</w:t>
      </w:r>
      <w:r w:rsidRPr="00504FFC">
        <w:rPr>
          <w:rFonts w:cs="Arial"/>
          <w:b/>
          <w:lang w:val="de-CH"/>
        </w:rPr>
        <w:t xml:space="preserve">. </w:t>
      </w:r>
      <w:r w:rsidR="001B5C8E" w:rsidRPr="00504FFC">
        <w:rPr>
          <w:rFonts w:cs="Arial"/>
          <w:b/>
          <w:lang w:val="de-CH"/>
        </w:rPr>
        <w:t>Oktober</w:t>
      </w:r>
      <w:r w:rsidRPr="00504FFC">
        <w:rPr>
          <w:rFonts w:cs="Arial"/>
          <w:b/>
          <w:lang w:val="de-CH"/>
        </w:rPr>
        <w:t xml:space="preserve"> 2015 – Schw</w:t>
      </w:r>
      <w:r w:rsidRPr="00A36383">
        <w:rPr>
          <w:rFonts w:cs="Arial"/>
          <w:b/>
          <w:lang w:val="de-CH"/>
        </w:rPr>
        <w:t>eizer Pensionskassen haben im Risikomanagement Nachholbedarf. Dies geht aus de</w:t>
      </w:r>
      <w:r w:rsidR="00230FD7" w:rsidRPr="00A36383">
        <w:rPr>
          <w:rFonts w:cs="Arial"/>
          <w:b/>
          <w:lang w:val="de-CH"/>
        </w:rPr>
        <w:t>n</w:t>
      </w:r>
      <w:r w:rsidRPr="00A36383">
        <w:rPr>
          <w:rFonts w:cs="Arial"/>
          <w:b/>
          <w:lang w:val="de-CH"/>
        </w:rPr>
        <w:t xml:space="preserve"> </w:t>
      </w:r>
      <w:r w:rsidR="00132A2E">
        <w:rPr>
          <w:rFonts w:cs="Arial"/>
          <w:b/>
          <w:lang w:val="de-CH"/>
        </w:rPr>
        <w:t xml:space="preserve">neusten </w:t>
      </w:r>
      <w:r w:rsidR="00126F7C" w:rsidRPr="00A36383">
        <w:rPr>
          <w:rFonts w:cs="Arial"/>
          <w:b/>
          <w:lang w:val="de-CH"/>
        </w:rPr>
        <w:t>Umfrage-</w:t>
      </w:r>
      <w:r w:rsidR="00230FD7" w:rsidRPr="00A36383">
        <w:rPr>
          <w:rFonts w:cs="Arial"/>
          <w:b/>
          <w:lang w:val="de-CH"/>
        </w:rPr>
        <w:t xml:space="preserve">Ergebnissen der </w:t>
      </w:r>
      <w:r w:rsidRPr="00A36383">
        <w:rPr>
          <w:rFonts w:cs="Arial"/>
          <w:b/>
          <w:lang w:val="de-CH"/>
        </w:rPr>
        <w:t xml:space="preserve">Studie </w:t>
      </w:r>
      <w:r w:rsidR="00126F7C" w:rsidRPr="00A36383">
        <w:rPr>
          <w:rFonts w:cs="Arial"/>
          <w:b/>
          <w:lang w:val="de-CH"/>
        </w:rPr>
        <w:t>„</w:t>
      </w:r>
      <w:r w:rsidRPr="00A36383">
        <w:rPr>
          <w:rFonts w:cs="Arial"/>
          <w:b/>
          <w:lang w:val="de-CH"/>
        </w:rPr>
        <w:t>Global Pension Risk</w:t>
      </w:r>
      <w:r w:rsidR="00126F7C" w:rsidRPr="00A36383">
        <w:rPr>
          <w:rFonts w:cs="Arial"/>
          <w:b/>
          <w:lang w:val="de-CH"/>
        </w:rPr>
        <w:t xml:space="preserve"> Survey“</w:t>
      </w:r>
      <w:r w:rsidRPr="00A36383">
        <w:rPr>
          <w:rFonts w:cs="Arial"/>
          <w:b/>
          <w:lang w:val="de-CH"/>
        </w:rPr>
        <w:t xml:space="preserve"> hervor, welche das Pensionskassenberatungsunternehmen Aon Hewitt </w:t>
      </w:r>
      <w:r w:rsidR="00230FD7" w:rsidRPr="00A36383">
        <w:rPr>
          <w:rFonts w:cs="Arial"/>
          <w:b/>
          <w:lang w:val="de-CH"/>
        </w:rPr>
        <w:t xml:space="preserve">in diesem Jahr durchgeführt hat. In der Schweiz haben </w:t>
      </w:r>
      <w:r w:rsidR="00126F7C" w:rsidRPr="00A36383">
        <w:rPr>
          <w:rFonts w:cs="Arial"/>
          <w:b/>
          <w:lang w:val="de-CH"/>
        </w:rPr>
        <w:t xml:space="preserve">über </w:t>
      </w:r>
      <w:r w:rsidRPr="00A36383">
        <w:rPr>
          <w:rFonts w:cs="Arial"/>
          <w:b/>
          <w:lang w:val="de-CH"/>
        </w:rPr>
        <w:t xml:space="preserve">70 </w:t>
      </w:r>
      <w:r w:rsidR="00126F7C" w:rsidRPr="00A36383">
        <w:rPr>
          <w:rFonts w:cs="Arial"/>
          <w:b/>
          <w:lang w:val="de-CH"/>
        </w:rPr>
        <w:t>Vorsorgeeinrichtungen</w:t>
      </w:r>
      <w:r w:rsidRPr="00A36383">
        <w:rPr>
          <w:rFonts w:cs="Arial"/>
          <w:b/>
          <w:lang w:val="de-CH"/>
        </w:rPr>
        <w:t xml:space="preserve"> </w:t>
      </w:r>
      <w:r w:rsidR="008B2540" w:rsidRPr="00A36383">
        <w:rPr>
          <w:rFonts w:cs="Arial"/>
          <w:b/>
          <w:lang w:val="de-CH"/>
        </w:rPr>
        <w:t xml:space="preserve">mit </w:t>
      </w:r>
      <w:r w:rsidR="003D5773" w:rsidRPr="00A36383">
        <w:rPr>
          <w:rFonts w:cs="Arial"/>
          <w:b/>
          <w:lang w:val="de-CH"/>
        </w:rPr>
        <w:t xml:space="preserve">460‘000 Versicherten und </w:t>
      </w:r>
      <w:r w:rsidR="008B2540" w:rsidRPr="00A36383">
        <w:rPr>
          <w:rFonts w:cs="Arial"/>
          <w:b/>
          <w:lang w:val="de-CH"/>
        </w:rPr>
        <w:t xml:space="preserve">einem verwalteten Vermögen von 140 Mia. Franken </w:t>
      </w:r>
      <w:r w:rsidR="00DE38FF">
        <w:rPr>
          <w:rFonts w:cs="Arial"/>
          <w:b/>
          <w:lang w:val="de-CH"/>
        </w:rPr>
        <w:t xml:space="preserve">daran </w:t>
      </w:r>
      <w:r w:rsidR="00230FD7" w:rsidRPr="00A36383">
        <w:rPr>
          <w:rFonts w:cs="Arial"/>
          <w:b/>
          <w:lang w:val="de-CH"/>
        </w:rPr>
        <w:t>teilgenommen</w:t>
      </w:r>
      <w:r w:rsidRPr="00A36383">
        <w:rPr>
          <w:rFonts w:cs="Arial"/>
          <w:b/>
          <w:lang w:val="de-CH"/>
        </w:rPr>
        <w:t xml:space="preserve">. </w:t>
      </w:r>
      <w:r w:rsidR="003D5773" w:rsidRPr="00A36383">
        <w:rPr>
          <w:rFonts w:cs="Arial"/>
          <w:b/>
          <w:lang w:val="de-CH"/>
        </w:rPr>
        <w:t xml:space="preserve">Befragt wurden Geschäftsführer und andere Repräsentanten von Pensionskassen zu den Themen </w:t>
      </w:r>
      <w:r w:rsidR="00F012F3" w:rsidRPr="00A36383">
        <w:rPr>
          <w:rFonts w:cs="Arial"/>
          <w:b/>
          <w:lang w:val="de-CH"/>
        </w:rPr>
        <w:t>Risikoerkennung, Risikoüberwachung und Risikoreduktion.</w:t>
      </w:r>
    </w:p>
    <w:p w:rsidR="001B5C8E" w:rsidRPr="00A36383" w:rsidRDefault="001B5C8E" w:rsidP="00504FFC">
      <w:pPr>
        <w:widowControl w:val="0"/>
        <w:spacing w:line="288" w:lineRule="auto"/>
        <w:ind w:right="425"/>
        <w:rPr>
          <w:rFonts w:cs="Arial"/>
          <w:b/>
          <w:lang w:val="de-CH"/>
        </w:rPr>
      </w:pPr>
    </w:p>
    <w:p w:rsidR="00F46B71" w:rsidRPr="00A36383" w:rsidRDefault="008B2540" w:rsidP="00504FFC">
      <w:pPr>
        <w:widowControl w:val="0"/>
        <w:spacing w:line="288" w:lineRule="auto"/>
        <w:ind w:right="425"/>
        <w:rPr>
          <w:rFonts w:cs="Arial"/>
          <w:color w:val="211D1E"/>
          <w:lang w:val="de-CH"/>
        </w:rPr>
      </w:pPr>
      <w:r w:rsidRPr="00A36383">
        <w:rPr>
          <w:rFonts w:cs="Arial"/>
          <w:color w:val="211D1E"/>
          <w:lang w:val="de-CH"/>
        </w:rPr>
        <w:t xml:space="preserve">Das Risikomanagement in der beruflichen Vorsorge erfährt gegenwärtig in der Schweiz einen bedeutenden Wandel. Dank besseren </w:t>
      </w:r>
      <w:r w:rsidR="00F012F3" w:rsidRPr="00A36383">
        <w:rPr>
          <w:rFonts w:cs="Arial"/>
          <w:color w:val="211D1E"/>
          <w:lang w:val="de-CH"/>
        </w:rPr>
        <w:t>Führungsinstrumenten</w:t>
      </w:r>
      <w:r w:rsidRPr="00A36383">
        <w:rPr>
          <w:rFonts w:cs="Arial"/>
          <w:color w:val="211D1E"/>
          <w:lang w:val="de-CH"/>
        </w:rPr>
        <w:t xml:space="preserve"> und </w:t>
      </w:r>
      <w:r w:rsidR="00F012F3" w:rsidRPr="00A36383">
        <w:rPr>
          <w:rFonts w:cs="Arial"/>
          <w:color w:val="211D1E"/>
          <w:lang w:val="de-CH"/>
        </w:rPr>
        <w:t>-</w:t>
      </w:r>
      <w:r w:rsidR="00DE38FF">
        <w:rPr>
          <w:rFonts w:cs="Arial"/>
          <w:color w:val="211D1E"/>
          <w:lang w:val="de-CH"/>
        </w:rPr>
        <w:t>i</w:t>
      </w:r>
      <w:r w:rsidRPr="00A36383">
        <w:rPr>
          <w:rFonts w:cs="Arial"/>
          <w:color w:val="211D1E"/>
          <w:lang w:val="de-CH"/>
        </w:rPr>
        <w:t xml:space="preserve">nformationen sowie aufgrund höherer Anforderungen der Oberaufsichtskommission (OAK) übernehmen Pensionskassen eine aktivere Rolle bei der systematischen Überwachung ihrer Risiken. </w:t>
      </w:r>
      <w:r w:rsidR="00F46B71" w:rsidRPr="00A36383">
        <w:rPr>
          <w:rFonts w:cs="Arial"/>
          <w:color w:val="211D1E"/>
          <w:lang w:val="de-CH"/>
        </w:rPr>
        <w:t xml:space="preserve">Besonders gefordert sind </w:t>
      </w:r>
      <w:r w:rsidR="00F012F3" w:rsidRPr="00A36383">
        <w:rPr>
          <w:rFonts w:cs="Arial"/>
          <w:color w:val="211D1E"/>
          <w:lang w:val="de-CH"/>
        </w:rPr>
        <w:t xml:space="preserve">dabei </w:t>
      </w:r>
      <w:r w:rsidR="00F46B71" w:rsidRPr="00A36383">
        <w:rPr>
          <w:rFonts w:cs="Arial"/>
          <w:color w:val="211D1E"/>
          <w:lang w:val="de-CH"/>
        </w:rPr>
        <w:t>kleine und mittlere Vorsorgeeinrichtungen</w:t>
      </w:r>
      <w:r w:rsidR="00F012F3" w:rsidRPr="00A36383">
        <w:rPr>
          <w:rFonts w:cs="Arial"/>
          <w:color w:val="211D1E"/>
          <w:lang w:val="de-CH"/>
        </w:rPr>
        <w:t xml:space="preserve"> mit beschränkten Ressourcen</w:t>
      </w:r>
      <w:r w:rsidR="00F46B71" w:rsidRPr="00A36383">
        <w:rPr>
          <w:rFonts w:cs="Arial"/>
          <w:color w:val="211D1E"/>
          <w:lang w:val="de-CH"/>
        </w:rPr>
        <w:t>, während die grösseren bereits kassenindividuelle Risikomanag</w:t>
      </w:r>
      <w:r w:rsidR="00F012F3" w:rsidRPr="00A36383">
        <w:rPr>
          <w:rFonts w:cs="Arial"/>
          <w:color w:val="211D1E"/>
          <w:lang w:val="de-CH"/>
        </w:rPr>
        <w:t>e</w:t>
      </w:r>
      <w:r w:rsidR="00F46B71" w:rsidRPr="00A36383">
        <w:rPr>
          <w:rFonts w:cs="Arial"/>
          <w:color w:val="211D1E"/>
          <w:lang w:val="de-CH"/>
        </w:rPr>
        <w:t>mentsysteme eingeführt haben</w:t>
      </w:r>
      <w:r w:rsidR="00F012F3" w:rsidRPr="00A36383">
        <w:rPr>
          <w:rFonts w:cs="Arial"/>
          <w:color w:val="211D1E"/>
          <w:lang w:val="de-CH"/>
        </w:rPr>
        <w:t>.</w:t>
      </w:r>
    </w:p>
    <w:p w:rsidR="00F46B71" w:rsidRPr="00A36383" w:rsidRDefault="00F46B71" w:rsidP="00504FFC">
      <w:pPr>
        <w:widowControl w:val="0"/>
        <w:spacing w:line="288" w:lineRule="auto"/>
        <w:ind w:right="425"/>
        <w:rPr>
          <w:rFonts w:cs="Arial"/>
          <w:color w:val="211D1E"/>
          <w:lang w:val="de-CH"/>
        </w:rPr>
      </w:pPr>
    </w:p>
    <w:p w:rsidR="000C4CBB" w:rsidRPr="00F76B2F" w:rsidRDefault="008B2540" w:rsidP="00504FFC">
      <w:pPr>
        <w:widowControl w:val="0"/>
        <w:spacing w:line="288" w:lineRule="auto"/>
        <w:ind w:right="425"/>
        <w:rPr>
          <w:rFonts w:cs="Arial"/>
          <w:color w:val="211D1E"/>
          <w:lang w:val="de-CH"/>
        </w:rPr>
      </w:pPr>
      <w:r w:rsidRPr="00F76B2F">
        <w:rPr>
          <w:rFonts w:cs="Arial"/>
          <w:color w:val="211D1E"/>
          <w:lang w:val="de-CH"/>
        </w:rPr>
        <w:t>Die Risiken, welche den Befragten hauptsächlich Sorgen bereiten, sind das Niedrigzinsumfeld</w:t>
      </w:r>
      <w:r w:rsidR="003D5773" w:rsidRPr="00F76B2F">
        <w:rPr>
          <w:rFonts w:cs="Arial"/>
          <w:color w:val="211D1E"/>
          <w:lang w:val="de-CH"/>
        </w:rPr>
        <w:t xml:space="preserve"> (75% der Antwortenden)</w:t>
      </w:r>
      <w:r w:rsidRPr="00F76B2F">
        <w:rPr>
          <w:rFonts w:cs="Arial"/>
          <w:color w:val="211D1E"/>
          <w:lang w:val="de-CH"/>
        </w:rPr>
        <w:t>, die Langlebigkeit</w:t>
      </w:r>
      <w:r w:rsidR="003D5773" w:rsidRPr="00F76B2F">
        <w:rPr>
          <w:rFonts w:cs="Arial"/>
          <w:color w:val="211D1E"/>
          <w:lang w:val="de-CH"/>
        </w:rPr>
        <w:t xml:space="preserve"> bzw.</w:t>
      </w:r>
      <w:r w:rsidR="00DE38FF" w:rsidRPr="00F76B2F">
        <w:rPr>
          <w:rFonts w:cs="Arial"/>
          <w:color w:val="211D1E"/>
          <w:lang w:val="de-CH"/>
        </w:rPr>
        <w:t xml:space="preserve"> die</w:t>
      </w:r>
      <w:r w:rsidR="003D5773" w:rsidRPr="00F76B2F">
        <w:rPr>
          <w:rFonts w:cs="Arial"/>
          <w:color w:val="211D1E"/>
          <w:lang w:val="de-CH"/>
        </w:rPr>
        <w:t xml:space="preserve"> zu hohen Umwandlungssätze (67%)</w:t>
      </w:r>
      <w:r w:rsidRPr="00F76B2F">
        <w:rPr>
          <w:rFonts w:cs="Arial"/>
          <w:color w:val="211D1E"/>
          <w:lang w:val="de-CH"/>
        </w:rPr>
        <w:t xml:space="preserve">, die </w:t>
      </w:r>
      <w:r w:rsidR="003D5773" w:rsidRPr="00F76B2F">
        <w:rPr>
          <w:rFonts w:cs="Arial"/>
          <w:color w:val="211D1E"/>
          <w:lang w:val="de-CH"/>
        </w:rPr>
        <w:t xml:space="preserve">Demographie (60%) sowie die </w:t>
      </w:r>
      <w:r w:rsidRPr="00F76B2F">
        <w:rPr>
          <w:rFonts w:cs="Arial"/>
          <w:color w:val="211D1E"/>
          <w:lang w:val="de-CH"/>
        </w:rPr>
        <w:t xml:space="preserve">Anlageerträge </w:t>
      </w:r>
      <w:r w:rsidR="003D5773" w:rsidRPr="00F76B2F">
        <w:rPr>
          <w:rFonts w:cs="Arial"/>
          <w:color w:val="211D1E"/>
          <w:lang w:val="de-CH"/>
        </w:rPr>
        <w:t>(56%)</w:t>
      </w:r>
      <w:r w:rsidRPr="00F76B2F">
        <w:rPr>
          <w:rFonts w:cs="Arial"/>
          <w:color w:val="211D1E"/>
          <w:lang w:val="de-CH"/>
        </w:rPr>
        <w:t xml:space="preserve">. Als bedeutende Hindernisse </w:t>
      </w:r>
      <w:r w:rsidR="003D5773" w:rsidRPr="00F76B2F">
        <w:rPr>
          <w:rFonts w:cs="Arial"/>
          <w:color w:val="211D1E"/>
          <w:lang w:val="de-CH"/>
        </w:rPr>
        <w:t>für eine risikoorientiert</w:t>
      </w:r>
      <w:r w:rsidR="00F012F3" w:rsidRPr="00F76B2F">
        <w:rPr>
          <w:rFonts w:cs="Arial"/>
          <w:color w:val="211D1E"/>
          <w:lang w:val="de-CH"/>
        </w:rPr>
        <w:t>ere</w:t>
      </w:r>
      <w:r w:rsidR="003D5773" w:rsidRPr="00F76B2F">
        <w:rPr>
          <w:rFonts w:cs="Arial"/>
          <w:color w:val="211D1E"/>
          <w:lang w:val="de-CH"/>
        </w:rPr>
        <w:t xml:space="preserve"> Führung und bessere Steuerung der Risiken wurde</w:t>
      </w:r>
      <w:r w:rsidRPr="00F76B2F">
        <w:rPr>
          <w:rFonts w:cs="Arial"/>
          <w:color w:val="211D1E"/>
          <w:lang w:val="de-CH"/>
        </w:rPr>
        <w:t xml:space="preserve"> </w:t>
      </w:r>
      <w:r w:rsidR="003D5773" w:rsidRPr="00F76B2F">
        <w:rPr>
          <w:rFonts w:cs="Arial"/>
          <w:color w:val="211D1E"/>
          <w:lang w:val="de-CH"/>
        </w:rPr>
        <w:t>die hohe Arbeitsbelastung (62%)</w:t>
      </w:r>
      <w:r w:rsidR="00F012F3" w:rsidRPr="00F76B2F">
        <w:rPr>
          <w:rFonts w:cs="Arial"/>
          <w:color w:val="211D1E"/>
          <w:lang w:val="de-CH"/>
        </w:rPr>
        <w:t>,</w:t>
      </w:r>
      <w:r w:rsidR="003D5773" w:rsidRPr="00F76B2F">
        <w:rPr>
          <w:rFonts w:cs="Arial"/>
          <w:color w:val="211D1E"/>
          <w:lang w:val="de-CH"/>
        </w:rPr>
        <w:t xml:space="preserve"> </w:t>
      </w:r>
      <w:r w:rsidRPr="00F76B2F">
        <w:rPr>
          <w:rFonts w:cs="Arial"/>
          <w:color w:val="211D1E"/>
          <w:lang w:val="de-CH"/>
        </w:rPr>
        <w:t>fehlende Zeit</w:t>
      </w:r>
      <w:r w:rsidR="003D5773" w:rsidRPr="00F76B2F">
        <w:rPr>
          <w:rFonts w:cs="Arial"/>
          <w:color w:val="211D1E"/>
          <w:lang w:val="de-CH"/>
        </w:rPr>
        <w:t xml:space="preserve"> (60%)</w:t>
      </w:r>
      <w:r w:rsidRPr="00F76B2F">
        <w:rPr>
          <w:rFonts w:cs="Arial"/>
          <w:color w:val="211D1E"/>
          <w:lang w:val="de-CH"/>
        </w:rPr>
        <w:t>,</w:t>
      </w:r>
      <w:r w:rsidR="003D5773" w:rsidRPr="00F76B2F">
        <w:rPr>
          <w:rFonts w:cs="Arial"/>
          <w:color w:val="211D1E"/>
          <w:lang w:val="de-CH"/>
        </w:rPr>
        <w:t xml:space="preserve"> </w:t>
      </w:r>
      <w:r w:rsidR="00F012F3" w:rsidRPr="00F76B2F">
        <w:rPr>
          <w:rFonts w:cs="Arial"/>
          <w:color w:val="211D1E"/>
          <w:lang w:val="de-CH"/>
        </w:rPr>
        <w:t xml:space="preserve">mangelndes </w:t>
      </w:r>
      <w:r w:rsidR="003D5773" w:rsidRPr="00F76B2F">
        <w:rPr>
          <w:rFonts w:cs="Arial"/>
          <w:color w:val="211D1E"/>
          <w:lang w:val="de-CH"/>
        </w:rPr>
        <w:t>Wissen (45%) und</w:t>
      </w:r>
      <w:r w:rsidRPr="00F76B2F">
        <w:rPr>
          <w:rFonts w:cs="Arial"/>
          <w:color w:val="211D1E"/>
          <w:lang w:val="de-CH"/>
        </w:rPr>
        <w:t xml:space="preserve"> </w:t>
      </w:r>
      <w:r w:rsidR="00F012F3" w:rsidRPr="00F76B2F">
        <w:rPr>
          <w:rFonts w:cs="Arial"/>
          <w:color w:val="211D1E"/>
          <w:lang w:val="de-CH"/>
        </w:rPr>
        <w:t>beschränkte</w:t>
      </w:r>
      <w:r w:rsidRPr="00F76B2F">
        <w:rPr>
          <w:rFonts w:cs="Arial"/>
          <w:color w:val="211D1E"/>
          <w:lang w:val="de-CH"/>
        </w:rPr>
        <w:t xml:space="preserve"> Ressourcen</w:t>
      </w:r>
      <w:r w:rsidR="003D5773" w:rsidRPr="00F76B2F">
        <w:rPr>
          <w:rFonts w:cs="Arial"/>
          <w:color w:val="211D1E"/>
          <w:lang w:val="de-CH"/>
        </w:rPr>
        <w:t xml:space="preserve"> (38%)</w:t>
      </w:r>
      <w:r w:rsidRPr="00F76B2F">
        <w:rPr>
          <w:rFonts w:cs="Arial"/>
          <w:color w:val="211D1E"/>
          <w:lang w:val="de-CH"/>
        </w:rPr>
        <w:t xml:space="preserve"> </w:t>
      </w:r>
      <w:r w:rsidR="00F012F3" w:rsidRPr="00F76B2F">
        <w:rPr>
          <w:rFonts w:cs="Arial"/>
          <w:color w:val="211D1E"/>
          <w:lang w:val="de-CH"/>
        </w:rPr>
        <w:t>genannt</w:t>
      </w:r>
      <w:r w:rsidRPr="00F76B2F">
        <w:rPr>
          <w:rFonts w:cs="Arial"/>
          <w:color w:val="211D1E"/>
          <w:lang w:val="de-CH"/>
        </w:rPr>
        <w:t>.</w:t>
      </w:r>
      <w:r w:rsidR="00A36383" w:rsidRPr="00F76B2F">
        <w:rPr>
          <w:rFonts w:cs="Arial"/>
          <w:color w:val="211D1E"/>
          <w:lang w:val="de-CH"/>
        </w:rPr>
        <w:t xml:space="preserve"> </w:t>
      </w:r>
      <w:r w:rsidR="000C4CBB" w:rsidRPr="00F76B2F">
        <w:rPr>
          <w:rFonts w:cs="Arial"/>
          <w:color w:val="211D1E"/>
          <w:lang w:val="de-CH"/>
        </w:rPr>
        <w:t xml:space="preserve">Gemäss </w:t>
      </w:r>
      <w:r w:rsidR="000C6710" w:rsidRPr="00F76B2F">
        <w:rPr>
          <w:rFonts w:cs="Arial"/>
          <w:color w:val="211D1E"/>
          <w:lang w:val="de-CH"/>
        </w:rPr>
        <w:t xml:space="preserve">Beat Zaugg, </w:t>
      </w:r>
      <w:r w:rsidR="000C4CBB" w:rsidRPr="00F76B2F">
        <w:rPr>
          <w:rFonts w:cs="Arial"/>
          <w:color w:val="211D1E"/>
          <w:lang w:val="de-CH"/>
        </w:rPr>
        <w:t xml:space="preserve">Leiter Investment Consulting Deutschschweiz </w:t>
      </w:r>
      <w:r w:rsidR="000C6710" w:rsidRPr="00F76B2F">
        <w:rPr>
          <w:rFonts w:cs="Arial"/>
          <w:color w:val="211D1E"/>
          <w:lang w:val="de-CH"/>
        </w:rPr>
        <w:t xml:space="preserve">bei Aon Hewitt </w:t>
      </w:r>
      <w:r w:rsidR="000C4CBB" w:rsidRPr="00F76B2F">
        <w:rPr>
          <w:rFonts w:cs="Arial"/>
          <w:color w:val="211D1E"/>
          <w:lang w:val="de-CH"/>
        </w:rPr>
        <w:t>Schweiz,</w:t>
      </w:r>
      <w:r w:rsidR="00642004" w:rsidRPr="00F76B2F">
        <w:rPr>
          <w:rFonts w:cs="Arial"/>
          <w:color w:val="211D1E"/>
          <w:lang w:val="de-CH"/>
        </w:rPr>
        <w:t xml:space="preserve"> </w:t>
      </w:r>
      <w:r w:rsidR="00A36383" w:rsidRPr="00F76B2F">
        <w:rPr>
          <w:rFonts w:cs="Arial"/>
          <w:color w:val="211D1E"/>
          <w:lang w:val="de-CH"/>
        </w:rPr>
        <w:t>begünstigen diese Ergebnisse</w:t>
      </w:r>
      <w:r w:rsidR="000C4CBB" w:rsidRPr="00F76B2F">
        <w:rPr>
          <w:rFonts w:cs="Arial"/>
          <w:color w:val="211D1E"/>
          <w:lang w:val="de-CH"/>
        </w:rPr>
        <w:t xml:space="preserve"> die Delegation von </w:t>
      </w:r>
      <w:r w:rsidR="00642004" w:rsidRPr="00F76B2F">
        <w:rPr>
          <w:rFonts w:cs="Arial"/>
          <w:color w:val="211D1E"/>
          <w:lang w:val="de-CH"/>
        </w:rPr>
        <w:t>gewissen PK-</w:t>
      </w:r>
      <w:r w:rsidR="000C4CBB" w:rsidRPr="00F76B2F">
        <w:rPr>
          <w:rFonts w:cs="Arial"/>
          <w:color w:val="211D1E"/>
          <w:lang w:val="de-CH"/>
        </w:rPr>
        <w:t>Aufgaben an Dritte</w:t>
      </w:r>
      <w:r w:rsidR="00A36383" w:rsidRPr="00F76B2F">
        <w:rPr>
          <w:rFonts w:cs="Arial"/>
          <w:color w:val="211D1E"/>
          <w:lang w:val="de-CH"/>
        </w:rPr>
        <w:t xml:space="preserve">. Davon profitieren werden an Berater delegierte Anlagelösungen, das sogenannte „Delegated </w:t>
      </w:r>
      <w:r w:rsidR="00B379F8" w:rsidRPr="00F76B2F">
        <w:rPr>
          <w:rFonts w:cs="Arial"/>
          <w:color w:val="211D1E"/>
          <w:lang w:val="de-CH"/>
        </w:rPr>
        <w:t>C</w:t>
      </w:r>
      <w:r w:rsidR="00A36383" w:rsidRPr="00F76B2F">
        <w:rPr>
          <w:rFonts w:cs="Arial"/>
          <w:color w:val="211D1E"/>
          <w:lang w:val="de-CH"/>
        </w:rPr>
        <w:t xml:space="preserve">onsulting“ und Sammelstiftungen. </w:t>
      </w:r>
      <w:r w:rsidR="000C4CBB" w:rsidRPr="00F76B2F">
        <w:rPr>
          <w:rFonts w:cs="Arial"/>
          <w:color w:val="211D1E"/>
          <w:lang w:val="de-CH"/>
        </w:rPr>
        <w:t xml:space="preserve">  </w:t>
      </w:r>
    </w:p>
    <w:p w:rsidR="00642004" w:rsidRPr="00A36383" w:rsidRDefault="00642004" w:rsidP="00504FFC">
      <w:pPr>
        <w:widowControl w:val="0"/>
        <w:spacing w:line="288" w:lineRule="auto"/>
        <w:ind w:right="425"/>
        <w:rPr>
          <w:rFonts w:cs="Arial"/>
          <w:lang w:val="de-CH"/>
        </w:rPr>
      </w:pPr>
    </w:p>
    <w:p w:rsidR="000C6710" w:rsidRPr="00A36383" w:rsidRDefault="000C6710" w:rsidP="00504FFC">
      <w:pPr>
        <w:widowControl w:val="0"/>
        <w:spacing w:line="288" w:lineRule="auto"/>
        <w:ind w:right="425"/>
        <w:rPr>
          <w:rFonts w:cs="Arial"/>
          <w:lang w:val="de-CH"/>
        </w:rPr>
      </w:pPr>
      <w:r w:rsidRPr="00504FFC">
        <w:rPr>
          <w:rFonts w:cs="Arial"/>
          <w:lang w:val="de-CH"/>
        </w:rPr>
        <w:t>Was die Risiko</w:t>
      </w:r>
      <w:r w:rsidR="009D40F5" w:rsidRPr="00504FFC">
        <w:rPr>
          <w:rFonts w:cs="Arial"/>
          <w:lang w:val="de-CH"/>
        </w:rPr>
        <w:t>überwachung</w:t>
      </w:r>
      <w:r w:rsidRPr="00504FFC">
        <w:rPr>
          <w:rFonts w:cs="Arial"/>
          <w:lang w:val="de-CH"/>
        </w:rPr>
        <w:t xml:space="preserve"> </w:t>
      </w:r>
      <w:r w:rsidR="009D40F5" w:rsidRPr="00504FFC">
        <w:rPr>
          <w:rFonts w:cs="Arial"/>
          <w:lang w:val="de-CH"/>
        </w:rPr>
        <w:t>betrifft</w:t>
      </w:r>
      <w:r w:rsidRPr="00504FFC">
        <w:rPr>
          <w:rFonts w:cs="Arial"/>
          <w:lang w:val="de-CH"/>
        </w:rPr>
        <w:t xml:space="preserve">, misst zwar ein Grossteil </w:t>
      </w:r>
      <w:r w:rsidR="00B379F8" w:rsidRPr="00504FFC">
        <w:rPr>
          <w:rFonts w:cs="Arial"/>
          <w:lang w:val="de-CH"/>
        </w:rPr>
        <w:t xml:space="preserve">der Befragten </w:t>
      </w:r>
      <w:r w:rsidRPr="00504FFC">
        <w:rPr>
          <w:rFonts w:cs="Arial"/>
          <w:lang w:val="de-CH"/>
        </w:rPr>
        <w:t>die Volatilität der Anlagerenditen (8</w:t>
      </w:r>
      <w:r w:rsidR="00F76B2F" w:rsidRPr="00504FFC">
        <w:rPr>
          <w:rFonts w:cs="Arial"/>
          <w:lang w:val="de-CH"/>
        </w:rPr>
        <w:t>5</w:t>
      </w:r>
      <w:r w:rsidRPr="00504FFC">
        <w:rPr>
          <w:rFonts w:cs="Arial"/>
          <w:lang w:val="de-CH"/>
        </w:rPr>
        <w:t>%) und des Deckungsgrades (</w:t>
      </w:r>
      <w:r w:rsidR="00F76B2F" w:rsidRPr="00504FFC">
        <w:rPr>
          <w:rFonts w:cs="Arial"/>
          <w:lang w:val="de-CH"/>
        </w:rPr>
        <w:t>79</w:t>
      </w:r>
      <w:r w:rsidRPr="00504FFC">
        <w:rPr>
          <w:rFonts w:cs="Arial"/>
          <w:lang w:val="de-CH"/>
        </w:rPr>
        <w:t>%). Aber nur 4</w:t>
      </w:r>
      <w:r w:rsidR="00F76B2F" w:rsidRPr="00504FFC">
        <w:rPr>
          <w:rFonts w:cs="Arial"/>
          <w:lang w:val="de-CH"/>
        </w:rPr>
        <w:t>6</w:t>
      </w:r>
      <w:r w:rsidRPr="00504FFC">
        <w:rPr>
          <w:rFonts w:cs="Arial"/>
          <w:lang w:val="de-CH"/>
        </w:rPr>
        <w:t>% setzen</w:t>
      </w:r>
      <w:r w:rsidR="009D40F5" w:rsidRPr="00504FFC">
        <w:rPr>
          <w:rFonts w:cs="Arial"/>
          <w:lang w:val="de-CH"/>
        </w:rPr>
        <w:t xml:space="preserve"> auf </w:t>
      </w:r>
      <w:r w:rsidRPr="00504FFC">
        <w:rPr>
          <w:rFonts w:cs="Arial"/>
          <w:lang w:val="de-CH"/>
        </w:rPr>
        <w:t>„Value-At-Risk“-</w:t>
      </w:r>
      <w:r w:rsidR="000C4CBB" w:rsidRPr="00504FFC">
        <w:rPr>
          <w:rFonts w:cs="Arial"/>
          <w:lang w:val="de-CH"/>
        </w:rPr>
        <w:t>Berechnungen</w:t>
      </w:r>
      <w:r w:rsidRPr="00504FFC">
        <w:rPr>
          <w:rFonts w:cs="Arial"/>
          <w:lang w:val="de-CH"/>
        </w:rPr>
        <w:t xml:space="preserve"> </w:t>
      </w:r>
      <w:r w:rsidR="00126F7C" w:rsidRPr="00504FFC">
        <w:rPr>
          <w:rFonts w:cs="Arial"/>
          <w:lang w:val="de-CH"/>
        </w:rPr>
        <w:t>für den</w:t>
      </w:r>
      <w:r w:rsidRPr="00504FFC">
        <w:rPr>
          <w:rFonts w:cs="Arial"/>
          <w:lang w:val="de-CH"/>
        </w:rPr>
        <w:t xml:space="preserve"> Deckungsgrad. „Damit fehlt der Hälfte der Kassen ein wichtiges Mass für die Einschätzung der Wahrscheinlichkeit, in Unterdeckung zu geraten und Sanierungsmassnahmen ergreifen zu müssen“, gibt Zaugg zu bedenken.</w:t>
      </w:r>
      <w:r w:rsidRPr="00A36383">
        <w:rPr>
          <w:rFonts w:cs="Arial"/>
          <w:lang w:val="de-CH"/>
        </w:rPr>
        <w:t xml:space="preserve"> </w:t>
      </w:r>
    </w:p>
    <w:p w:rsidR="00F76B2F" w:rsidRDefault="00F76B2F" w:rsidP="00504FFC">
      <w:pPr>
        <w:widowControl w:val="0"/>
        <w:spacing w:line="288" w:lineRule="auto"/>
        <w:ind w:right="425"/>
        <w:rPr>
          <w:rFonts w:cs="Arial"/>
          <w:color w:val="211D1E"/>
          <w:lang w:val="de-CH"/>
        </w:rPr>
      </w:pPr>
    </w:p>
    <w:p w:rsidR="00642004" w:rsidRPr="00F76B2F" w:rsidRDefault="000C6710" w:rsidP="00504FFC">
      <w:pPr>
        <w:widowControl w:val="0"/>
        <w:spacing w:line="288" w:lineRule="auto"/>
        <w:ind w:right="425"/>
        <w:rPr>
          <w:rFonts w:cs="Arial"/>
          <w:color w:val="211D1E"/>
          <w:lang w:val="de-CH"/>
        </w:rPr>
      </w:pPr>
      <w:r w:rsidRPr="00F76B2F">
        <w:rPr>
          <w:rFonts w:cs="Arial"/>
          <w:color w:val="211D1E"/>
          <w:lang w:val="de-CH"/>
        </w:rPr>
        <w:t>Bei den Ri</w:t>
      </w:r>
      <w:r w:rsidR="00126F7C" w:rsidRPr="00F76B2F">
        <w:rPr>
          <w:rFonts w:cs="Arial"/>
          <w:color w:val="211D1E"/>
          <w:lang w:val="de-CH"/>
        </w:rPr>
        <w:t>s</w:t>
      </w:r>
      <w:r w:rsidR="009D40F5" w:rsidRPr="00F76B2F">
        <w:rPr>
          <w:rFonts w:cs="Arial"/>
          <w:color w:val="211D1E"/>
          <w:lang w:val="de-CH"/>
        </w:rPr>
        <w:t>i</w:t>
      </w:r>
      <w:r w:rsidRPr="00F76B2F">
        <w:rPr>
          <w:rFonts w:cs="Arial"/>
          <w:color w:val="211D1E"/>
          <w:lang w:val="de-CH"/>
        </w:rPr>
        <w:t>k</w:t>
      </w:r>
      <w:r w:rsidR="009D40F5" w:rsidRPr="00F76B2F">
        <w:rPr>
          <w:rFonts w:cs="Arial"/>
          <w:color w:val="211D1E"/>
          <w:lang w:val="de-CH"/>
        </w:rPr>
        <w:t>oreduktions</w:t>
      </w:r>
      <w:r w:rsidRPr="00F76B2F">
        <w:rPr>
          <w:rFonts w:cs="Arial"/>
          <w:color w:val="211D1E"/>
          <w:lang w:val="de-CH"/>
        </w:rPr>
        <w:t xml:space="preserve">-Massnahmen sieht es </w:t>
      </w:r>
      <w:r w:rsidR="00C5543F" w:rsidRPr="00F76B2F">
        <w:rPr>
          <w:rFonts w:cs="Arial"/>
          <w:color w:val="211D1E"/>
          <w:lang w:val="de-CH"/>
        </w:rPr>
        <w:t>auf der Verpflichtungsseite</w:t>
      </w:r>
      <w:r w:rsidRPr="00F76B2F">
        <w:rPr>
          <w:rFonts w:cs="Arial"/>
          <w:color w:val="211D1E"/>
          <w:lang w:val="de-CH"/>
        </w:rPr>
        <w:t xml:space="preserve"> positiv aus: 80% sind bereits vom Leistungs- auf das Beitragsprimat umgestiegen. </w:t>
      </w:r>
      <w:r w:rsidR="00642004" w:rsidRPr="00F76B2F">
        <w:rPr>
          <w:rFonts w:cs="Arial"/>
          <w:color w:val="211D1E"/>
          <w:lang w:val="de-CH"/>
        </w:rPr>
        <w:t xml:space="preserve">Die Langlebigkeit wird von etwa 70% der Befragten als erhebliches Risiko empfunden. 72% der Befragten gaben an, dieses Thema mit Änderungen im Vorsorgeplan anzugehen. Nur 12% der Befragten wollen Bank- oder Versicherungsprodukte zur Absicherung des Langlebigkeitsrisikos verwenden. </w:t>
      </w:r>
    </w:p>
    <w:p w:rsidR="00A36383" w:rsidRPr="00A36383" w:rsidRDefault="00A36383" w:rsidP="00504FFC">
      <w:pPr>
        <w:pStyle w:val="AonBodyCopy"/>
        <w:spacing w:after="0" w:line="288" w:lineRule="auto"/>
        <w:rPr>
          <w:rFonts w:cs="Arial"/>
        </w:rPr>
      </w:pPr>
    </w:p>
    <w:p w:rsidR="00C5543F" w:rsidRDefault="00C5543F" w:rsidP="00504FFC">
      <w:pPr>
        <w:pStyle w:val="AonBodyCopy"/>
        <w:spacing w:after="0" w:line="288" w:lineRule="auto"/>
        <w:rPr>
          <w:rFonts w:cs="Arial"/>
        </w:rPr>
      </w:pPr>
      <w:r>
        <w:rPr>
          <w:rFonts w:cs="Arial"/>
        </w:rPr>
        <w:t>Bei der</w:t>
      </w:r>
      <w:r w:rsidR="00A36383" w:rsidRPr="00A36383">
        <w:rPr>
          <w:rFonts w:cs="Arial"/>
        </w:rPr>
        <w:t xml:space="preserve"> Reduktion von Anlagerisiken besteht</w:t>
      </w:r>
      <w:r w:rsidR="00B379F8">
        <w:rPr>
          <w:rFonts w:cs="Arial"/>
        </w:rPr>
        <w:t xml:space="preserve"> dagegen</w:t>
      </w:r>
      <w:r w:rsidR="00A36383" w:rsidRPr="00A36383">
        <w:rPr>
          <w:rFonts w:cs="Arial"/>
        </w:rPr>
        <w:t xml:space="preserve"> noch ein Potential : „Wir gehen davon aus, dass eine durchschnittliche Schweizer </w:t>
      </w:r>
      <w:r w:rsidR="00B379F8">
        <w:rPr>
          <w:rFonts w:cs="Arial"/>
        </w:rPr>
        <w:t>Pensionskasse</w:t>
      </w:r>
      <w:r w:rsidR="00A36383" w:rsidRPr="00A36383">
        <w:rPr>
          <w:rFonts w:cs="Arial"/>
        </w:rPr>
        <w:t xml:space="preserve"> ihre Performance mit einer besseren Diversifikation um 0.5% pro Jahr steigern kann, ohne das </w:t>
      </w:r>
      <w:r w:rsidR="00B379F8">
        <w:rPr>
          <w:rFonts w:cs="Arial"/>
        </w:rPr>
        <w:t>Anlager</w:t>
      </w:r>
      <w:r w:rsidR="00A36383" w:rsidRPr="00A36383">
        <w:rPr>
          <w:rFonts w:cs="Arial"/>
        </w:rPr>
        <w:t xml:space="preserve">isiko zu erhöhen“ erklärt Zaugg. Zwar haben Schweizer Vorsorgeeinrichtungen ihre Portfolios in den letzten Jahren weiter diversifiziert. </w:t>
      </w:r>
      <w:r w:rsidRPr="00A36383">
        <w:rPr>
          <w:rFonts w:cs="Arial"/>
        </w:rPr>
        <w:t>So nehmen die Vorsorgeeinrichtungen eine breitere Palette an Anleihenarten und Anlageklassen in ihr Portfolio auf.</w:t>
      </w:r>
      <w:r>
        <w:rPr>
          <w:rFonts w:cs="Arial"/>
        </w:rPr>
        <w:t xml:space="preserve"> </w:t>
      </w:r>
      <w:r w:rsidR="00A36383" w:rsidRPr="00A36383">
        <w:rPr>
          <w:rFonts w:cs="Arial"/>
        </w:rPr>
        <w:t xml:space="preserve">Im Vergleich mit </w:t>
      </w:r>
      <w:r>
        <w:rPr>
          <w:rFonts w:cs="Arial"/>
        </w:rPr>
        <w:t xml:space="preserve">anderen </w:t>
      </w:r>
      <w:r w:rsidR="00A36383" w:rsidRPr="00A36383">
        <w:rPr>
          <w:rFonts w:cs="Arial"/>
        </w:rPr>
        <w:t xml:space="preserve">Ländern </w:t>
      </w:r>
      <w:r>
        <w:rPr>
          <w:rFonts w:cs="Arial"/>
        </w:rPr>
        <w:t xml:space="preserve">werden aber alternative Anlagen wie Rohstoffe oder Private Equity </w:t>
      </w:r>
      <w:r w:rsidR="00B379F8">
        <w:rPr>
          <w:rFonts w:cs="Arial"/>
        </w:rPr>
        <w:t xml:space="preserve">sowie globale Immobilien </w:t>
      </w:r>
      <w:r>
        <w:rPr>
          <w:rFonts w:cs="Arial"/>
        </w:rPr>
        <w:t xml:space="preserve">noch zu wenig </w:t>
      </w:r>
      <w:r w:rsidR="00B379F8">
        <w:rPr>
          <w:rFonts w:cs="Arial"/>
        </w:rPr>
        <w:t xml:space="preserve">stark </w:t>
      </w:r>
      <w:r>
        <w:rPr>
          <w:rFonts w:cs="Arial"/>
        </w:rPr>
        <w:t>berücksichtigt.</w:t>
      </w:r>
    </w:p>
    <w:p w:rsidR="00A36383" w:rsidRDefault="00A36383" w:rsidP="00642004">
      <w:pPr>
        <w:pStyle w:val="NormalDS"/>
        <w:spacing w:before="100" w:after="0" w:line="240" w:lineRule="auto"/>
        <w:rPr>
          <w:rFonts w:asciiTheme="minorHAnsi" w:hAnsiTheme="minorHAnsi" w:cs="Arial"/>
          <w:lang w:val="de-CH"/>
        </w:rPr>
      </w:pPr>
    </w:p>
    <w:p w:rsidR="000C6710" w:rsidRPr="00BE05B9" w:rsidRDefault="000C6710" w:rsidP="000C6710">
      <w:pPr>
        <w:spacing w:line="276" w:lineRule="auto"/>
        <w:rPr>
          <w:rFonts w:eastAsia="Times New Roman"/>
          <w:lang w:val="de-CH"/>
        </w:rPr>
      </w:pPr>
    </w:p>
    <w:p w:rsidR="000C6710" w:rsidRPr="00BE05B9" w:rsidRDefault="000C6710" w:rsidP="000C6710">
      <w:pPr>
        <w:spacing w:line="276" w:lineRule="auto"/>
        <w:rPr>
          <w:rFonts w:eastAsia="Times New Roman"/>
          <w:lang w:val="de-CH"/>
        </w:rPr>
      </w:pPr>
      <w:r w:rsidRPr="00BE05B9">
        <w:rPr>
          <w:b/>
          <w:sz w:val="16"/>
          <w:szCs w:val="16"/>
          <w:lang w:val="de-CH"/>
        </w:rPr>
        <w:t xml:space="preserve">Über Aon Hewitt </w:t>
      </w:r>
    </w:p>
    <w:p w:rsidR="000C6710" w:rsidRPr="00BE05B9" w:rsidRDefault="000C6710" w:rsidP="000C6710">
      <w:pPr>
        <w:rPr>
          <w:sz w:val="16"/>
          <w:szCs w:val="16"/>
          <w:lang w:val="de-CH"/>
        </w:rPr>
      </w:pPr>
      <w:r w:rsidRPr="00BE05B9">
        <w:rPr>
          <w:sz w:val="16"/>
          <w:szCs w:val="16"/>
          <w:lang w:val="de-CH"/>
        </w:rPr>
        <w:t>Aon Hewitt ist weltweit führender Anbieter von Human Resources Lösungen.</w:t>
      </w:r>
      <w:r w:rsidRPr="00BE05B9">
        <w:rPr>
          <w:color w:val="000000"/>
          <w:sz w:val="16"/>
          <w:szCs w:val="16"/>
          <w:lang w:val="de-CH"/>
        </w:rPr>
        <w:t xml:space="preserve"> </w:t>
      </w:r>
      <w:r w:rsidRPr="00BE05B9">
        <w:rPr>
          <w:sz w:val="16"/>
          <w:szCs w:val="16"/>
          <w:lang w:val="de-CH"/>
        </w:rPr>
        <w:t>Das Unternehmen unterstützt seine Kunden bei der Lösung von komplexen Fragen rund um Benefits, Talente und damit verbundene finanzielle Herausforderungen und zur Verbesserung ihrer Geschäfts</w:t>
      </w:r>
      <w:r w:rsidRPr="00BE05B9">
        <w:rPr>
          <w:sz w:val="16"/>
          <w:szCs w:val="16"/>
          <w:lang w:val="de-CH"/>
        </w:rPr>
        <w:softHyphen/>
        <w:t>ergeb</w:t>
      </w:r>
      <w:r w:rsidRPr="00BE05B9">
        <w:rPr>
          <w:sz w:val="16"/>
          <w:szCs w:val="16"/>
          <w:lang w:val="de-CH"/>
        </w:rPr>
        <w:softHyphen/>
        <w:t>nisse. Aon Hewitt entwickelt, implementiert, kommuniziert und verwaltet eine breite Palette von Strategien in den Bereichen Human Resources, berufliche Vorsorge, Investment Management, Krankenkasse, Vergütung und Talent-Management.</w:t>
      </w:r>
      <w:r w:rsidRPr="00BE05B9">
        <w:rPr>
          <w:color w:val="000000"/>
          <w:sz w:val="16"/>
          <w:szCs w:val="16"/>
          <w:lang w:val="de-CH"/>
        </w:rPr>
        <w:t xml:space="preserve"> </w:t>
      </w:r>
      <w:r w:rsidRPr="00BE05B9">
        <w:rPr>
          <w:sz w:val="16"/>
          <w:szCs w:val="16"/>
          <w:lang w:val="de-CH"/>
        </w:rPr>
        <w:t>Aon Hewitt ist weltweit mit 29'000 Mitarbeitern in 90 Ländern vertreten.</w:t>
      </w:r>
      <w:r w:rsidRPr="00BE05B9">
        <w:rPr>
          <w:color w:val="000000"/>
          <w:sz w:val="16"/>
          <w:szCs w:val="16"/>
          <w:lang w:val="de-CH"/>
        </w:rPr>
        <w:t xml:space="preserve"> </w:t>
      </w:r>
      <w:r w:rsidRPr="00BE05B9">
        <w:rPr>
          <w:sz w:val="16"/>
          <w:szCs w:val="16"/>
          <w:lang w:val="de-CH"/>
        </w:rPr>
        <w:t>In der Schweiz engagieren sich 180 Mitarbeiter an den Standorten von Aon Hewitt in Neuchâtel, Nyon und Zürich.</w:t>
      </w:r>
      <w:r w:rsidRPr="00BE05B9">
        <w:rPr>
          <w:color w:val="000000"/>
          <w:sz w:val="16"/>
          <w:szCs w:val="16"/>
          <w:lang w:val="de-CH"/>
        </w:rPr>
        <w:t xml:space="preserve"> </w:t>
      </w:r>
      <w:r w:rsidRPr="00BE05B9">
        <w:rPr>
          <w:sz w:val="16"/>
          <w:szCs w:val="16"/>
          <w:lang w:val="de-CH"/>
        </w:rPr>
        <w:t>Weitere Informationen über Aon Hewitt finden Sie unter www.aonhewitt.ch.</w:t>
      </w:r>
    </w:p>
    <w:p w:rsidR="000C6710" w:rsidRPr="00BE05B9" w:rsidRDefault="000C6710" w:rsidP="000C6710">
      <w:pPr>
        <w:rPr>
          <w:b/>
          <w:sz w:val="16"/>
          <w:szCs w:val="16"/>
          <w:lang w:val="de-CH"/>
        </w:rPr>
      </w:pPr>
    </w:p>
    <w:p w:rsidR="000C6710" w:rsidRPr="00BE05B9" w:rsidRDefault="000C6710" w:rsidP="000C6710">
      <w:pPr>
        <w:rPr>
          <w:b/>
          <w:sz w:val="16"/>
          <w:szCs w:val="16"/>
          <w:lang w:val="de-CH"/>
        </w:rPr>
      </w:pPr>
      <w:r w:rsidRPr="00CF6AB8">
        <w:rPr>
          <w:b/>
          <w:sz w:val="16"/>
          <w:szCs w:val="16"/>
          <w:lang w:val="de-CH"/>
        </w:rPr>
        <w:t>Über Aon</w:t>
      </w:r>
    </w:p>
    <w:p w:rsidR="000C6710" w:rsidRPr="00BE05B9" w:rsidRDefault="000C6710" w:rsidP="000C6710">
      <w:pPr>
        <w:rPr>
          <w:rFonts w:eastAsia="Times New Roman"/>
          <w:sz w:val="16"/>
          <w:szCs w:val="16"/>
          <w:lang w:val="de-CH"/>
        </w:rPr>
      </w:pPr>
      <w:r w:rsidRPr="00BE05B9">
        <w:rPr>
          <w:rFonts w:eastAsia="Times New Roman"/>
          <w:sz w:val="16"/>
          <w:szCs w:val="16"/>
          <w:lang w:val="de-CH"/>
        </w:rPr>
        <w:t xml:space="preserve">Aon </w:t>
      </w:r>
      <w:r>
        <w:rPr>
          <w:rFonts w:eastAsia="Times New Roman"/>
          <w:sz w:val="16"/>
          <w:szCs w:val="16"/>
          <w:lang w:val="de-CH"/>
        </w:rPr>
        <w:t>P</w:t>
      </w:r>
      <w:r w:rsidRPr="00BE05B9">
        <w:rPr>
          <w:rFonts w:eastAsia="Times New Roman"/>
          <w:sz w:val="16"/>
          <w:szCs w:val="16"/>
          <w:lang w:val="de-CH"/>
        </w:rPr>
        <w:t xml:space="preserve">lc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9" w:history="1">
        <w:r>
          <w:rPr>
            <w:rStyle w:val="Link"/>
            <w:rFonts w:eastAsia="Times New Roman"/>
            <w:sz w:val="16"/>
            <w:szCs w:val="16"/>
            <w:lang w:val="de-CH"/>
          </w:rPr>
          <w:t>http://www.aon.com</w:t>
        </w:r>
      </w:hyperlink>
      <w:r w:rsidRPr="00BE05B9">
        <w:rPr>
          <w:rFonts w:eastAsia="Times New Roman"/>
          <w:sz w:val="16"/>
          <w:szCs w:val="16"/>
          <w:lang w:val="de-CH"/>
        </w:rPr>
        <w:t xml:space="preserve">  und unter </w:t>
      </w:r>
      <w:hyperlink r:id="rId10" w:history="1">
        <w:r>
          <w:rPr>
            <w:rStyle w:val="Link"/>
            <w:rFonts w:eastAsia="Times New Roman"/>
            <w:sz w:val="16"/>
            <w:szCs w:val="16"/>
            <w:lang w:val="de-CH"/>
          </w:rPr>
          <w:t>http://www.aon.com/manchesterunited</w:t>
        </w:r>
      </w:hyperlink>
      <w:r w:rsidRPr="00BE05B9">
        <w:rPr>
          <w:rFonts w:eastAsia="Times New Roman"/>
          <w:sz w:val="16"/>
          <w:szCs w:val="16"/>
          <w:lang w:val="de-CH"/>
        </w:rPr>
        <w:t xml:space="preserve"> zudem alles über Aons Partnerschaft mit </w:t>
      </w:r>
      <w:hyperlink r:id="rId11" w:history="1">
        <w:r>
          <w:rPr>
            <w:rStyle w:val="Link"/>
            <w:rFonts w:eastAsia="Times New Roman"/>
            <w:sz w:val="16"/>
            <w:szCs w:val="16"/>
            <w:lang w:val="de-CH"/>
          </w:rPr>
          <w:t>Manchester United</w:t>
        </w:r>
      </w:hyperlink>
      <w:r w:rsidRPr="00BE05B9">
        <w:rPr>
          <w:rFonts w:eastAsia="Times New Roman"/>
          <w:sz w:val="16"/>
          <w:szCs w:val="16"/>
          <w:lang w:val="de-CH"/>
        </w:rPr>
        <w:t>.</w:t>
      </w:r>
    </w:p>
    <w:p w:rsidR="000C6710" w:rsidRPr="00BE05B9" w:rsidRDefault="000C6710" w:rsidP="000C6710">
      <w:pPr>
        <w:rPr>
          <w:sz w:val="18"/>
          <w:szCs w:val="24"/>
          <w:lang w:val="de-CH"/>
        </w:rPr>
      </w:pPr>
    </w:p>
    <w:p w:rsidR="000C6710" w:rsidRPr="00183D78" w:rsidRDefault="000C6710" w:rsidP="000C6710">
      <w:pPr>
        <w:rPr>
          <w:lang w:val="de-CH"/>
        </w:rPr>
      </w:pPr>
    </w:p>
    <w:p w:rsidR="000C6710" w:rsidRPr="006A4BA1" w:rsidRDefault="000C6710" w:rsidP="000C6710">
      <w:pPr>
        <w:rPr>
          <w:lang w:val="de-CH"/>
        </w:rPr>
      </w:pPr>
    </w:p>
    <w:p w:rsidR="000C6710" w:rsidRPr="009670F8" w:rsidRDefault="000C6710" w:rsidP="000C6710">
      <w:pPr>
        <w:rPr>
          <w:lang w:val="de-CH"/>
        </w:rPr>
      </w:pPr>
    </w:p>
    <w:p w:rsidR="000C6710" w:rsidRPr="009670F8" w:rsidRDefault="000C6710" w:rsidP="000C6710">
      <w:pPr>
        <w:rPr>
          <w:lang w:val="de-CH"/>
        </w:rPr>
      </w:pPr>
    </w:p>
    <w:p w:rsidR="000C6710" w:rsidRPr="00C762A7" w:rsidRDefault="000C6710" w:rsidP="000C6710">
      <w:pPr>
        <w:rPr>
          <w:lang w:val="de-CH"/>
        </w:rPr>
      </w:pPr>
    </w:p>
    <w:p w:rsidR="00625103" w:rsidRPr="00C762A7" w:rsidRDefault="00625103">
      <w:pPr>
        <w:rPr>
          <w:lang w:val="de-CH"/>
        </w:rPr>
      </w:pPr>
    </w:p>
    <w:sectPr w:rsidR="00625103" w:rsidRPr="00C762A7" w:rsidSect="00625103">
      <w:headerReference w:type="default" r:id="rId12"/>
      <w:footerReference w:type="default" r:id="rId13"/>
      <w:headerReference w:type="first" r:id="rId14"/>
      <w:footerReference w:type="first" r:id="rId15"/>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08BD" w:rsidRDefault="000608BD">
      <w:r>
        <w:separator/>
      </w:r>
    </w:p>
  </w:endnote>
  <w:endnote w:type="continuationSeparator" w:id="0">
    <w:p w:rsidR="000608BD" w:rsidRDefault="000608BD">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E154D1" w:rsidRDefault="00384F92" w:rsidP="00625103">
    <w:pPr>
      <w:tabs>
        <w:tab w:val="right" w:pos="10080"/>
      </w:tabs>
      <w:rPr>
        <w:rFonts w:cs="Arial"/>
        <w:sz w:val="17"/>
        <w:szCs w:val="17"/>
      </w:rPr>
    </w:pPr>
    <w:r>
      <w:rPr>
        <w:sz w:val="16"/>
      </w:rPr>
      <w:t>Risk</w:t>
    </w:r>
    <w:r w:rsidR="005F7A45">
      <w:rPr>
        <w:sz w:val="16"/>
      </w:rPr>
      <w:t xml:space="preserve">. </w:t>
    </w:r>
    <w:r>
      <w:rPr>
        <w:sz w:val="16"/>
      </w:rPr>
      <w:t>Reinsurance</w:t>
    </w:r>
    <w:r w:rsidR="005F7A45">
      <w:rPr>
        <w:sz w:val="16"/>
      </w:rPr>
      <w:t xml:space="preserve">. </w:t>
    </w:r>
    <w:r>
      <w:rPr>
        <w:sz w:val="16"/>
      </w:rPr>
      <w:t>Human Resources</w:t>
    </w:r>
    <w:r w:rsidR="005F7A45">
      <w:rPr>
        <w:sz w:val="16"/>
      </w:rPr>
      <w:t>.</w:t>
    </w:r>
    <w:r w:rsidR="005F7A45">
      <w:tab/>
    </w:r>
    <w:r w:rsidR="005F7A45">
      <w:rPr>
        <w:rFonts w:cs="Arial"/>
        <w:noProof/>
        <w:sz w:val="17"/>
        <w:szCs w:val="17"/>
        <w:lang w:val="de-DE" w:eastAsia="de-DE" w:bidi="ar-SA"/>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5F7A45" w:rsidRPr="00E154D1" w:rsidRDefault="005F7A45" w:rsidP="00625103">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E154D1" w:rsidRDefault="005F7A45" w:rsidP="00625103">
    <w:pPr>
      <w:tabs>
        <w:tab w:val="right" w:pos="10080"/>
      </w:tabs>
      <w:rPr>
        <w:rFonts w:cs="Arial"/>
        <w:sz w:val="17"/>
        <w:szCs w:val="17"/>
      </w:rPr>
    </w:pPr>
    <w:r>
      <w:rPr>
        <w:sz w:val="16"/>
      </w:rPr>
      <w:t>Risk. Reinsurance. Human Resources.</w:t>
    </w:r>
    <w:r>
      <w:tab/>
    </w:r>
    <w:r>
      <w:rPr>
        <w:rFonts w:cs="Arial"/>
        <w:noProof/>
        <w:sz w:val="17"/>
        <w:szCs w:val="17"/>
        <w:lang w:val="de-DE" w:eastAsia="de-DE" w:bidi="ar-SA"/>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08BD" w:rsidRDefault="000608BD">
      <w:r>
        <w:separator/>
      </w:r>
    </w:p>
  </w:footnote>
  <w:footnote w:type="continuationSeparator" w:id="0">
    <w:p w:rsidR="000608BD" w:rsidRDefault="000608B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41177F" w:rsidRDefault="005F7A45" w:rsidP="00625103">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Default="005F7A45" w:rsidP="00625103">
    <w:pPr>
      <w:pStyle w:val="AonMediaContact"/>
    </w:pPr>
    <w:r>
      <w:rPr>
        <w:color w:val="E11B22"/>
        <w:sz w:val="28"/>
      </w:rPr>
      <w:t>Medienmitteilung</w:t>
    </w:r>
  </w:p>
  <w:p w:rsidR="005F7A45" w:rsidRDefault="005F7A45" w:rsidP="00625103">
    <w:pPr>
      <w:pStyle w:val="AonMarketPractice"/>
      <w:tabs>
        <w:tab w:val="clear" w:pos="9720"/>
        <w:tab w:val="right" w:pos="10080"/>
      </w:tabs>
    </w:pPr>
  </w:p>
  <w:p w:rsidR="005F7A45" w:rsidRDefault="005F7A45" w:rsidP="00625103">
    <w:pPr>
      <w:pStyle w:val="AonMarketPractice"/>
      <w:tabs>
        <w:tab w:val="clear" w:pos="9720"/>
        <w:tab w:val="right" w:pos="10080"/>
      </w:tabs>
      <w:ind w:firstLine="708"/>
    </w:pPr>
  </w:p>
  <w:p w:rsidR="005F7A45" w:rsidRDefault="005F7A45" w:rsidP="00625103">
    <w:pPr>
      <w:pStyle w:val="AonMarketPractice"/>
      <w:tabs>
        <w:tab w:val="clear" w:pos="9720"/>
        <w:tab w:val="right" w:pos="10080"/>
      </w:tabs>
    </w:pPr>
  </w:p>
  <w:p w:rsidR="005F7A45" w:rsidRPr="0041177F" w:rsidRDefault="005F7A45" w:rsidP="00625103">
    <w:pPr>
      <w:pStyle w:val="AonMarketPractice"/>
      <w:tabs>
        <w:tab w:val="clear" w:pos="9720"/>
        <w:tab w:val="right" w:pos="10080"/>
      </w:tabs>
      <w:rPr>
        <w:i/>
      </w:rPr>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676962"/>
    <w:rsid w:val="00031DC8"/>
    <w:rsid w:val="00032793"/>
    <w:rsid w:val="000608BD"/>
    <w:rsid w:val="000C15A7"/>
    <w:rsid w:val="000C4CBB"/>
    <w:rsid w:val="000C6710"/>
    <w:rsid w:val="00117ACB"/>
    <w:rsid w:val="00126F7C"/>
    <w:rsid w:val="00132A2E"/>
    <w:rsid w:val="001B5C8E"/>
    <w:rsid w:val="001F2DC6"/>
    <w:rsid w:val="00230FD7"/>
    <w:rsid w:val="002D038F"/>
    <w:rsid w:val="002E59C8"/>
    <w:rsid w:val="0033022E"/>
    <w:rsid w:val="00384F92"/>
    <w:rsid w:val="003D5773"/>
    <w:rsid w:val="004136D9"/>
    <w:rsid w:val="00460C37"/>
    <w:rsid w:val="00504FFC"/>
    <w:rsid w:val="005331D3"/>
    <w:rsid w:val="005C0B47"/>
    <w:rsid w:val="005F7A45"/>
    <w:rsid w:val="00623BBA"/>
    <w:rsid w:val="00625103"/>
    <w:rsid w:val="00642004"/>
    <w:rsid w:val="00667443"/>
    <w:rsid w:val="00676962"/>
    <w:rsid w:val="00805680"/>
    <w:rsid w:val="008B2540"/>
    <w:rsid w:val="008C5280"/>
    <w:rsid w:val="008E7F1B"/>
    <w:rsid w:val="009D40F5"/>
    <w:rsid w:val="009E4E72"/>
    <w:rsid w:val="00A36352"/>
    <w:rsid w:val="00A36383"/>
    <w:rsid w:val="00A432A8"/>
    <w:rsid w:val="00AD147E"/>
    <w:rsid w:val="00B379F8"/>
    <w:rsid w:val="00BF3CA8"/>
    <w:rsid w:val="00C5543F"/>
    <w:rsid w:val="00C762A7"/>
    <w:rsid w:val="00C8620E"/>
    <w:rsid w:val="00DE38FF"/>
    <w:rsid w:val="00E2383C"/>
    <w:rsid w:val="00EE38AE"/>
    <w:rsid w:val="00F012F3"/>
    <w:rsid w:val="00F429C7"/>
    <w:rsid w:val="00F46B71"/>
    <w:rsid w:val="00F76B2F"/>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676962"/>
    <w:rPr>
      <w:rFonts w:ascii="Arial" w:eastAsia="MS Mincho" w:hAnsi="Arial" w:cs="Times New Roman"/>
      <w:sz w:val="20"/>
      <w:szCs w:val="20"/>
      <w:lang w:val="fr-FR" w:eastAsia="fr-FR" w:bidi="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onMarketPractice">
    <w:name w:val="Aon Market/Practice"/>
    <w:basedOn w:val="Standard"/>
    <w:qFormat/>
    <w:rsid w:val="00676962"/>
    <w:pPr>
      <w:tabs>
        <w:tab w:val="right" w:pos="9720"/>
      </w:tabs>
    </w:pPr>
    <w:rPr>
      <w:noProof/>
      <w:sz w:val="15"/>
      <w:szCs w:val="16"/>
    </w:rPr>
  </w:style>
  <w:style w:type="character" w:styleId="Link">
    <w:name w:val="Hyperlink"/>
    <w:basedOn w:val="Absatzstandardschriftart"/>
    <w:uiPriority w:val="99"/>
    <w:rsid w:val="00676962"/>
    <w:rPr>
      <w:color w:val="0000FF"/>
      <w:u w:val="single"/>
    </w:rPr>
  </w:style>
  <w:style w:type="paragraph" w:customStyle="1" w:styleId="AonMediaContact">
    <w:name w:val="Aon Media Contact"/>
    <w:basedOn w:val="Standard"/>
    <w:uiPriority w:val="99"/>
    <w:rsid w:val="00676962"/>
    <w:rPr>
      <w:rFonts w:cs="Arial"/>
      <w:b/>
      <w:sz w:val="16"/>
      <w:szCs w:val="16"/>
    </w:rPr>
  </w:style>
  <w:style w:type="paragraph" w:styleId="Sprechblasentext">
    <w:name w:val="Balloon Text"/>
    <w:basedOn w:val="Standard"/>
    <w:link w:val="SprechblasentextZeichen"/>
    <w:uiPriority w:val="99"/>
    <w:semiHidden/>
    <w:unhideWhenUsed/>
    <w:rsid w:val="00C762A7"/>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C762A7"/>
    <w:rPr>
      <w:rFonts w:ascii="Tahoma" w:eastAsia="MS Mincho" w:hAnsi="Tahoma" w:cs="Tahoma"/>
      <w:sz w:val="16"/>
      <w:szCs w:val="16"/>
      <w:lang w:val="fr-FR" w:eastAsia="fr-FR" w:bidi="fr-FR"/>
    </w:rPr>
  </w:style>
  <w:style w:type="paragraph" w:styleId="Kopfzeile">
    <w:name w:val="header"/>
    <w:basedOn w:val="Standard"/>
    <w:link w:val="KopfzeileZeichen"/>
    <w:uiPriority w:val="99"/>
    <w:unhideWhenUsed/>
    <w:rsid w:val="00384F92"/>
    <w:pPr>
      <w:tabs>
        <w:tab w:val="center" w:pos="4513"/>
        <w:tab w:val="right" w:pos="9026"/>
      </w:tabs>
    </w:pPr>
  </w:style>
  <w:style w:type="character" w:customStyle="1" w:styleId="KopfzeileZeichen">
    <w:name w:val="Kopfzeile Zeichen"/>
    <w:basedOn w:val="Absatzstandardschriftart"/>
    <w:link w:val="Kopfzeile"/>
    <w:uiPriority w:val="99"/>
    <w:rsid w:val="00384F92"/>
    <w:rPr>
      <w:rFonts w:ascii="Arial" w:eastAsia="MS Mincho" w:hAnsi="Arial" w:cs="Times New Roman"/>
      <w:sz w:val="20"/>
      <w:szCs w:val="20"/>
      <w:lang w:val="fr-FR" w:eastAsia="fr-FR" w:bidi="fr-FR"/>
    </w:rPr>
  </w:style>
  <w:style w:type="paragraph" w:styleId="Fuzeile">
    <w:name w:val="footer"/>
    <w:basedOn w:val="Standard"/>
    <w:link w:val="FuzeileZeichen"/>
    <w:uiPriority w:val="99"/>
    <w:unhideWhenUsed/>
    <w:rsid w:val="00384F92"/>
    <w:pPr>
      <w:tabs>
        <w:tab w:val="center" w:pos="4513"/>
        <w:tab w:val="right" w:pos="9026"/>
      </w:tabs>
    </w:pPr>
  </w:style>
  <w:style w:type="character" w:customStyle="1" w:styleId="FuzeileZeichen">
    <w:name w:val="Fußzeile Zeichen"/>
    <w:basedOn w:val="Absatzstandardschriftart"/>
    <w:link w:val="Fuzeile"/>
    <w:uiPriority w:val="99"/>
    <w:rsid w:val="00384F92"/>
    <w:rPr>
      <w:rFonts w:ascii="Arial" w:eastAsia="MS Mincho" w:hAnsi="Arial" w:cs="Times New Roman"/>
      <w:sz w:val="20"/>
      <w:szCs w:val="20"/>
      <w:lang w:val="fr-FR" w:eastAsia="fr-FR" w:bidi="fr-FR"/>
    </w:rPr>
  </w:style>
  <w:style w:type="character" w:styleId="Kommentarzeichen">
    <w:name w:val="annotation reference"/>
    <w:basedOn w:val="Absatzstandardschriftart"/>
    <w:uiPriority w:val="99"/>
    <w:semiHidden/>
    <w:unhideWhenUsed/>
    <w:rsid w:val="004136D9"/>
    <w:rPr>
      <w:sz w:val="16"/>
      <w:szCs w:val="16"/>
    </w:rPr>
  </w:style>
  <w:style w:type="paragraph" w:styleId="Kommentartext">
    <w:name w:val="annotation text"/>
    <w:basedOn w:val="Standard"/>
    <w:link w:val="KommentartextZeichen"/>
    <w:uiPriority w:val="99"/>
    <w:semiHidden/>
    <w:unhideWhenUsed/>
    <w:rsid w:val="004136D9"/>
  </w:style>
  <w:style w:type="character" w:customStyle="1" w:styleId="KommentartextZeichen">
    <w:name w:val="Kommentartext Zeichen"/>
    <w:basedOn w:val="Absatzstandardschriftart"/>
    <w:link w:val="Kommentartext"/>
    <w:uiPriority w:val="99"/>
    <w:semiHidden/>
    <w:rsid w:val="004136D9"/>
    <w:rPr>
      <w:rFonts w:ascii="Arial" w:eastAsia="MS Mincho" w:hAnsi="Arial" w:cs="Times New Roman"/>
      <w:sz w:val="20"/>
      <w:szCs w:val="20"/>
      <w:lang w:val="fr-FR" w:eastAsia="fr-FR" w:bidi="fr-FR"/>
    </w:rPr>
  </w:style>
  <w:style w:type="paragraph" w:styleId="Kommentarthema">
    <w:name w:val="annotation subject"/>
    <w:basedOn w:val="Kommentartext"/>
    <w:next w:val="Kommentartext"/>
    <w:link w:val="KommentarthemaZeichen"/>
    <w:uiPriority w:val="99"/>
    <w:semiHidden/>
    <w:unhideWhenUsed/>
    <w:rsid w:val="004136D9"/>
    <w:rPr>
      <w:b/>
      <w:bCs/>
    </w:rPr>
  </w:style>
  <w:style w:type="character" w:customStyle="1" w:styleId="KommentarthemaZeichen">
    <w:name w:val="Kommentarthema Zeichen"/>
    <w:basedOn w:val="KommentartextZeichen"/>
    <w:link w:val="Kommentarthema"/>
    <w:uiPriority w:val="99"/>
    <w:semiHidden/>
    <w:rsid w:val="004136D9"/>
    <w:rPr>
      <w:rFonts w:ascii="Arial" w:eastAsia="MS Mincho" w:hAnsi="Arial" w:cs="Times New Roman"/>
      <w:b/>
      <w:bCs/>
      <w:sz w:val="20"/>
      <w:szCs w:val="20"/>
      <w:lang w:val="fr-FR" w:eastAsia="fr-FR" w:bidi="fr-FR"/>
    </w:rPr>
  </w:style>
  <w:style w:type="paragraph" w:customStyle="1" w:styleId="NormalDS">
    <w:name w:val="Normal DS"/>
    <w:rsid w:val="00642004"/>
    <w:pPr>
      <w:pBdr>
        <w:top w:val="nil"/>
        <w:left w:val="nil"/>
        <w:bottom w:val="nil"/>
        <w:right w:val="nil"/>
        <w:between w:val="nil"/>
        <w:bar w:val="nil"/>
      </w:pBdr>
      <w:spacing w:before="200" w:after="260" w:line="276" w:lineRule="auto"/>
    </w:pPr>
    <w:rPr>
      <w:rFonts w:ascii="Calibri" w:eastAsia="Calibri" w:hAnsi="Calibri" w:cs="Calibri"/>
      <w:color w:val="000000"/>
      <w:sz w:val="20"/>
      <w:szCs w:val="20"/>
      <w:u w:color="000000"/>
      <w:bdr w:val="nil"/>
      <w:lang w:val="en-US" w:eastAsia="fr-CH"/>
    </w:rPr>
  </w:style>
  <w:style w:type="paragraph" w:customStyle="1" w:styleId="AonBodyCopy">
    <w:name w:val="Aon Body Copy"/>
    <w:basedOn w:val="Standard"/>
    <w:rsid w:val="00A36383"/>
    <w:pPr>
      <w:spacing w:after="240" w:line="264" w:lineRule="auto"/>
    </w:pPr>
    <w:rPr>
      <w:lang w:val="de-CH" w:eastAsia="de-CH" w:bidi="de-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676962"/>
    <w:rPr>
      <w:rFonts w:ascii="Arial" w:eastAsia="MS Mincho" w:hAnsi="Arial" w:cs="Times New Roman"/>
      <w:sz w:val="20"/>
      <w:szCs w:val="20"/>
      <w:lang w:val="fr-FR" w:eastAsia="fr-FR" w:bidi="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MarketPractice">
    <w:name w:val="Aon Market/Practice"/>
    <w:basedOn w:val="Normal"/>
    <w:qFormat/>
    <w:rsid w:val="00676962"/>
    <w:pPr>
      <w:tabs>
        <w:tab w:val="right" w:pos="9720"/>
      </w:tabs>
    </w:pPr>
    <w:rPr>
      <w:noProof/>
      <w:sz w:val="15"/>
      <w:szCs w:val="16"/>
    </w:rPr>
  </w:style>
  <w:style w:type="character" w:styleId="Hyperlink">
    <w:name w:val="Hyperlink"/>
    <w:basedOn w:val="DefaultParagraphFont"/>
    <w:uiPriority w:val="99"/>
    <w:rsid w:val="00676962"/>
    <w:rPr>
      <w:color w:val="0000FF"/>
      <w:u w:val="single"/>
    </w:rPr>
  </w:style>
  <w:style w:type="paragraph" w:customStyle="1" w:styleId="AonMediaContact">
    <w:name w:val="Aon Media Contact"/>
    <w:basedOn w:val="Normal"/>
    <w:uiPriority w:val="99"/>
    <w:rsid w:val="00676962"/>
    <w:rPr>
      <w:rFonts w:cs="Arial"/>
      <w:b/>
      <w:sz w:val="16"/>
      <w:szCs w:val="16"/>
    </w:rPr>
  </w:style>
  <w:style w:type="paragraph" w:styleId="BalloonText">
    <w:name w:val="Balloon Text"/>
    <w:basedOn w:val="Normal"/>
    <w:link w:val="BalloonTextChar"/>
    <w:uiPriority w:val="99"/>
    <w:semiHidden/>
    <w:unhideWhenUsed/>
    <w:rsid w:val="00C762A7"/>
    <w:rPr>
      <w:rFonts w:ascii="Tahoma" w:hAnsi="Tahoma" w:cs="Tahoma"/>
      <w:sz w:val="16"/>
      <w:szCs w:val="16"/>
    </w:rPr>
  </w:style>
  <w:style w:type="character" w:customStyle="1" w:styleId="BalloonTextChar">
    <w:name w:val="Balloon Text Char"/>
    <w:basedOn w:val="DefaultParagraphFont"/>
    <w:link w:val="BalloonText"/>
    <w:uiPriority w:val="99"/>
    <w:semiHidden/>
    <w:rsid w:val="00C762A7"/>
    <w:rPr>
      <w:rFonts w:ascii="Tahoma" w:eastAsia="MS Mincho" w:hAnsi="Tahoma" w:cs="Tahoma"/>
      <w:sz w:val="16"/>
      <w:szCs w:val="16"/>
      <w:lang w:val="fr-FR" w:eastAsia="fr-FR" w:bidi="fr-FR"/>
    </w:rPr>
  </w:style>
  <w:style w:type="paragraph" w:styleId="Header">
    <w:name w:val="header"/>
    <w:basedOn w:val="Normal"/>
    <w:link w:val="HeaderChar"/>
    <w:uiPriority w:val="99"/>
    <w:unhideWhenUsed/>
    <w:rsid w:val="00384F92"/>
    <w:pPr>
      <w:tabs>
        <w:tab w:val="center" w:pos="4513"/>
        <w:tab w:val="right" w:pos="9026"/>
      </w:tabs>
    </w:pPr>
  </w:style>
  <w:style w:type="character" w:customStyle="1" w:styleId="HeaderChar">
    <w:name w:val="Header Char"/>
    <w:basedOn w:val="DefaultParagraphFont"/>
    <w:link w:val="Header"/>
    <w:uiPriority w:val="99"/>
    <w:rsid w:val="00384F92"/>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384F92"/>
    <w:pPr>
      <w:tabs>
        <w:tab w:val="center" w:pos="4513"/>
        <w:tab w:val="right" w:pos="9026"/>
      </w:tabs>
    </w:pPr>
  </w:style>
  <w:style w:type="character" w:customStyle="1" w:styleId="FooterChar">
    <w:name w:val="Footer Char"/>
    <w:basedOn w:val="DefaultParagraphFont"/>
    <w:link w:val="Footer"/>
    <w:uiPriority w:val="99"/>
    <w:rsid w:val="00384F92"/>
    <w:rPr>
      <w:rFonts w:ascii="Arial" w:eastAsia="MS Mincho" w:hAnsi="Arial" w:cs="Times New Roman"/>
      <w:sz w:val="20"/>
      <w:szCs w:val="20"/>
      <w:lang w:val="fr-FR" w:eastAsia="fr-FR" w:bidi="fr-FR"/>
    </w:rPr>
  </w:style>
  <w:style w:type="character" w:styleId="CommentReference">
    <w:name w:val="annotation reference"/>
    <w:basedOn w:val="DefaultParagraphFont"/>
    <w:uiPriority w:val="99"/>
    <w:semiHidden/>
    <w:unhideWhenUsed/>
    <w:rsid w:val="004136D9"/>
    <w:rPr>
      <w:sz w:val="16"/>
      <w:szCs w:val="16"/>
    </w:rPr>
  </w:style>
  <w:style w:type="paragraph" w:styleId="CommentText">
    <w:name w:val="annotation text"/>
    <w:basedOn w:val="Normal"/>
    <w:link w:val="CommentTextChar"/>
    <w:uiPriority w:val="99"/>
    <w:semiHidden/>
    <w:unhideWhenUsed/>
    <w:rsid w:val="004136D9"/>
  </w:style>
  <w:style w:type="character" w:customStyle="1" w:styleId="CommentTextChar">
    <w:name w:val="Comment Text Char"/>
    <w:basedOn w:val="DefaultParagraphFont"/>
    <w:link w:val="CommentText"/>
    <w:uiPriority w:val="99"/>
    <w:semiHidden/>
    <w:rsid w:val="004136D9"/>
    <w:rPr>
      <w:rFonts w:ascii="Arial" w:eastAsia="MS Mincho" w:hAnsi="Arial" w:cs="Times New Roman"/>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4136D9"/>
    <w:rPr>
      <w:b/>
      <w:bCs/>
    </w:rPr>
  </w:style>
  <w:style w:type="character" w:customStyle="1" w:styleId="CommentSubjectChar">
    <w:name w:val="Comment Subject Char"/>
    <w:basedOn w:val="CommentTextChar"/>
    <w:link w:val="CommentSubject"/>
    <w:uiPriority w:val="99"/>
    <w:semiHidden/>
    <w:rsid w:val="004136D9"/>
    <w:rPr>
      <w:rFonts w:ascii="Arial" w:eastAsia="MS Mincho" w:hAnsi="Arial" w:cs="Times New Roman"/>
      <w:b/>
      <w:bCs/>
      <w:sz w:val="20"/>
      <w:szCs w:val="20"/>
      <w:lang w:val="fr-FR" w:eastAsia="fr-FR" w:bidi="fr-FR"/>
    </w:rPr>
  </w:style>
  <w:style w:type="paragraph" w:customStyle="1" w:styleId="NormalDS">
    <w:name w:val="Normal DS"/>
    <w:rsid w:val="00642004"/>
    <w:pPr>
      <w:pBdr>
        <w:top w:val="nil"/>
        <w:left w:val="nil"/>
        <w:bottom w:val="nil"/>
        <w:right w:val="nil"/>
        <w:between w:val="nil"/>
        <w:bar w:val="nil"/>
      </w:pBdr>
      <w:spacing w:before="200" w:after="260" w:line="276" w:lineRule="auto"/>
    </w:pPr>
    <w:rPr>
      <w:rFonts w:ascii="Calibri" w:eastAsia="Calibri" w:hAnsi="Calibri" w:cs="Calibri"/>
      <w:color w:val="000000"/>
      <w:sz w:val="20"/>
      <w:szCs w:val="20"/>
      <w:u w:color="000000"/>
      <w:bdr w:val="nil"/>
      <w:lang w:val="en-US" w:eastAsia="fr-CH"/>
    </w:rPr>
  </w:style>
  <w:style w:type="paragraph" w:customStyle="1" w:styleId="AonBodyCopy">
    <w:name w:val="Aon Body Copy"/>
    <w:basedOn w:val="Normal"/>
    <w:rsid w:val="00A36383"/>
    <w:pPr>
      <w:spacing w:after="240" w:line="264" w:lineRule="auto"/>
    </w:pPr>
    <w:rPr>
      <w:lang w:val="de-CH" w:eastAsia="de-CH" w:bidi="de-CH"/>
    </w:r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manutd.com/default.sps?pagegid=%7b78F24B85-702C-4DC8-A5D4-2F67252C28AA%7d&amp;itype=12977&amp;pagebuildpageid=2716&amp;bg=1"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fabio.peyer@aonhewitt.com" TargetMode="External"/><Relationship Id="rId7" Type="http://schemas.openxmlformats.org/officeDocument/2006/relationships/hyperlink" Target="http://www.aon.ch" TargetMode="External"/><Relationship Id="rId8" Type="http://schemas.openxmlformats.org/officeDocument/2006/relationships/hyperlink" Target="mailto:mh@press-n-relations.ch" TargetMode="External"/><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897</Words>
  <Characters>5114</Characters>
  <Application>Microsoft Macintosh Word</Application>
  <DocSecurity>0</DocSecurity>
  <Lines>42</Lines>
  <Paragraphs>10</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6280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4</cp:revision>
  <cp:lastPrinted>2015-10-13T07:15:00Z</cp:lastPrinted>
  <dcterms:created xsi:type="dcterms:W3CDTF">2015-10-20T07:09:00Z</dcterms:created>
  <dcterms:modified xsi:type="dcterms:W3CDTF">2015-10-20T10:29:00Z</dcterms:modified>
</cp:coreProperties>
</file>