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BECE24" w14:textId="77777777" w:rsidR="0075314C" w:rsidRPr="00266CB9" w:rsidRDefault="0075314C" w:rsidP="0075314C">
      <w:pPr>
        <w:rPr>
          <w:color w:val="FF0000"/>
          <w:sz w:val="20"/>
        </w:rPr>
      </w:pPr>
      <w:r w:rsidRPr="00266CB9">
        <w:rPr>
          <w:sz w:val="20"/>
        </w:rPr>
        <w:t>Presseinformation</w:t>
      </w:r>
    </w:p>
    <w:p w14:paraId="02F6EB09" w14:textId="77777777" w:rsidR="0075314C" w:rsidRPr="00266CB9" w:rsidRDefault="0075314C" w:rsidP="0075314C">
      <w:pPr>
        <w:rPr>
          <w:sz w:val="20"/>
        </w:rPr>
      </w:pPr>
      <w:r w:rsidRPr="00266CB9">
        <w:rPr>
          <w:sz w:val="20"/>
        </w:rPr>
        <w:tab/>
      </w:r>
    </w:p>
    <w:p w14:paraId="65459066" w14:textId="7BE43D4A" w:rsidR="000B283C" w:rsidRDefault="0075314C" w:rsidP="0075314C">
      <w:pPr>
        <w:rPr>
          <w:sz w:val="20"/>
        </w:rPr>
      </w:pPr>
      <w:proofErr w:type="spellStart"/>
      <w:r w:rsidRPr="00266CB9">
        <w:rPr>
          <w:sz w:val="20"/>
        </w:rPr>
        <w:t>Bellenberg</w:t>
      </w:r>
      <w:proofErr w:type="spellEnd"/>
      <w:r w:rsidRPr="00266CB9">
        <w:rPr>
          <w:sz w:val="20"/>
        </w:rPr>
        <w:t xml:space="preserve">, </w:t>
      </w:r>
      <w:r w:rsidR="005739C0">
        <w:rPr>
          <w:sz w:val="20"/>
        </w:rPr>
        <w:t>2</w:t>
      </w:r>
      <w:r w:rsidR="00F75BD8">
        <w:rPr>
          <w:sz w:val="20"/>
        </w:rPr>
        <w:t>5</w:t>
      </w:r>
      <w:r w:rsidRPr="00266CB9">
        <w:rPr>
          <w:sz w:val="20"/>
        </w:rPr>
        <w:t xml:space="preserve">. </w:t>
      </w:r>
      <w:r w:rsidR="00F75BD8">
        <w:rPr>
          <w:sz w:val="20"/>
        </w:rPr>
        <w:t>Mai</w:t>
      </w:r>
      <w:r w:rsidR="005739C0">
        <w:rPr>
          <w:sz w:val="20"/>
        </w:rPr>
        <w:t xml:space="preserve"> 2016</w:t>
      </w:r>
    </w:p>
    <w:p w14:paraId="10DAE828" w14:textId="77777777" w:rsidR="00964EDE" w:rsidRDefault="00964EDE" w:rsidP="0075314C">
      <w:pPr>
        <w:rPr>
          <w:sz w:val="20"/>
        </w:rPr>
      </w:pPr>
    </w:p>
    <w:p w14:paraId="7B6631D8" w14:textId="77777777" w:rsidR="0075314C" w:rsidRPr="00266CB9" w:rsidRDefault="0075314C" w:rsidP="0075314C">
      <w:pPr>
        <w:rPr>
          <w:sz w:val="20"/>
        </w:rPr>
      </w:pPr>
    </w:p>
    <w:p w14:paraId="4C0D8346" w14:textId="77777777" w:rsidR="00F26821" w:rsidRPr="00F26821" w:rsidRDefault="00F26821" w:rsidP="00F26821">
      <w:pPr>
        <w:rPr>
          <w:b/>
          <w:sz w:val="26"/>
          <w:szCs w:val="26"/>
        </w:rPr>
      </w:pPr>
      <w:bookmarkStart w:id="0" w:name="OLE_LINK1"/>
      <w:r w:rsidRPr="00F26821">
        <w:rPr>
          <w:b/>
          <w:sz w:val="26"/>
          <w:szCs w:val="26"/>
        </w:rPr>
        <w:t>Vorwäsche leicht gemacht</w:t>
      </w:r>
    </w:p>
    <w:p w14:paraId="55D1AA1E" w14:textId="2050FD84" w:rsidR="00F26821" w:rsidRPr="00715761" w:rsidRDefault="00715761" w:rsidP="0075314C">
      <w:pPr>
        <w:rPr>
          <w:szCs w:val="22"/>
        </w:rPr>
      </w:pPr>
      <w:r>
        <w:rPr>
          <w:szCs w:val="22"/>
        </w:rPr>
        <w:t xml:space="preserve">Neues Vorwasch-Modul von </w:t>
      </w:r>
      <w:proofErr w:type="spellStart"/>
      <w:r>
        <w:rPr>
          <w:szCs w:val="22"/>
        </w:rPr>
        <w:t>Nilfisk</w:t>
      </w:r>
      <w:proofErr w:type="spellEnd"/>
      <w:r>
        <w:rPr>
          <w:szCs w:val="22"/>
        </w:rPr>
        <w:t xml:space="preserve"> macht s</w:t>
      </w:r>
      <w:r w:rsidR="00F434F1" w:rsidRPr="00715761">
        <w:rPr>
          <w:szCs w:val="22"/>
        </w:rPr>
        <w:t>elbst hartnäckigen Verschmutzungen</w:t>
      </w:r>
      <w:r>
        <w:rPr>
          <w:szCs w:val="22"/>
        </w:rPr>
        <w:t xml:space="preserve"> </w:t>
      </w:r>
      <w:r w:rsidR="00F434F1" w:rsidRPr="00715761">
        <w:rPr>
          <w:szCs w:val="22"/>
        </w:rPr>
        <w:t>den Garaus</w:t>
      </w:r>
    </w:p>
    <w:p w14:paraId="3FC9E628" w14:textId="77777777" w:rsidR="00F434F1" w:rsidRPr="00266CB9" w:rsidRDefault="00F434F1" w:rsidP="0075314C">
      <w:pPr>
        <w:rPr>
          <w:sz w:val="20"/>
        </w:rPr>
      </w:pPr>
    </w:p>
    <w:p w14:paraId="08A90230" w14:textId="0AC81009" w:rsidR="00F26821" w:rsidRPr="00F26821" w:rsidRDefault="00F26821" w:rsidP="00F26821">
      <w:pPr>
        <w:rPr>
          <w:sz w:val="20"/>
        </w:rPr>
      </w:pPr>
      <w:r w:rsidRPr="00F26821">
        <w:rPr>
          <w:b/>
          <w:sz w:val="20"/>
        </w:rPr>
        <w:t>Für Waschprofis nichts Neues: Vorwäsche ist das A und O. Sie sollte also stets gründlich durchgeführt werden – denn bleibt Schmutz haften, wirkt dieser bei der Wäsche wie Schleifpapier und beschädigt den Lack unwiderruflich. Um Fahrzeuge optimal auf die richtige Pflegekur vor</w:t>
      </w:r>
      <w:r w:rsidR="00193A1D">
        <w:rPr>
          <w:b/>
          <w:sz w:val="20"/>
        </w:rPr>
        <w:t xml:space="preserve">zubereiten, präsentiert </w:t>
      </w:r>
      <w:proofErr w:type="spellStart"/>
      <w:r w:rsidR="00193A1D">
        <w:rPr>
          <w:b/>
          <w:sz w:val="20"/>
        </w:rPr>
        <w:t>Nilfisk</w:t>
      </w:r>
      <w:proofErr w:type="spellEnd"/>
      <w:r w:rsidRPr="00F26821">
        <w:rPr>
          <w:b/>
          <w:sz w:val="20"/>
        </w:rPr>
        <w:t xml:space="preserve"> das neue, leistungsstarke Hochdruckreiniger-System zur Fahrzeug-Vorwäsche. Es ist mit zahlreichen Optionen ausgestattet und wird beispielsweise direkt vor der Einfahrt von Portalwaschanlagen platziert, um entweder vom Kunden selbst oder vom Personal bedient zu werden. </w:t>
      </w:r>
      <w:r w:rsidRPr="00193A1D">
        <w:rPr>
          <w:b/>
          <w:sz w:val="20"/>
        </w:rPr>
        <w:t>In der Grundversion ist das Herzstück des autarken Vorwaschmoduls ein hochwertiges Pumpen-Aggregat mit Profi-SB-Technologie. Neben einer Pumpenleistung von 660 oder 1.560 Litern in der Stunde verfügt es über einen Druck von 100 bar sowie eine maximale Zulauftemperatur von 60 Grad Celsius. Darüber hinaus garantiert die optionale Dosierpumpe für Reinigungsmittel maximale Sauberkeit unter wirtschaftlichen Gesichtspunkten.</w:t>
      </w:r>
      <w:r w:rsidRPr="00F26821">
        <w:rPr>
          <w:sz w:val="20"/>
        </w:rPr>
        <w:t xml:space="preserve"> </w:t>
      </w:r>
    </w:p>
    <w:p w14:paraId="56C5AC79" w14:textId="77777777" w:rsidR="00F26821" w:rsidRPr="00F26821" w:rsidRDefault="00F26821" w:rsidP="00F26821">
      <w:pPr>
        <w:rPr>
          <w:sz w:val="20"/>
        </w:rPr>
      </w:pPr>
    </w:p>
    <w:p w14:paraId="78769145" w14:textId="2B6029D6" w:rsidR="00F26821" w:rsidRDefault="00F26821" w:rsidP="00F26821">
      <w:pPr>
        <w:rPr>
          <w:sz w:val="20"/>
        </w:rPr>
      </w:pPr>
      <w:r w:rsidRPr="00F26821">
        <w:rPr>
          <w:sz w:val="20"/>
        </w:rPr>
        <w:t>Der Grundrahmen des Pumpen-Aggregats besteht aus widerstandsfähigem, linearem Polyethylen, der neben seinem geringen Gewicht sehr gute Dämpfungseigenschaften gegenüber Vibrationen aufweist. Um Anlagen einfach nachzurüsten, kann dieser Teil des Vorwaschmoduls ohne großen Montageaufwand in einem Technikraum oder einer Waschhalle selbststehend platziert werden. Für den Kunden ist dann lediglich der einzigartige, opti</w:t>
      </w:r>
      <w:r w:rsidR="00905FE7">
        <w:rPr>
          <w:sz w:val="20"/>
        </w:rPr>
        <w:t xml:space="preserve">onale Bedienautomat von </w:t>
      </w:r>
      <w:proofErr w:type="spellStart"/>
      <w:r w:rsidR="00905FE7">
        <w:rPr>
          <w:sz w:val="20"/>
        </w:rPr>
        <w:t>Nilfisk</w:t>
      </w:r>
      <w:proofErr w:type="spellEnd"/>
      <w:r w:rsidRPr="00F26821">
        <w:rPr>
          <w:sz w:val="20"/>
        </w:rPr>
        <w:t xml:space="preserve"> mit elektronischem Münzprüfer für Geldmünzen/Jetons sowie einem übersichtlichen und robusten Drehschalter sichtbar. Die Bedienvorrichtung kann entweder direkt an einer Wand oder auf einer optionalen Edelstahlstandsäule montiert werden. Alternativ sind in der Grundausstattung klassische Schalter zum Ein- und Ausschalten sowie zur Betätigung der Dosierpumpe enthalten. Um dem Anwender während des Waschvorgangs eine ergonomische Schlauchführung rund um das Fahrzeug zu ermöglichen, steht zudem ein flexibler Schwenkausleger aus Edelstahl als optionales Zubehör zur Verfügung.</w:t>
      </w:r>
    </w:p>
    <w:p w14:paraId="547EE4D4" w14:textId="77777777" w:rsidR="006D23C4" w:rsidRDefault="006D23C4" w:rsidP="00F26821">
      <w:pPr>
        <w:rPr>
          <w:sz w:val="20"/>
        </w:rPr>
      </w:pPr>
    </w:p>
    <w:p w14:paraId="1438EB2E" w14:textId="6F3C18A0" w:rsidR="006C3AA6" w:rsidRPr="006C3AA6" w:rsidRDefault="006C3AA6" w:rsidP="00F26821">
      <w:pPr>
        <w:rPr>
          <w:b/>
          <w:sz w:val="20"/>
        </w:rPr>
      </w:pPr>
      <w:r w:rsidRPr="006C3AA6">
        <w:rPr>
          <w:b/>
          <w:sz w:val="20"/>
        </w:rPr>
        <w:t>Kompatibilität mit dem Kaltwasser</w:t>
      </w:r>
      <w:r w:rsidR="00E67B35">
        <w:rPr>
          <w:b/>
          <w:sz w:val="20"/>
        </w:rPr>
        <w:t xml:space="preserve"> </w:t>
      </w:r>
      <w:r w:rsidRPr="006C3AA6">
        <w:rPr>
          <w:b/>
          <w:sz w:val="20"/>
        </w:rPr>
        <w:t>Hochdruckreiniger MC 3C</w:t>
      </w:r>
    </w:p>
    <w:p w14:paraId="231D7DCC" w14:textId="4E6241C5" w:rsidR="006D23C4" w:rsidRPr="00F26821" w:rsidRDefault="006D23C4" w:rsidP="00F26821">
      <w:pPr>
        <w:rPr>
          <w:sz w:val="20"/>
        </w:rPr>
      </w:pPr>
      <w:r>
        <w:rPr>
          <w:sz w:val="20"/>
        </w:rPr>
        <w:t xml:space="preserve">Als </w:t>
      </w:r>
      <w:r w:rsidR="002F7623">
        <w:rPr>
          <w:sz w:val="20"/>
        </w:rPr>
        <w:t>kostengünstigere</w:t>
      </w:r>
      <w:r>
        <w:rPr>
          <w:sz w:val="20"/>
        </w:rPr>
        <w:t xml:space="preserve"> Variante kann anstelle des </w:t>
      </w:r>
      <w:r w:rsidR="002F7623">
        <w:rPr>
          <w:sz w:val="20"/>
        </w:rPr>
        <w:t>Pumpe</w:t>
      </w:r>
      <w:r w:rsidR="00E67B35">
        <w:rPr>
          <w:sz w:val="20"/>
        </w:rPr>
        <w:t xml:space="preserve">n-Aggregats auch der Kaltwasser </w:t>
      </w:r>
      <w:r w:rsidR="002F7623">
        <w:rPr>
          <w:sz w:val="20"/>
        </w:rPr>
        <w:t>Hochdruckreiniger MC 3C</w:t>
      </w:r>
      <w:r w:rsidR="00532591">
        <w:rPr>
          <w:sz w:val="20"/>
        </w:rPr>
        <w:t xml:space="preserve"> von </w:t>
      </w:r>
      <w:proofErr w:type="spellStart"/>
      <w:r w:rsidR="00532591">
        <w:rPr>
          <w:sz w:val="20"/>
        </w:rPr>
        <w:t>Nilfisk</w:t>
      </w:r>
      <w:proofErr w:type="spellEnd"/>
      <w:r w:rsidR="00532591">
        <w:rPr>
          <w:sz w:val="20"/>
        </w:rPr>
        <w:t xml:space="preserve"> </w:t>
      </w:r>
      <w:proofErr w:type="spellStart"/>
      <w:r w:rsidR="00532591">
        <w:rPr>
          <w:sz w:val="20"/>
        </w:rPr>
        <w:t>blue</w:t>
      </w:r>
      <w:proofErr w:type="spellEnd"/>
      <w:r w:rsidR="00532591">
        <w:rPr>
          <w:sz w:val="20"/>
        </w:rPr>
        <w:t xml:space="preserve"> </w:t>
      </w:r>
      <w:proofErr w:type="spellStart"/>
      <w:r w:rsidR="00532591">
        <w:rPr>
          <w:sz w:val="20"/>
        </w:rPr>
        <w:t>line</w:t>
      </w:r>
      <w:proofErr w:type="spellEnd"/>
      <w:r w:rsidR="002F7623">
        <w:rPr>
          <w:sz w:val="20"/>
        </w:rPr>
        <w:t xml:space="preserve"> </w:t>
      </w:r>
      <w:r w:rsidR="006C3AA6">
        <w:rPr>
          <w:sz w:val="20"/>
        </w:rPr>
        <w:t xml:space="preserve">mit innovativem </w:t>
      </w:r>
      <w:proofErr w:type="spellStart"/>
      <w:r w:rsidR="006C3AA6">
        <w:rPr>
          <w:sz w:val="20"/>
        </w:rPr>
        <w:t>Schaumsprüher</w:t>
      </w:r>
      <w:proofErr w:type="spellEnd"/>
      <w:r w:rsidR="006C3AA6">
        <w:rPr>
          <w:sz w:val="20"/>
        </w:rPr>
        <w:t xml:space="preserve">-System </w:t>
      </w:r>
      <w:r w:rsidR="00E43DAD">
        <w:rPr>
          <w:sz w:val="20"/>
        </w:rPr>
        <w:t xml:space="preserve">an das Vorwasch-Modul </w:t>
      </w:r>
      <w:r w:rsidR="002F7623">
        <w:rPr>
          <w:sz w:val="20"/>
        </w:rPr>
        <w:t xml:space="preserve">angeschlossen werden. </w:t>
      </w:r>
      <w:r w:rsidR="006C3AA6" w:rsidRPr="006C3AA6">
        <w:rPr>
          <w:sz w:val="20"/>
        </w:rPr>
        <w:t xml:space="preserve">Es macht hartnäckigen Verschmutzungen nicht nur den Garaus, sondern ermöglicht </w:t>
      </w:r>
      <w:r w:rsidR="007C6BEE">
        <w:rPr>
          <w:sz w:val="20"/>
        </w:rPr>
        <w:t>zudem</w:t>
      </w:r>
      <w:r w:rsidR="006C3AA6" w:rsidRPr="006C3AA6">
        <w:rPr>
          <w:sz w:val="20"/>
        </w:rPr>
        <w:t xml:space="preserve"> eine Erhöhung des Düsendrucks um bis zu 20 Prozent im Vergleich zu herkömmlichen Reinigungssystemen mit Injektor. Die dadurch erzielte Effizienz reduziert den Zeitaufwand und somit Betriebskosten wie Wasser, Reinigungsmittel oder Strom. Zu </w:t>
      </w:r>
      <w:r w:rsidR="006C3AA6" w:rsidRPr="006C3AA6">
        <w:rPr>
          <w:sz w:val="20"/>
        </w:rPr>
        <w:lastRenderedPageBreak/>
        <w:t>den weiteren Highlights zählt einerseits die neu entwickelte Halterung für die Ergo 2000 Pistole, die somit während des Transports sicher vor Schäden ges</w:t>
      </w:r>
      <w:r w:rsidR="00655C4E">
        <w:rPr>
          <w:sz w:val="20"/>
        </w:rPr>
        <w:t>chützt ist. Andererseits punktet die Maschine</w:t>
      </w:r>
      <w:r w:rsidR="006C3AA6" w:rsidRPr="006C3AA6">
        <w:rPr>
          <w:sz w:val="20"/>
        </w:rPr>
        <w:t xml:space="preserve"> mit einer einfachen und schnellen Wartung, die unter anderem der leicht zugängliche Öltank mit äußerem Ölschauglas garantiert. Nicht zuletzt unterstreichen die Leistungsdaten die Vorzüge </w:t>
      </w:r>
      <w:r w:rsidR="00655C4E">
        <w:rPr>
          <w:sz w:val="20"/>
        </w:rPr>
        <w:t>des MC 3C</w:t>
      </w:r>
      <w:r w:rsidR="006C3AA6" w:rsidRPr="006C3AA6">
        <w:rPr>
          <w:sz w:val="20"/>
        </w:rPr>
        <w:t xml:space="preserve">: Mit einer Pumpendrehzahl von bis zu 2.800 Umdrehungen pro Minute und maximal 170 bar Druck bewältigt der mit drei Edelstahlkolben bestückte und in vier Ausführungen erhältliche </w:t>
      </w:r>
      <w:r w:rsidR="00EA3996">
        <w:rPr>
          <w:sz w:val="20"/>
        </w:rPr>
        <w:t>Hochdruckreiniger</w:t>
      </w:r>
      <w:r w:rsidR="006C3AA6" w:rsidRPr="006C3AA6">
        <w:rPr>
          <w:sz w:val="20"/>
        </w:rPr>
        <w:t xml:space="preserve"> </w:t>
      </w:r>
      <w:r w:rsidR="00EA3996">
        <w:rPr>
          <w:sz w:val="20"/>
        </w:rPr>
        <w:t xml:space="preserve">die Anforderungen der gewerblichen Fahrzeugwäsche </w:t>
      </w:r>
      <w:r w:rsidR="006C3AA6" w:rsidRPr="006C3AA6">
        <w:rPr>
          <w:sz w:val="20"/>
        </w:rPr>
        <w:t>aus dem Effeff.</w:t>
      </w:r>
    </w:p>
    <w:p w14:paraId="670854A4" w14:textId="77777777" w:rsidR="00964EDE" w:rsidRDefault="00964EDE" w:rsidP="001F3689">
      <w:pPr>
        <w:rPr>
          <w:b/>
          <w:sz w:val="20"/>
          <w:lang w:val="x-none"/>
        </w:rPr>
      </w:pPr>
    </w:p>
    <w:bookmarkEnd w:id="0"/>
    <w:p w14:paraId="47E896D7" w14:textId="77777777" w:rsidR="0075314C" w:rsidRPr="00266CB9" w:rsidRDefault="0075314C" w:rsidP="0075314C">
      <w:pPr>
        <w:rPr>
          <w:b/>
          <w:sz w:val="20"/>
        </w:rPr>
      </w:pPr>
      <w:r w:rsidRPr="00266CB9">
        <w:rPr>
          <w:b/>
          <w:sz w:val="20"/>
        </w:rPr>
        <w:t>Bildanforderung</w:t>
      </w:r>
    </w:p>
    <w:p w14:paraId="43AE7C27" w14:textId="1F47F97F" w:rsidR="00997CA5" w:rsidRDefault="006B5FB3" w:rsidP="006B5FB3">
      <w:pPr>
        <w:spacing w:line="312" w:lineRule="auto"/>
        <w:rPr>
          <w:rFonts w:ascii="Helvetica Neue" w:hAnsi="Helvetica Neue"/>
          <w:sz w:val="20"/>
        </w:rPr>
      </w:pPr>
      <w:r w:rsidRPr="00601059">
        <w:rPr>
          <w:rFonts w:ascii="Helvetica Neue" w:hAnsi="Helvetica Neue"/>
          <w:sz w:val="20"/>
        </w:rPr>
        <w:t>Bildmaterial finden Sie in unserem Medienportal http://press-n-relations.amid-pr.com (Suchbegriff „</w:t>
      </w:r>
      <w:proofErr w:type="spellStart"/>
      <w:r w:rsidR="00C10FA4">
        <w:rPr>
          <w:rFonts w:ascii="Helvetica Neue" w:hAnsi="Helvetica Neue"/>
          <w:sz w:val="20"/>
        </w:rPr>
        <w:t>Nilfisk-Vorwaesche</w:t>
      </w:r>
      <w:proofErr w:type="spellEnd"/>
      <w:r w:rsidRPr="00601059">
        <w:rPr>
          <w:rFonts w:ascii="Helvetica Neue" w:hAnsi="Helvetica Neue"/>
          <w:sz w:val="20"/>
        </w:rPr>
        <w:t>“). Selbstverständlich schicken wir Ihnen die Dateien auch gerne per E-Mail zu. Kontakt:</w:t>
      </w:r>
      <w:r w:rsidR="008F0218">
        <w:rPr>
          <w:rFonts w:ascii="Helvetica Neue" w:hAnsi="Helvetica Neue"/>
          <w:sz w:val="20"/>
        </w:rPr>
        <w:t xml:space="preserve"> </w:t>
      </w:r>
      <w:hyperlink r:id="rId8" w:history="1">
        <w:r w:rsidR="008F0218" w:rsidRPr="00472AEB">
          <w:rPr>
            <w:rStyle w:val="Link"/>
            <w:rFonts w:ascii="Helvetica Neue" w:hAnsi="Helvetica Neue"/>
            <w:sz w:val="20"/>
          </w:rPr>
          <w:t>vk@press-n-relations.de</w:t>
        </w:r>
      </w:hyperlink>
      <w:r w:rsidR="008F0218">
        <w:rPr>
          <w:rFonts w:ascii="Helvetica Neue" w:hAnsi="Helvetica Neue"/>
          <w:sz w:val="20"/>
        </w:rPr>
        <w:t xml:space="preserve"> </w:t>
      </w:r>
      <w:bookmarkStart w:id="1" w:name="_GoBack"/>
      <w:bookmarkEnd w:id="1"/>
      <w:r>
        <w:rPr>
          <w:rFonts w:ascii="Helvetica Neue" w:hAnsi="Helvetica Neue"/>
          <w:sz w:val="20"/>
        </w:rPr>
        <w:t xml:space="preserve"> </w:t>
      </w:r>
    </w:p>
    <w:p w14:paraId="06BC4068" w14:textId="3652952E" w:rsidR="00FC5710" w:rsidRPr="006B5FB3" w:rsidRDefault="006B5FB3" w:rsidP="006B5FB3">
      <w:pPr>
        <w:spacing w:line="312" w:lineRule="auto"/>
        <w:rPr>
          <w:rFonts w:ascii="Helvetica Neue" w:hAnsi="Helvetica Neue"/>
          <w:sz w:val="20"/>
        </w:rPr>
      </w:pPr>
      <w:r>
        <w:rPr>
          <w:rFonts w:ascii="Helvetica Neue" w:hAnsi="Helvetica Neue"/>
          <w:sz w:val="20"/>
        </w:rPr>
        <w:t xml:space="preserve"> </w:t>
      </w:r>
      <w:r w:rsidR="00997CA5" w:rsidRPr="00997CA5">
        <w:rPr>
          <w:rFonts w:ascii="Helvetica Neue" w:hAnsi="Helvetica Neue"/>
          <w:noProof/>
          <w:sz w:val="20"/>
        </w:rPr>
        <w:drawing>
          <wp:inline distT="0" distB="0" distL="0" distR="0" wp14:anchorId="3F373F20" wp14:editId="2D1E595C">
            <wp:extent cx="720474" cy="1080000"/>
            <wp:effectExtent l="0" t="0" r="0" b="0"/>
            <wp:docPr id="2" name="Bild 2" descr="PNR Kunden:Kunden L-S:NIA.KDaten:NIL.KDaten:NIL.PR:PR-2016:Produkte:CarWash:Bilder:Bedieneinheit_kpl montiert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L.KDaten:NIL.PR:PR-2016:Produkte:CarWash:Bilder:Bedieneinheit_kpl montiert Kopie.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0474" cy="1080000"/>
                    </a:xfrm>
                    <a:prstGeom prst="rect">
                      <a:avLst/>
                    </a:prstGeom>
                    <a:noFill/>
                    <a:ln>
                      <a:noFill/>
                    </a:ln>
                  </pic:spPr>
                </pic:pic>
              </a:graphicData>
            </a:graphic>
          </wp:inline>
        </w:drawing>
      </w:r>
      <w:r w:rsidR="00997CA5" w:rsidRPr="00997CA5">
        <w:rPr>
          <w:rFonts w:ascii="Helvetica Neue" w:hAnsi="Helvetica Neue"/>
          <w:noProof/>
          <w:sz w:val="20"/>
        </w:rPr>
        <w:drawing>
          <wp:inline distT="0" distB="0" distL="0" distR="0" wp14:anchorId="3F573033" wp14:editId="0EE0F09E">
            <wp:extent cx="1439053" cy="1080000"/>
            <wp:effectExtent l="0" t="0" r="8890" b="12700"/>
            <wp:docPr id="3" name="Bild 3" descr="PNR Kunden:Kunden L-S:NIA.KDaten:NIL.KDaten:NIL.PR:PR-2016:Produkte:CarWash:Bilder:Bedienautomat_einzeln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L-S:NIA.KDaten:NIL.KDaten:NIL.PR:PR-2016:Produkte:CarWash:Bilder:Bedienautomat_einzeln Kopie.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39053" cy="1080000"/>
                    </a:xfrm>
                    <a:prstGeom prst="rect">
                      <a:avLst/>
                    </a:prstGeom>
                    <a:noFill/>
                    <a:ln>
                      <a:noFill/>
                    </a:ln>
                  </pic:spPr>
                </pic:pic>
              </a:graphicData>
            </a:graphic>
          </wp:inline>
        </w:drawing>
      </w:r>
      <w:r w:rsidR="00997CA5" w:rsidRPr="00997CA5">
        <w:rPr>
          <w:rFonts w:ascii="Helvetica Neue" w:hAnsi="Helvetica Neue"/>
          <w:noProof/>
          <w:sz w:val="20"/>
        </w:rPr>
        <w:drawing>
          <wp:inline distT="0" distB="0" distL="0" distR="0" wp14:anchorId="0B7789DE" wp14:editId="03F0B077">
            <wp:extent cx="1621717" cy="1080000"/>
            <wp:effectExtent l="0" t="0" r="4445" b="12700"/>
            <wp:docPr id="4" name="Bild 4" descr="PNR Kunden:Kunden L-S:NIA.KDaten:NIL.KDaten:NIL.PR:PR-2016:Produkte:CarWash:Bilder:Pumpen-Aggregat Vorwaesche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L-S:NIA.KDaten:NIL.KDaten:NIL.PR:PR-2016:Produkte:CarWash:Bilder:Pumpen-Aggregat Vorwaesche Kopie.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21717" cy="1080000"/>
                    </a:xfrm>
                    <a:prstGeom prst="rect">
                      <a:avLst/>
                    </a:prstGeom>
                    <a:noFill/>
                    <a:ln>
                      <a:noFill/>
                    </a:ln>
                  </pic:spPr>
                </pic:pic>
              </a:graphicData>
            </a:graphic>
          </wp:inline>
        </w:drawing>
      </w:r>
      <w:r w:rsidR="00AB7DDB">
        <w:rPr>
          <w:rFonts w:ascii="Helvetica Neue" w:hAnsi="Helvetica Neue"/>
          <w:noProof/>
          <w:sz w:val="20"/>
        </w:rPr>
        <w:drawing>
          <wp:inline distT="0" distB="0" distL="0" distR="0" wp14:anchorId="0B501062" wp14:editId="20953BDE">
            <wp:extent cx="808374" cy="1080000"/>
            <wp:effectExtent l="0" t="0" r="4445" b="12700"/>
            <wp:docPr id="5" name="Bild 5" descr="PNR Kunden:Kunden L-S:NIA.KDaten:NIL.KDaten:NIL.PR:PR-2016:Produkte:CarWash:Bilder:MC 3C XT_FoamSprayer_L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L.KDaten:NIL.PR:PR-2016:Produkte:CarWash:Bilder:MC 3C XT_FoamSprayer_L Kopie.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08374" cy="1080000"/>
                    </a:xfrm>
                    <a:prstGeom prst="rect">
                      <a:avLst/>
                    </a:prstGeom>
                    <a:noFill/>
                    <a:ln>
                      <a:noFill/>
                    </a:ln>
                  </pic:spPr>
                </pic:pic>
              </a:graphicData>
            </a:graphic>
          </wp:inline>
        </w:drawing>
      </w:r>
    </w:p>
    <w:tbl>
      <w:tblPr>
        <w:tblW w:w="9322" w:type="dxa"/>
        <w:tblCellMar>
          <w:top w:w="57" w:type="dxa"/>
          <w:bottom w:w="57" w:type="dxa"/>
        </w:tblCellMar>
        <w:tblLook w:val="00A0" w:firstRow="1" w:lastRow="0" w:firstColumn="1" w:lastColumn="0" w:noHBand="0" w:noVBand="0"/>
      </w:tblPr>
      <w:tblGrid>
        <w:gridCol w:w="38"/>
        <w:gridCol w:w="3614"/>
        <w:gridCol w:w="2126"/>
        <w:gridCol w:w="3544"/>
      </w:tblGrid>
      <w:tr w:rsidR="0075314C" w:rsidRPr="00266CB9" w14:paraId="1CD81EF4" w14:textId="77777777" w:rsidTr="008A279C">
        <w:trPr>
          <w:gridAfter w:val="1"/>
          <w:wAfter w:w="3544" w:type="dxa"/>
        </w:trPr>
        <w:tc>
          <w:tcPr>
            <w:tcW w:w="5778" w:type="dxa"/>
            <w:gridSpan w:val="3"/>
          </w:tcPr>
          <w:p w14:paraId="797F1F13" w14:textId="77777777" w:rsidR="00780C51" w:rsidRPr="00266CB9" w:rsidRDefault="00780C51" w:rsidP="006E5172">
            <w:pPr>
              <w:rPr>
                <w:sz w:val="20"/>
              </w:rPr>
            </w:pPr>
          </w:p>
        </w:tc>
      </w:tr>
      <w:tr w:rsidR="008A279C" w:rsidRPr="00855FF3" w14:paraId="59896920" w14:textId="77777777" w:rsidTr="008A279C">
        <w:tblPrEx>
          <w:tblCellMar>
            <w:top w:w="0" w:type="dxa"/>
            <w:left w:w="70" w:type="dxa"/>
            <w:bottom w:w="0" w:type="dxa"/>
            <w:right w:w="70" w:type="dxa"/>
          </w:tblCellMar>
          <w:tblLook w:val="0000" w:firstRow="0" w:lastRow="0" w:firstColumn="0" w:lastColumn="0" w:noHBand="0" w:noVBand="0"/>
        </w:tblPrEx>
        <w:trPr>
          <w:gridBefore w:val="1"/>
          <w:wBefore w:w="38" w:type="dxa"/>
          <w:trHeight w:val="1094"/>
        </w:trPr>
        <w:tc>
          <w:tcPr>
            <w:tcW w:w="3614" w:type="dxa"/>
            <w:tcBorders>
              <w:top w:val="nil"/>
              <w:left w:val="nil"/>
              <w:bottom w:val="nil"/>
              <w:right w:val="nil"/>
            </w:tcBorders>
          </w:tcPr>
          <w:p w14:paraId="183F101E" w14:textId="77777777" w:rsidR="008A279C" w:rsidRPr="00855FF3" w:rsidRDefault="008A279C" w:rsidP="000A7771">
            <w:pPr>
              <w:pStyle w:val="berschrift6"/>
              <w:spacing w:line="264" w:lineRule="auto"/>
              <w:ind w:right="567"/>
            </w:pPr>
            <w:r w:rsidRPr="00855FF3">
              <w:t>Weitere Informationen:</w:t>
            </w:r>
          </w:p>
          <w:p w14:paraId="465A1C99" w14:textId="77777777" w:rsidR="008A279C" w:rsidRPr="00855FF3" w:rsidRDefault="008A279C" w:rsidP="000A7771">
            <w:pPr>
              <w:pStyle w:val="berschrift6"/>
              <w:spacing w:line="264" w:lineRule="auto"/>
              <w:ind w:right="567"/>
              <w:rPr>
                <w:b w:val="0"/>
              </w:rPr>
            </w:pPr>
            <w:proofErr w:type="spellStart"/>
            <w:r w:rsidRPr="00855FF3">
              <w:rPr>
                <w:b w:val="0"/>
              </w:rPr>
              <w:t>Nilfisk</w:t>
            </w:r>
            <w:proofErr w:type="spellEnd"/>
            <w:r w:rsidRPr="00855FF3">
              <w:rPr>
                <w:b w:val="0"/>
              </w:rPr>
              <w:t xml:space="preserve"> GmbH</w:t>
            </w:r>
          </w:p>
          <w:p w14:paraId="0A080149" w14:textId="77777777" w:rsidR="008A279C" w:rsidRPr="00855FF3" w:rsidRDefault="008A279C" w:rsidP="000A7771">
            <w:pPr>
              <w:pStyle w:val="berschrift6"/>
              <w:spacing w:line="264" w:lineRule="auto"/>
              <w:ind w:right="567"/>
              <w:rPr>
                <w:b w:val="0"/>
              </w:rPr>
            </w:pPr>
            <w:r w:rsidRPr="00855FF3">
              <w:rPr>
                <w:b w:val="0"/>
              </w:rPr>
              <w:t>Guido-</w:t>
            </w:r>
            <w:proofErr w:type="spellStart"/>
            <w:r w:rsidRPr="00855FF3">
              <w:rPr>
                <w:b w:val="0"/>
              </w:rPr>
              <w:t>Oberdorfer</w:t>
            </w:r>
            <w:proofErr w:type="spellEnd"/>
            <w:r w:rsidRPr="00855FF3">
              <w:rPr>
                <w:b w:val="0"/>
              </w:rPr>
              <w:t>-Straße 2-10</w:t>
            </w:r>
          </w:p>
          <w:p w14:paraId="70260FFA" w14:textId="77777777" w:rsidR="008A279C" w:rsidRPr="00855FF3" w:rsidRDefault="008A279C" w:rsidP="000A7771">
            <w:pPr>
              <w:pStyle w:val="berschrift6"/>
              <w:spacing w:line="264" w:lineRule="auto"/>
              <w:ind w:right="567"/>
              <w:rPr>
                <w:b w:val="0"/>
              </w:rPr>
            </w:pPr>
            <w:r w:rsidRPr="00855FF3">
              <w:rPr>
                <w:b w:val="0"/>
              </w:rPr>
              <w:t xml:space="preserve">89287 </w:t>
            </w:r>
            <w:proofErr w:type="spellStart"/>
            <w:r w:rsidRPr="00855FF3">
              <w:rPr>
                <w:b w:val="0"/>
              </w:rPr>
              <w:t>Bellenberg</w:t>
            </w:r>
            <w:proofErr w:type="spellEnd"/>
            <w:r w:rsidRPr="00855FF3">
              <w:rPr>
                <w:b w:val="0"/>
              </w:rPr>
              <w:t>, Deutschland</w:t>
            </w:r>
          </w:p>
          <w:p w14:paraId="7F3FEE71" w14:textId="77777777" w:rsidR="008A279C" w:rsidRPr="00855FF3" w:rsidRDefault="008A279C" w:rsidP="000A7771">
            <w:pPr>
              <w:pStyle w:val="berschrift6"/>
              <w:spacing w:line="264" w:lineRule="auto"/>
              <w:ind w:right="567"/>
              <w:rPr>
                <w:b w:val="0"/>
              </w:rPr>
            </w:pPr>
            <w:r w:rsidRPr="00855FF3">
              <w:rPr>
                <w:b w:val="0"/>
              </w:rPr>
              <w:t>Tel. +49 (0)7306 72-444</w:t>
            </w:r>
            <w:r w:rsidRPr="00855FF3">
              <w:rPr>
                <w:rFonts w:eastAsia="Times New Roman"/>
                <w:b w:val="0"/>
                <w:strike/>
                <w:sz w:val="20"/>
              </w:rPr>
              <w:br/>
            </w:r>
            <w:hyperlink r:id="rId13" w:history="1">
              <w:r w:rsidRPr="00206626">
                <w:rPr>
                  <w:rFonts w:eastAsia="Times New Roman"/>
                  <w:b w:val="0"/>
                  <w:szCs w:val="18"/>
                </w:rPr>
                <w:t>info.de@nilfisk.com</w:t>
              </w:r>
            </w:hyperlink>
            <w:r w:rsidRPr="00206626">
              <w:rPr>
                <w:rFonts w:eastAsia="Times New Roman"/>
                <w:b w:val="0"/>
                <w:szCs w:val="18"/>
              </w:rPr>
              <w:t xml:space="preserve"> – </w:t>
            </w:r>
            <w:hyperlink r:id="rId14" w:history="1">
              <w:r w:rsidRPr="00206626">
                <w:rPr>
                  <w:rFonts w:eastAsia="Times New Roman"/>
                  <w:b w:val="0"/>
                  <w:szCs w:val="18"/>
                </w:rPr>
                <w:t>www.nilfisk.de</w:t>
              </w:r>
            </w:hyperlink>
          </w:p>
        </w:tc>
        <w:tc>
          <w:tcPr>
            <w:tcW w:w="5670" w:type="dxa"/>
            <w:gridSpan w:val="2"/>
            <w:tcBorders>
              <w:top w:val="nil"/>
              <w:left w:val="nil"/>
              <w:bottom w:val="nil"/>
              <w:right w:val="nil"/>
            </w:tcBorders>
          </w:tcPr>
          <w:p w14:paraId="52AB525F" w14:textId="77777777" w:rsidR="008A279C" w:rsidRPr="00855FF3" w:rsidRDefault="008A279C" w:rsidP="000A7771">
            <w:pPr>
              <w:pStyle w:val="berschrift6"/>
              <w:spacing w:line="264" w:lineRule="auto"/>
              <w:ind w:right="567"/>
            </w:pPr>
            <w:r w:rsidRPr="00855FF3">
              <w:t>Presse- und Öffentlichkeitsarbeit:</w:t>
            </w:r>
          </w:p>
          <w:p w14:paraId="1183E0F4" w14:textId="77777777" w:rsidR="008A279C" w:rsidRPr="00855FF3" w:rsidRDefault="008A279C" w:rsidP="000A7771">
            <w:pPr>
              <w:pStyle w:val="berschrift6"/>
              <w:spacing w:line="264" w:lineRule="auto"/>
              <w:ind w:right="567"/>
              <w:rPr>
                <w:b w:val="0"/>
              </w:rPr>
            </w:pPr>
            <w:r w:rsidRPr="00855FF3">
              <w:rPr>
                <w:b w:val="0"/>
              </w:rPr>
              <w:t xml:space="preserve">Press’n’Relations GmbH – Monika </w:t>
            </w:r>
            <w:proofErr w:type="spellStart"/>
            <w:r w:rsidRPr="00855FF3">
              <w:rPr>
                <w:b w:val="0"/>
              </w:rPr>
              <w:t>Nyendick</w:t>
            </w:r>
            <w:proofErr w:type="spellEnd"/>
          </w:p>
          <w:p w14:paraId="0B59AD56" w14:textId="77777777" w:rsidR="008A279C" w:rsidRPr="00855FF3" w:rsidRDefault="008A279C" w:rsidP="000A7771">
            <w:pPr>
              <w:pStyle w:val="berschrift6"/>
              <w:spacing w:line="264" w:lineRule="auto"/>
              <w:ind w:right="567"/>
              <w:rPr>
                <w:b w:val="0"/>
              </w:rPr>
            </w:pPr>
            <w:r w:rsidRPr="00855FF3">
              <w:rPr>
                <w:b w:val="0"/>
              </w:rPr>
              <w:t xml:space="preserve">Magirusstraße 33 – D-89077 Ulm </w:t>
            </w:r>
          </w:p>
          <w:p w14:paraId="0A5B74AB" w14:textId="77777777" w:rsidR="008A279C" w:rsidRPr="00855FF3" w:rsidRDefault="008A279C" w:rsidP="000A7771">
            <w:pPr>
              <w:pStyle w:val="berschrift6"/>
              <w:spacing w:line="264" w:lineRule="auto"/>
              <w:ind w:right="567"/>
              <w:rPr>
                <w:b w:val="0"/>
              </w:rPr>
            </w:pPr>
            <w:r w:rsidRPr="00855FF3">
              <w:rPr>
                <w:b w:val="0"/>
              </w:rPr>
              <w:t xml:space="preserve">Tel.: 0731 96287-30 – Fax: 0731 96287-97 </w:t>
            </w:r>
          </w:p>
          <w:p w14:paraId="71976EFA" w14:textId="77777777" w:rsidR="008A279C" w:rsidRPr="00855FF3" w:rsidRDefault="008A279C" w:rsidP="000A7771">
            <w:pPr>
              <w:pStyle w:val="berschrift6"/>
              <w:spacing w:line="264" w:lineRule="auto"/>
              <w:ind w:right="567"/>
              <w:rPr>
                <w:b w:val="0"/>
              </w:rPr>
            </w:pPr>
            <w:r w:rsidRPr="00855FF3">
              <w:rPr>
                <w:b w:val="0"/>
              </w:rPr>
              <w:t xml:space="preserve">mny@press-n-relations.de - </w:t>
            </w:r>
            <w:hyperlink r:id="rId15" w:history="1">
              <w:r w:rsidRPr="00855FF3">
                <w:rPr>
                  <w:b w:val="0"/>
                </w:rPr>
                <w:t>www.press-n-relations.de</w:t>
              </w:r>
            </w:hyperlink>
          </w:p>
        </w:tc>
      </w:tr>
    </w:tbl>
    <w:p w14:paraId="0792D7A8" w14:textId="77777777" w:rsidR="008A279C" w:rsidRPr="00601059" w:rsidRDefault="008A279C" w:rsidP="008A279C">
      <w:pPr>
        <w:spacing w:line="312" w:lineRule="auto"/>
        <w:rPr>
          <w:rFonts w:ascii="Helvetica Neue" w:eastAsia="Calibri" w:hAnsi="Helvetica Neue" w:cs="Arial"/>
          <w:sz w:val="20"/>
        </w:rPr>
      </w:pPr>
    </w:p>
    <w:p w14:paraId="2767F225" w14:textId="77777777" w:rsidR="008A279C" w:rsidRPr="00191E0C" w:rsidRDefault="008A279C" w:rsidP="008A279C">
      <w:pPr>
        <w:adjustRightInd w:val="0"/>
        <w:ind w:right="567"/>
        <w:rPr>
          <w:sz w:val="18"/>
        </w:rPr>
      </w:pPr>
      <w:proofErr w:type="spellStart"/>
      <w:r w:rsidRPr="00191E0C">
        <w:rPr>
          <w:sz w:val="18"/>
        </w:rPr>
        <w:t>Nilfisk</w:t>
      </w:r>
      <w:proofErr w:type="spellEnd"/>
      <w:r w:rsidRPr="00191E0C">
        <w:rPr>
          <w:sz w:val="18"/>
        </w:rPr>
        <w:t xml:space="preserve"> GmbH mit Sitz in </w:t>
      </w:r>
      <w:proofErr w:type="spellStart"/>
      <w:r w:rsidRPr="00191E0C">
        <w:rPr>
          <w:sz w:val="18"/>
        </w:rPr>
        <w:t>Bellenberg</w:t>
      </w:r>
      <w:proofErr w:type="spellEnd"/>
      <w:r w:rsidRPr="00191E0C">
        <w:rPr>
          <w:sz w:val="18"/>
        </w:rPr>
        <w:t xml:space="preserve"> gehört zur dänischen </w:t>
      </w:r>
      <w:proofErr w:type="spellStart"/>
      <w:r w:rsidRPr="00191E0C">
        <w:rPr>
          <w:sz w:val="18"/>
        </w:rPr>
        <w:t>Nilfisk</w:t>
      </w:r>
      <w:proofErr w:type="spellEnd"/>
      <w:r w:rsidRPr="00191E0C">
        <w:rPr>
          <w:sz w:val="18"/>
        </w:rPr>
        <w:t xml:space="preserve"> A/S, einem der weltweit größten Anbieter von Reinigungsgeräten mit einem Umsatz von </w:t>
      </w:r>
      <w:r w:rsidRPr="00191E0C">
        <w:rPr>
          <w:sz w:val="18"/>
          <w:szCs w:val="18"/>
        </w:rPr>
        <w:t>972</w:t>
      </w:r>
      <w:r w:rsidRPr="00191E0C">
        <w:rPr>
          <w:strike/>
          <w:sz w:val="18"/>
          <w:szCs w:val="18"/>
        </w:rPr>
        <w:t xml:space="preserve"> </w:t>
      </w:r>
      <w:r w:rsidRPr="00191E0C">
        <w:rPr>
          <w:sz w:val="18"/>
        </w:rPr>
        <w:t xml:space="preserve">Millionen Euro im Geschäftsjahr </w:t>
      </w:r>
      <w:r w:rsidRPr="00191E0C">
        <w:rPr>
          <w:sz w:val="18"/>
          <w:szCs w:val="18"/>
        </w:rPr>
        <w:t>2015</w:t>
      </w:r>
      <w:r w:rsidRPr="00191E0C">
        <w:rPr>
          <w:sz w:val="18"/>
        </w:rPr>
        <w:t xml:space="preserve"> und rund </w:t>
      </w:r>
      <w:r w:rsidRPr="00191E0C">
        <w:rPr>
          <w:sz w:val="18"/>
          <w:szCs w:val="18"/>
        </w:rPr>
        <w:t xml:space="preserve">5.545 </w:t>
      </w:r>
      <w:r w:rsidRPr="00191E0C">
        <w:rPr>
          <w:sz w:val="18"/>
        </w:rPr>
        <w:t xml:space="preserve">Mitarbeitern. </w:t>
      </w:r>
      <w:proofErr w:type="spellStart"/>
      <w:r w:rsidRPr="00191E0C">
        <w:rPr>
          <w:sz w:val="18"/>
        </w:rPr>
        <w:t>Nilfisk</w:t>
      </w:r>
      <w:proofErr w:type="spellEnd"/>
      <w:r w:rsidRPr="00191E0C">
        <w:rPr>
          <w:sz w:val="18"/>
        </w:rPr>
        <w:t xml:space="preserve"> hat Produktionsstandorte in Nord- und Südamerika, Europa und Asien. Die Zentrale liegt in Dänemark. Mit eigenen Vertriebsniederlassungen in 44 Ländern und weitreichenden Händlernetzen ist das Unternehmen in über 100 Ländern weltweit vertreten. </w:t>
      </w:r>
    </w:p>
    <w:p w14:paraId="59C12C10" w14:textId="77777777" w:rsidR="008A279C" w:rsidRPr="00191E0C" w:rsidRDefault="008A279C" w:rsidP="008A279C">
      <w:pPr>
        <w:adjustRightInd w:val="0"/>
        <w:ind w:right="567"/>
        <w:rPr>
          <w:sz w:val="18"/>
        </w:rPr>
      </w:pPr>
    </w:p>
    <w:p w14:paraId="62C44B9C" w14:textId="77777777" w:rsidR="008A279C" w:rsidRPr="00BA2E71" w:rsidRDefault="008A279C" w:rsidP="008A279C">
      <w:pPr>
        <w:adjustRightInd w:val="0"/>
        <w:ind w:right="567"/>
        <w:rPr>
          <w:sz w:val="18"/>
        </w:rPr>
      </w:pPr>
      <w:r w:rsidRPr="00191E0C">
        <w:rPr>
          <w:sz w:val="18"/>
        </w:rPr>
        <w:t xml:space="preserve">Mit der </w:t>
      </w:r>
      <w:proofErr w:type="spellStart"/>
      <w:r w:rsidRPr="00191E0C">
        <w:rPr>
          <w:sz w:val="18"/>
        </w:rPr>
        <w:t>Nilfisk</w:t>
      </w:r>
      <w:proofErr w:type="spellEnd"/>
      <w:r w:rsidRPr="00191E0C">
        <w:rPr>
          <w:sz w:val="18"/>
        </w:rPr>
        <w:t xml:space="preserve"> </w:t>
      </w:r>
      <w:proofErr w:type="spellStart"/>
      <w:r w:rsidRPr="00191E0C">
        <w:rPr>
          <w:sz w:val="18"/>
        </w:rPr>
        <w:t>blue</w:t>
      </w:r>
      <w:proofErr w:type="spellEnd"/>
      <w:r w:rsidRPr="00191E0C">
        <w:rPr>
          <w:sz w:val="18"/>
        </w:rPr>
        <w:t xml:space="preserve"> </w:t>
      </w:r>
      <w:proofErr w:type="spellStart"/>
      <w:r w:rsidRPr="00191E0C">
        <w:rPr>
          <w:sz w:val="18"/>
        </w:rPr>
        <w:t>line</w:t>
      </w:r>
      <w:proofErr w:type="spellEnd"/>
      <w:r w:rsidRPr="00191E0C">
        <w:rPr>
          <w:sz w:val="18"/>
        </w:rPr>
        <w:t xml:space="preserve"> bedient die </w:t>
      </w:r>
      <w:proofErr w:type="spellStart"/>
      <w:r w:rsidRPr="00191E0C">
        <w:rPr>
          <w:sz w:val="18"/>
        </w:rPr>
        <w:t>Nilfisk</w:t>
      </w:r>
      <w:proofErr w:type="spellEnd"/>
      <w:r w:rsidRPr="00191E0C">
        <w:rPr>
          <w:sz w:val="18"/>
        </w:rPr>
        <w:t xml:space="preserve"> GmbH Kunden aus den Bereichen Landwirtschaft, rund ums Rad, Industrie, Kommunen, Gewerbe und Handwerk sowie Reinigungsdienstleistern und privaten Endverbrauchern ein umfassendes Programm an qualitativ hochwertigen Hochdruckreinigern, Nass-/Tro</w:t>
      </w:r>
      <w:r>
        <w:rPr>
          <w:sz w:val="18"/>
        </w:rPr>
        <w:t>ckensaugern und Bodenreinigungs</w:t>
      </w:r>
      <w:r w:rsidRPr="00191E0C">
        <w:rPr>
          <w:sz w:val="18"/>
        </w:rPr>
        <w:t>maschinen. Der Konzern blickt auf eine über 1</w:t>
      </w:r>
      <w:r w:rsidRPr="00191E0C">
        <w:rPr>
          <w:sz w:val="18"/>
          <w:szCs w:val="18"/>
        </w:rPr>
        <w:t>10</w:t>
      </w:r>
      <w:r w:rsidRPr="00191E0C">
        <w:rPr>
          <w:strike/>
          <w:sz w:val="18"/>
          <w:szCs w:val="18"/>
        </w:rPr>
        <w:t>-</w:t>
      </w:r>
      <w:r w:rsidRPr="00191E0C">
        <w:rPr>
          <w:sz w:val="18"/>
        </w:rPr>
        <w:t>jährige Tradition zurück.</w:t>
      </w:r>
    </w:p>
    <w:p w14:paraId="7F9509F9" w14:textId="78776A89" w:rsidR="002723BD" w:rsidRDefault="002723BD"/>
    <w:sectPr w:rsidR="002723BD" w:rsidSect="00DE7EFA">
      <w:headerReference w:type="default" r:id="rId16"/>
      <w:pgSz w:w="11906" w:h="16838"/>
      <w:pgMar w:top="2126" w:right="2835" w:bottom="1276" w:left="1418" w:header="709" w:footer="709" w:gutter="0"/>
      <w:cols w:space="70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8EACB2B" w14:textId="77777777" w:rsidR="006E5172" w:rsidRDefault="006E5172">
      <w:pPr>
        <w:spacing w:line="240" w:lineRule="auto"/>
      </w:pPr>
      <w:r>
        <w:separator/>
      </w:r>
    </w:p>
  </w:endnote>
  <w:endnote w:type="continuationSeparator" w:id="0">
    <w:p w14:paraId="47E34BEC" w14:textId="77777777" w:rsidR="006E5172" w:rsidRDefault="006E517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MS Mincho">
    <w:altName w:val="ＭＳ 明朝"/>
    <w:charset w:val="80"/>
    <w:family w:val="modern"/>
    <w:pitch w:val="fixed"/>
    <w:sig w:usb0="E00002FF" w:usb1="6AC7FDFB" w:usb2="00000012" w:usb3="00000000" w:csb0="0002009F"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Helvetica">
    <w:panose1 w:val="000000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7D36B10" w14:textId="77777777" w:rsidR="006E5172" w:rsidRDefault="006E5172">
      <w:pPr>
        <w:spacing w:line="240" w:lineRule="auto"/>
      </w:pPr>
      <w:r>
        <w:separator/>
      </w:r>
    </w:p>
  </w:footnote>
  <w:footnote w:type="continuationSeparator" w:id="0">
    <w:p w14:paraId="3F64683E" w14:textId="77777777" w:rsidR="006E5172" w:rsidRDefault="006E5172">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97BD6E" w14:textId="69E37341" w:rsidR="006E5172" w:rsidRDefault="006E5172" w:rsidP="00DE7EFA">
    <w:pPr>
      <w:pStyle w:val="Kopfzeile"/>
      <w:tabs>
        <w:tab w:val="clear" w:pos="9072"/>
        <w:tab w:val="right" w:pos="9498"/>
      </w:tabs>
    </w:pPr>
    <w:r>
      <w:tab/>
    </w:r>
    <w:r>
      <w:tab/>
    </w:r>
    <w:r>
      <w:rPr>
        <w:noProof/>
        <w:sz w:val="20"/>
        <w:lang w:val="de-DE" w:eastAsia="de-DE"/>
      </w:rPr>
      <w:drawing>
        <wp:inline distT="0" distB="0" distL="0" distR="0" wp14:anchorId="55C9692B" wp14:editId="2AD46752">
          <wp:extent cx="1561465" cy="316230"/>
          <wp:effectExtent l="0" t="0" r="0" b="0"/>
          <wp:docPr id="1" name="Bild 1"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1465" cy="316230"/>
                  </a:xfrm>
                  <a:prstGeom prst="rect">
                    <a:avLst/>
                  </a:prstGeom>
                  <a:noFill/>
                  <a:ln>
                    <a:noFill/>
                  </a:ln>
                </pic:spPr>
              </pic:pic>
            </a:graphicData>
          </a:graphic>
        </wp:inline>
      </w:drawing>
    </w:r>
    <w:r>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6C58F8"/>
    <w:multiLevelType w:val="hybridMultilevel"/>
    <w:tmpl w:val="94142B62"/>
    <w:lvl w:ilvl="0" w:tplc="3A8A22A6">
      <w:numFmt w:val="bullet"/>
      <w:lvlText w:val=""/>
      <w:lvlJc w:val="left"/>
      <w:pPr>
        <w:ind w:left="720" w:hanging="360"/>
      </w:pPr>
      <w:rPr>
        <w:rFonts w:ascii="Wingdings" w:eastAsia="MS Mincho"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in Microsoft Office-Anwender">
    <w15:presenceInfo w15:providerId="None" w15:userId="Ein Microsoft Office-Anwend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314C"/>
    <w:rsid w:val="00042A77"/>
    <w:rsid w:val="00043901"/>
    <w:rsid w:val="000468DC"/>
    <w:rsid w:val="0005174E"/>
    <w:rsid w:val="00060E07"/>
    <w:rsid w:val="00065E12"/>
    <w:rsid w:val="00074021"/>
    <w:rsid w:val="00081582"/>
    <w:rsid w:val="0008490A"/>
    <w:rsid w:val="0008701B"/>
    <w:rsid w:val="00091B18"/>
    <w:rsid w:val="0009513D"/>
    <w:rsid w:val="00095B54"/>
    <w:rsid w:val="000A506B"/>
    <w:rsid w:val="000A7771"/>
    <w:rsid w:val="000B283C"/>
    <w:rsid w:val="000B6BEB"/>
    <w:rsid w:val="000C1305"/>
    <w:rsid w:val="000C6048"/>
    <w:rsid w:val="000D1E54"/>
    <w:rsid w:val="000E4E50"/>
    <w:rsid w:val="000F7B90"/>
    <w:rsid w:val="001023AD"/>
    <w:rsid w:val="00106192"/>
    <w:rsid w:val="00123242"/>
    <w:rsid w:val="0012421C"/>
    <w:rsid w:val="00127919"/>
    <w:rsid w:val="00150DD9"/>
    <w:rsid w:val="0017609E"/>
    <w:rsid w:val="00181EA0"/>
    <w:rsid w:val="00187F80"/>
    <w:rsid w:val="001909A3"/>
    <w:rsid w:val="00193A1D"/>
    <w:rsid w:val="001B1F3D"/>
    <w:rsid w:val="001C1F45"/>
    <w:rsid w:val="001D0738"/>
    <w:rsid w:val="001D092E"/>
    <w:rsid w:val="001D1E86"/>
    <w:rsid w:val="001E4A41"/>
    <w:rsid w:val="001E7ADF"/>
    <w:rsid w:val="001F27DA"/>
    <w:rsid w:val="001F3522"/>
    <w:rsid w:val="001F3689"/>
    <w:rsid w:val="001F7559"/>
    <w:rsid w:val="001F7937"/>
    <w:rsid w:val="00203F0D"/>
    <w:rsid w:val="00210E6E"/>
    <w:rsid w:val="00211E76"/>
    <w:rsid w:val="00212136"/>
    <w:rsid w:val="00222937"/>
    <w:rsid w:val="00222BD1"/>
    <w:rsid w:val="00244F38"/>
    <w:rsid w:val="002617F1"/>
    <w:rsid w:val="00264A08"/>
    <w:rsid w:val="00266CB9"/>
    <w:rsid w:val="002723BD"/>
    <w:rsid w:val="002A6190"/>
    <w:rsid w:val="002B5A66"/>
    <w:rsid w:val="002C48B9"/>
    <w:rsid w:val="002C571D"/>
    <w:rsid w:val="002D45C5"/>
    <w:rsid w:val="002D4D90"/>
    <w:rsid w:val="002D7E59"/>
    <w:rsid w:val="002F4F59"/>
    <w:rsid w:val="002F7623"/>
    <w:rsid w:val="00304F16"/>
    <w:rsid w:val="00307FB7"/>
    <w:rsid w:val="00316A64"/>
    <w:rsid w:val="0031708D"/>
    <w:rsid w:val="003215CD"/>
    <w:rsid w:val="0033543C"/>
    <w:rsid w:val="00342319"/>
    <w:rsid w:val="00350F4C"/>
    <w:rsid w:val="003523F8"/>
    <w:rsid w:val="003612B0"/>
    <w:rsid w:val="00390722"/>
    <w:rsid w:val="00392C38"/>
    <w:rsid w:val="003A2524"/>
    <w:rsid w:val="003B3797"/>
    <w:rsid w:val="003C306E"/>
    <w:rsid w:val="003C34AA"/>
    <w:rsid w:val="003D23F4"/>
    <w:rsid w:val="003D3241"/>
    <w:rsid w:val="003D40C1"/>
    <w:rsid w:val="003E430E"/>
    <w:rsid w:val="003E6878"/>
    <w:rsid w:val="003E7B9D"/>
    <w:rsid w:val="0041275F"/>
    <w:rsid w:val="00420870"/>
    <w:rsid w:val="0043371C"/>
    <w:rsid w:val="00433883"/>
    <w:rsid w:val="00435143"/>
    <w:rsid w:val="0043661F"/>
    <w:rsid w:val="00445BB4"/>
    <w:rsid w:val="00445D69"/>
    <w:rsid w:val="004518E8"/>
    <w:rsid w:val="00482CF5"/>
    <w:rsid w:val="00482E73"/>
    <w:rsid w:val="004861F3"/>
    <w:rsid w:val="00497664"/>
    <w:rsid w:val="004A6E0B"/>
    <w:rsid w:val="004B1206"/>
    <w:rsid w:val="004B20D6"/>
    <w:rsid w:val="004C71AB"/>
    <w:rsid w:val="004D2550"/>
    <w:rsid w:val="004D3F8A"/>
    <w:rsid w:val="004D4C60"/>
    <w:rsid w:val="004D4DB6"/>
    <w:rsid w:val="004E6375"/>
    <w:rsid w:val="00500A31"/>
    <w:rsid w:val="005138E9"/>
    <w:rsid w:val="00523591"/>
    <w:rsid w:val="00530673"/>
    <w:rsid w:val="00532591"/>
    <w:rsid w:val="005354F0"/>
    <w:rsid w:val="005432B0"/>
    <w:rsid w:val="00556CC8"/>
    <w:rsid w:val="00561F7A"/>
    <w:rsid w:val="00564E80"/>
    <w:rsid w:val="00572D06"/>
    <w:rsid w:val="005739C0"/>
    <w:rsid w:val="00585E86"/>
    <w:rsid w:val="00587CCD"/>
    <w:rsid w:val="00596FA6"/>
    <w:rsid w:val="005A0D99"/>
    <w:rsid w:val="005A55BF"/>
    <w:rsid w:val="005C3BF0"/>
    <w:rsid w:val="005C60B7"/>
    <w:rsid w:val="005D5F12"/>
    <w:rsid w:val="005F1B1F"/>
    <w:rsid w:val="005F667B"/>
    <w:rsid w:val="00601D30"/>
    <w:rsid w:val="00620A5F"/>
    <w:rsid w:val="006306B7"/>
    <w:rsid w:val="006306EF"/>
    <w:rsid w:val="00641BE8"/>
    <w:rsid w:val="00655C4E"/>
    <w:rsid w:val="00662D68"/>
    <w:rsid w:val="0067484A"/>
    <w:rsid w:val="0067675A"/>
    <w:rsid w:val="00682EFA"/>
    <w:rsid w:val="00685849"/>
    <w:rsid w:val="006B0CEA"/>
    <w:rsid w:val="006B39FA"/>
    <w:rsid w:val="006B5FB3"/>
    <w:rsid w:val="006C3AA6"/>
    <w:rsid w:val="006D23C4"/>
    <w:rsid w:val="006D5F47"/>
    <w:rsid w:val="006E5172"/>
    <w:rsid w:val="006F153F"/>
    <w:rsid w:val="00702750"/>
    <w:rsid w:val="0070396B"/>
    <w:rsid w:val="00706A69"/>
    <w:rsid w:val="00707C88"/>
    <w:rsid w:val="00712976"/>
    <w:rsid w:val="00713FDB"/>
    <w:rsid w:val="00715761"/>
    <w:rsid w:val="00721B46"/>
    <w:rsid w:val="0072579E"/>
    <w:rsid w:val="00731ADA"/>
    <w:rsid w:val="007331E4"/>
    <w:rsid w:val="007339F9"/>
    <w:rsid w:val="00734C52"/>
    <w:rsid w:val="00743C13"/>
    <w:rsid w:val="0075314C"/>
    <w:rsid w:val="00763997"/>
    <w:rsid w:val="00777976"/>
    <w:rsid w:val="00780C51"/>
    <w:rsid w:val="00781F90"/>
    <w:rsid w:val="007872F9"/>
    <w:rsid w:val="00787886"/>
    <w:rsid w:val="00793503"/>
    <w:rsid w:val="00797408"/>
    <w:rsid w:val="007A383B"/>
    <w:rsid w:val="007A65B1"/>
    <w:rsid w:val="007B0B17"/>
    <w:rsid w:val="007B7CC5"/>
    <w:rsid w:val="007C6BEE"/>
    <w:rsid w:val="007D1E69"/>
    <w:rsid w:val="007E194F"/>
    <w:rsid w:val="007F211C"/>
    <w:rsid w:val="00802BB9"/>
    <w:rsid w:val="008228F2"/>
    <w:rsid w:val="0082689A"/>
    <w:rsid w:val="00841BBD"/>
    <w:rsid w:val="008509D5"/>
    <w:rsid w:val="0085750E"/>
    <w:rsid w:val="00857896"/>
    <w:rsid w:val="00863831"/>
    <w:rsid w:val="00863C71"/>
    <w:rsid w:val="008641F5"/>
    <w:rsid w:val="008665BE"/>
    <w:rsid w:val="00867657"/>
    <w:rsid w:val="00871AAB"/>
    <w:rsid w:val="00872CCD"/>
    <w:rsid w:val="0087496A"/>
    <w:rsid w:val="00874FA3"/>
    <w:rsid w:val="008847A1"/>
    <w:rsid w:val="00894780"/>
    <w:rsid w:val="008A2133"/>
    <w:rsid w:val="008A279C"/>
    <w:rsid w:val="008B4166"/>
    <w:rsid w:val="008B6617"/>
    <w:rsid w:val="008C0268"/>
    <w:rsid w:val="008E1F66"/>
    <w:rsid w:val="008F0218"/>
    <w:rsid w:val="008F1073"/>
    <w:rsid w:val="008F697A"/>
    <w:rsid w:val="00901ED8"/>
    <w:rsid w:val="009049FE"/>
    <w:rsid w:val="00905FE7"/>
    <w:rsid w:val="00916644"/>
    <w:rsid w:val="00922342"/>
    <w:rsid w:val="00943F28"/>
    <w:rsid w:val="0096166B"/>
    <w:rsid w:val="00964EDE"/>
    <w:rsid w:val="00987C4E"/>
    <w:rsid w:val="0099198F"/>
    <w:rsid w:val="00997CA5"/>
    <w:rsid w:val="00997FF0"/>
    <w:rsid w:val="009A4A10"/>
    <w:rsid w:val="009A6764"/>
    <w:rsid w:val="009A7645"/>
    <w:rsid w:val="009B2961"/>
    <w:rsid w:val="009C2309"/>
    <w:rsid w:val="009C4354"/>
    <w:rsid w:val="009D6ED4"/>
    <w:rsid w:val="009E71C7"/>
    <w:rsid w:val="009F1BA3"/>
    <w:rsid w:val="009F35B8"/>
    <w:rsid w:val="009F45E7"/>
    <w:rsid w:val="009F7D6B"/>
    <w:rsid w:val="00A0676D"/>
    <w:rsid w:val="00A2188F"/>
    <w:rsid w:val="00A52316"/>
    <w:rsid w:val="00A532C1"/>
    <w:rsid w:val="00A70E24"/>
    <w:rsid w:val="00A80013"/>
    <w:rsid w:val="00A81115"/>
    <w:rsid w:val="00A94ACB"/>
    <w:rsid w:val="00AA1B4A"/>
    <w:rsid w:val="00AA78F4"/>
    <w:rsid w:val="00AB7DDB"/>
    <w:rsid w:val="00AC0AC6"/>
    <w:rsid w:val="00AC3183"/>
    <w:rsid w:val="00AC4DFE"/>
    <w:rsid w:val="00AD0B73"/>
    <w:rsid w:val="00AF2FED"/>
    <w:rsid w:val="00B004B7"/>
    <w:rsid w:val="00B05331"/>
    <w:rsid w:val="00B13C25"/>
    <w:rsid w:val="00B202E9"/>
    <w:rsid w:val="00B2123F"/>
    <w:rsid w:val="00B2592F"/>
    <w:rsid w:val="00B27AD2"/>
    <w:rsid w:val="00B32EA6"/>
    <w:rsid w:val="00B34B6D"/>
    <w:rsid w:val="00B53E99"/>
    <w:rsid w:val="00B5656B"/>
    <w:rsid w:val="00B57EB0"/>
    <w:rsid w:val="00B76121"/>
    <w:rsid w:val="00B91BF5"/>
    <w:rsid w:val="00B95A08"/>
    <w:rsid w:val="00BA0CE5"/>
    <w:rsid w:val="00BA0FCF"/>
    <w:rsid w:val="00BA4313"/>
    <w:rsid w:val="00BB02AB"/>
    <w:rsid w:val="00BB3AF3"/>
    <w:rsid w:val="00BB5F29"/>
    <w:rsid w:val="00BC0BC3"/>
    <w:rsid w:val="00BC195D"/>
    <w:rsid w:val="00BD59D0"/>
    <w:rsid w:val="00BE67CC"/>
    <w:rsid w:val="00BF3FDE"/>
    <w:rsid w:val="00C04E52"/>
    <w:rsid w:val="00C10FA4"/>
    <w:rsid w:val="00C2025E"/>
    <w:rsid w:val="00C21BDE"/>
    <w:rsid w:val="00C370CE"/>
    <w:rsid w:val="00C40D0D"/>
    <w:rsid w:val="00C44C43"/>
    <w:rsid w:val="00C46B7D"/>
    <w:rsid w:val="00C50CED"/>
    <w:rsid w:val="00C51F2D"/>
    <w:rsid w:val="00C60A37"/>
    <w:rsid w:val="00C61A3E"/>
    <w:rsid w:val="00C7002B"/>
    <w:rsid w:val="00C7046C"/>
    <w:rsid w:val="00C74625"/>
    <w:rsid w:val="00C80D9F"/>
    <w:rsid w:val="00C96F42"/>
    <w:rsid w:val="00CA1086"/>
    <w:rsid w:val="00CA4ACD"/>
    <w:rsid w:val="00CB7D48"/>
    <w:rsid w:val="00CC3EBA"/>
    <w:rsid w:val="00CC5A32"/>
    <w:rsid w:val="00CD0037"/>
    <w:rsid w:val="00CD0079"/>
    <w:rsid w:val="00D0395D"/>
    <w:rsid w:val="00D104BA"/>
    <w:rsid w:val="00D125C3"/>
    <w:rsid w:val="00D27EB7"/>
    <w:rsid w:val="00D340CD"/>
    <w:rsid w:val="00D350BD"/>
    <w:rsid w:val="00D5006A"/>
    <w:rsid w:val="00D507B7"/>
    <w:rsid w:val="00D65567"/>
    <w:rsid w:val="00D65FBF"/>
    <w:rsid w:val="00D667A5"/>
    <w:rsid w:val="00D80E15"/>
    <w:rsid w:val="00D92BF7"/>
    <w:rsid w:val="00D974D9"/>
    <w:rsid w:val="00D97BB3"/>
    <w:rsid w:val="00DA03BD"/>
    <w:rsid w:val="00DB051D"/>
    <w:rsid w:val="00DC5768"/>
    <w:rsid w:val="00DD2DDE"/>
    <w:rsid w:val="00DD737A"/>
    <w:rsid w:val="00DE5DB4"/>
    <w:rsid w:val="00DE7A12"/>
    <w:rsid w:val="00DE7D41"/>
    <w:rsid w:val="00DE7EFA"/>
    <w:rsid w:val="00DF053B"/>
    <w:rsid w:val="00DF38B3"/>
    <w:rsid w:val="00DF55D7"/>
    <w:rsid w:val="00E04A1C"/>
    <w:rsid w:val="00E2722C"/>
    <w:rsid w:val="00E33CBF"/>
    <w:rsid w:val="00E41CF1"/>
    <w:rsid w:val="00E43DAD"/>
    <w:rsid w:val="00E55A8A"/>
    <w:rsid w:val="00E55F98"/>
    <w:rsid w:val="00E64A98"/>
    <w:rsid w:val="00E67B35"/>
    <w:rsid w:val="00E7174D"/>
    <w:rsid w:val="00E73ED7"/>
    <w:rsid w:val="00E74521"/>
    <w:rsid w:val="00E7638F"/>
    <w:rsid w:val="00E83E53"/>
    <w:rsid w:val="00E843C2"/>
    <w:rsid w:val="00E91C9C"/>
    <w:rsid w:val="00E93BC4"/>
    <w:rsid w:val="00EA3197"/>
    <w:rsid w:val="00EA3996"/>
    <w:rsid w:val="00EB04D7"/>
    <w:rsid w:val="00EC3C59"/>
    <w:rsid w:val="00EE27A4"/>
    <w:rsid w:val="00F01746"/>
    <w:rsid w:val="00F126F1"/>
    <w:rsid w:val="00F20AB5"/>
    <w:rsid w:val="00F20EB1"/>
    <w:rsid w:val="00F24D22"/>
    <w:rsid w:val="00F2643F"/>
    <w:rsid w:val="00F26821"/>
    <w:rsid w:val="00F34098"/>
    <w:rsid w:val="00F434F1"/>
    <w:rsid w:val="00F45C2D"/>
    <w:rsid w:val="00F50B87"/>
    <w:rsid w:val="00F536F1"/>
    <w:rsid w:val="00F559BD"/>
    <w:rsid w:val="00F6595A"/>
    <w:rsid w:val="00F675C7"/>
    <w:rsid w:val="00F73C68"/>
    <w:rsid w:val="00F75BD8"/>
    <w:rsid w:val="00F77D0D"/>
    <w:rsid w:val="00F836F3"/>
    <w:rsid w:val="00F86510"/>
    <w:rsid w:val="00F9606B"/>
    <w:rsid w:val="00FA6244"/>
    <w:rsid w:val="00FB2407"/>
    <w:rsid w:val="00FB5BF7"/>
    <w:rsid w:val="00FC5710"/>
    <w:rsid w:val="00FC6299"/>
    <w:rsid w:val="00FD2F00"/>
    <w:rsid w:val="00FE7381"/>
    <w:rsid w:val="00FF71AB"/>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0F2DF4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5314C"/>
    <w:pPr>
      <w:autoSpaceDE w:val="0"/>
      <w:autoSpaceDN w:val="0"/>
      <w:spacing w:line="288" w:lineRule="auto"/>
    </w:pPr>
    <w:rPr>
      <w:rFonts w:ascii="Helvetica" w:eastAsia="MS Mincho" w:hAnsi="Helvetica" w:cs="Times New Roman"/>
      <w:sz w:val="22"/>
      <w:szCs w:val="20"/>
    </w:rPr>
  </w:style>
  <w:style w:type="paragraph" w:styleId="berschrift6">
    <w:name w:val="heading 6"/>
    <w:basedOn w:val="Standard"/>
    <w:next w:val="Standard"/>
    <w:link w:val="berschrift6Zeichen"/>
    <w:qFormat/>
    <w:rsid w:val="005F667B"/>
    <w:pPr>
      <w:keepNext/>
      <w:spacing w:line="240" w:lineRule="auto"/>
      <w:ind w:right="2783"/>
      <w:outlineLvl w:val="5"/>
    </w:pPr>
    <w:rPr>
      <w:b/>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rsid w:val="0075314C"/>
    <w:pPr>
      <w:tabs>
        <w:tab w:val="center" w:pos="4536"/>
        <w:tab w:val="right" w:pos="9072"/>
      </w:tabs>
    </w:pPr>
    <w:rPr>
      <w:lang w:val="x-none" w:eastAsia="x-none"/>
    </w:rPr>
  </w:style>
  <w:style w:type="character" w:customStyle="1" w:styleId="KopfzeileZeichen">
    <w:name w:val="Kopfzeile Zeichen"/>
    <w:basedOn w:val="Absatzstandardschriftart"/>
    <w:link w:val="Kopfzeile"/>
    <w:rsid w:val="0075314C"/>
    <w:rPr>
      <w:rFonts w:ascii="Helvetica" w:eastAsia="MS Mincho" w:hAnsi="Helvetica" w:cs="Times New Roman"/>
      <w:sz w:val="22"/>
      <w:szCs w:val="20"/>
      <w:lang w:val="x-none" w:eastAsia="x-none"/>
    </w:rPr>
  </w:style>
  <w:style w:type="character" w:styleId="Link">
    <w:name w:val="Hyperlink"/>
    <w:rsid w:val="0075314C"/>
    <w:rPr>
      <w:color w:val="0000FF"/>
      <w:u w:val="single"/>
    </w:rPr>
  </w:style>
  <w:style w:type="paragraph" w:styleId="Sprechblasentext">
    <w:name w:val="Balloon Text"/>
    <w:basedOn w:val="Standard"/>
    <w:link w:val="SprechblasentextZeichen"/>
    <w:uiPriority w:val="99"/>
    <w:semiHidden/>
    <w:unhideWhenUsed/>
    <w:rsid w:val="0075314C"/>
    <w:pPr>
      <w:spacing w:line="240" w:lineRule="auto"/>
    </w:pPr>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75314C"/>
    <w:rPr>
      <w:rFonts w:ascii="Lucida Grande" w:eastAsia="MS Mincho" w:hAnsi="Lucida Grande" w:cs="Times New Roman"/>
      <w:sz w:val="18"/>
      <w:szCs w:val="18"/>
    </w:rPr>
  </w:style>
  <w:style w:type="character" w:customStyle="1" w:styleId="berschrift6Zeichen">
    <w:name w:val="Überschrift 6 Zeichen"/>
    <w:basedOn w:val="Absatzstandardschriftart"/>
    <w:link w:val="berschrift6"/>
    <w:rsid w:val="005F667B"/>
    <w:rPr>
      <w:rFonts w:ascii="Helvetica" w:eastAsia="MS Mincho" w:hAnsi="Helvetica" w:cs="Times New Roman"/>
      <w:b/>
      <w:sz w:val="18"/>
      <w:szCs w:val="20"/>
    </w:rPr>
  </w:style>
  <w:style w:type="paragraph" w:styleId="Listenabsatz">
    <w:name w:val="List Paragraph"/>
    <w:basedOn w:val="Standard"/>
    <w:uiPriority w:val="34"/>
    <w:qFormat/>
    <w:rsid w:val="005F667B"/>
    <w:pPr>
      <w:ind w:left="720"/>
      <w:contextualSpacing/>
    </w:pPr>
  </w:style>
  <w:style w:type="character" w:styleId="GesichteterLink">
    <w:name w:val="FollowedHyperlink"/>
    <w:basedOn w:val="Absatzstandardschriftart"/>
    <w:uiPriority w:val="99"/>
    <w:semiHidden/>
    <w:unhideWhenUsed/>
    <w:rsid w:val="00E843C2"/>
    <w:rPr>
      <w:color w:val="800080" w:themeColor="followedHyperlink"/>
      <w:u w:val="single"/>
    </w:rPr>
  </w:style>
  <w:style w:type="paragraph" w:styleId="Fuzeile">
    <w:name w:val="footer"/>
    <w:basedOn w:val="Standard"/>
    <w:link w:val="FuzeileZeichen"/>
    <w:uiPriority w:val="99"/>
    <w:unhideWhenUsed/>
    <w:rsid w:val="00F20EB1"/>
    <w:pPr>
      <w:tabs>
        <w:tab w:val="center" w:pos="4536"/>
        <w:tab w:val="right" w:pos="9072"/>
      </w:tabs>
      <w:spacing w:line="240" w:lineRule="auto"/>
    </w:pPr>
  </w:style>
  <w:style w:type="character" w:customStyle="1" w:styleId="FuzeileZeichen">
    <w:name w:val="Fußzeile Zeichen"/>
    <w:basedOn w:val="Absatzstandardschriftart"/>
    <w:link w:val="Fuzeile"/>
    <w:uiPriority w:val="99"/>
    <w:rsid w:val="00F20EB1"/>
    <w:rPr>
      <w:rFonts w:ascii="Helvetica" w:eastAsia="MS Mincho" w:hAnsi="Helvetica" w:cs="Times New Roman"/>
      <w:sz w:val="22"/>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5314C"/>
    <w:pPr>
      <w:autoSpaceDE w:val="0"/>
      <w:autoSpaceDN w:val="0"/>
      <w:spacing w:line="288" w:lineRule="auto"/>
    </w:pPr>
    <w:rPr>
      <w:rFonts w:ascii="Helvetica" w:eastAsia="MS Mincho" w:hAnsi="Helvetica" w:cs="Times New Roman"/>
      <w:sz w:val="22"/>
      <w:szCs w:val="20"/>
    </w:rPr>
  </w:style>
  <w:style w:type="paragraph" w:styleId="berschrift6">
    <w:name w:val="heading 6"/>
    <w:basedOn w:val="Standard"/>
    <w:next w:val="Standard"/>
    <w:link w:val="berschrift6Zeichen"/>
    <w:qFormat/>
    <w:rsid w:val="005F667B"/>
    <w:pPr>
      <w:keepNext/>
      <w:spacing w:line="240" w:lineRule="auto"/>
      <w:ind w:right="2783"/>
      <w:outlineLvl w:val="5"/>
    </w:pPr>
    <w:rPr>
      <w:b/>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rsid w:val="0075314C"/>
    <w:pPr>
      <w:tabs>
        <w:tab w:val="center" w:pos="4536"/>
        <w:tab w:val="right" w:pos="9072"/>
      </w:tabs>
    </w:pPr>
    <w:rPr>
      <w:lang w:val="x-none" w:eastAsia="x-none"/>
    </w:rPr>
  </w:style>
  <w:style w:type="character" w:customStyle="1" w:styleId="KopfzeileZeichen">
    <w:name w:val="Kopfzeile Zeichen"/>
    <w:basedOn w:val="Absatzstandardschriftart"/>
    <w:link w:val="Kopfzeile"/>
    <w:rsid w:val="0075314C"/>
    <w:rPr>
      <w:rFonts w:ascii="Helvetica" w:eastAsia="MS Mincho" w:hAnsi="Helvetica" w:cs="Times New Roman"/>
      <w:sz w:val="22"/>
      <w:szCs w:val="20"/>
      <w:lang w:val="x-none" w:eastAsia="x-none"/>
    </w:rPr>
  </w:style>
  <w:style w:type="character" w:styleId="Link">
    <w:name w:val="Hyperlink"/>
    <w:rsid w:val="0075314C"/>
    <w:rPr>
      <w:color w:val="0000FF"/>
      <w:u w:val="single"/>
    </w:rPr>
  </w:style>
  <w:style w:type="paragraph" w:styleId="Sprechblasentext">
    <w:name w:val="Balloon Text"/>
    <w:basedOn w:val="Standard"/>
    <w:link w:val="SprechblasentextZeichen"/>
    <w:uiPriority w:val="99"/>
    <w:semiHidden/>
    <w:unhideWhenUsed/>
    <w:rsid w:val="0075314C"/>
    <w:pPr>
      <w:spacing w:line="240" w:lineRule="auto"/>
    </w:pPr>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75314C"/>
    <w:rPr>
      <w:rFonts w:ascii="Lucida Grande" w:eastAsia="MS Mincho" w:hAnsi="Lucida Grande" w:cs="Times New Roman"/>
      <w:sz w:val="18"/>
      <w:szCs w:val="18"/>
    </w:rPr>
  </w:style>
  <w:style w:type="character" w:customStyle="1" w:styleId="berschrift6Zeichen">
    <w:name w:val="Überschrift 6 Zeichen"/>
    <w:basedOn w:val="Absatzstandardschriftart"/>
    <w:link w:val="berschrift6"/>
    <w:rsid w:val="005F667B"/>
    <w:rPr>
      <w:rFonts w:ascii="Helvetica" w:eastAsia="MS Mincho" w:hAnsi="Helvetica" w:cs="Times New Roman"/>
      <w:b/>
      <w:sz w:val="18"/>
      <w:szCs w:val="20"/>
    </w:rPr>
  </w:style>
  <w:style w:type="paragraph" w:styleId="Listenabsatz">
    <w:name w:val="List Paragraph"/>
    <w:basedOn w:val="Standard"/>
    <w:uiPriority w:val="34"/>
    <w:qFormat/>
    <w:rsid w:val="005F667B"/>
    <w:pPr>
      <w:ind w:left="720"/>
      <w:contextualSpacing/>
    </w:pPr>
  </w:style>
  <w:style w:type="character" w:styleId="GesichteterLink">
    <w:name w:val="FollowedHyperlink"/>
    <w:basedOn w:val="Absatzstandardschriftart"/>
    <w:uiPriority w:val="99"/>
    <w:semiHidden/>
    <w:unhideWhenUsed/>
    <w:rsid w:val="00E843C2"/>
    <w:rPr>
      <w:color w:val="800080" w:themeColor="followedHyperlink"/>
      <w:u w:val="single"/>
    </w:rPr>
  </w:style>
  <w:style w:type="paragraph" w:styleId="Fuzeile">
    <w:name w:val="footer"/>
    <w:basedOn w:val="Standard"/>
    <w:link w:val="FuzeileZeichen"/>
    <w:uiPriority w:val="99"/>
    <w:unhideWhenUsed/>
    <w:rsid w:val="00F20EB1"/>
    <w:pPr>
      <w:tabs>
        <w:tab w:val="center" w:pos="4536"/>
        <w:tab w:val="right" w:pos="9072"/>
      </w:tabs>
      <w:spacing w:line="240" w:lineRule="auto"/>
    </w:pPr>
  </w:style>
  <w:style w:type="character" w:customStyle="1" w:styleId="FuzeileZeichen">
    <w:name w:val="Fußzeile Zeichen"/>
    <w:basedOn w:val="Absatzstandardschriftart"/>
    <w:link w:val="Fuzeile"/>
    <w:uiPriority w:val="99"/>
    <w:rsid w:val="00F20EB1"/>
    <w:rPr>
      <w:rFonts w:ascii="Helvetica" w:eastAsia="MS Mincho" w:hAnsi="Helvetica" w:cs="Times New Roman"/>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eg"/><Relationship Id="rId12" Type="http://schemas.openxmlformats.org/officeDocument/2006/relationships/image" Target="media/image4.jpeg"/><Relationship Id="rId13" Type="http://schemas.openxmlformats.org/officeDocument/2006/relationships/hyperlink" Target="mailto:info.de@nilfisk.com" TargetMode="External"/><Relationship Id="rId14" Type="http://schemas.openxmlformats.org/officeDocument/2006/relationships/hyperlink" Target="http://www.nilfisk.de" TargetMode="External"/><Relationship Id="rId15" Type="http://schemas.openxmlformats.org/officeDocument/2006/relationships/hyperlink" Target="http://www.press-n-relations.de" TargetMode="External"/><Relationship Id="rId16" Type="http://schemas.openxmlformats.org/officeDocument/2006/relationships/header" Target="header1.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vk@press-n-relations.de" TargetMode="External"/><Relationship Id="rId9" Type="http://schemas.openxmlformats.org/officeDocument/2006/relationships/image" Target="media/image1.jpeg"/><Relationship Id="rId24" Type="http://schemas.microsoft.com/office/2011/relationships/people" Target="people.xml"/><Relationship Id="rId10"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698</Words>
  <Characters>4403</Characters>
  <Application>Microsoft Macintosh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5091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Klein</dc:creator>
  <cp:lastModifiedBy>Vanessa Klein</cp:lastModifiedBy>
  <cp:revision>38</cp:revision>
  <cp:lastPrinted>2016-04-27T07:15:00Z</cp:lastPrinted>
  <dcterms:created xsi:type="dcterms:W3CDTF">2015-05-20T06:35:00Z</dcterms:created>
  <dcterms:modified xsi:type="dcterms:W3CDTF">2016-05-25T06:08:00Z</dcterms:modified>
</cp:coreProperties>
</file>