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14C" w:rsidRPr="00B610D0" w:rsidRDefault="0016296E" w:rsidP="0075314C">
      <w:pPr>
        <w:rPr>
          <w:color w:val="FF0000"/>
          <w:sz w:val="20"/>
        </w:rPr>
      </w:pPr>
      <w:r>
        <w:rPr>
          <w:sz w:val="20"/>
        </w:rPr>
        <w:t>Medienmitteilung</w:t>
      </w:r>
    </w:p>
    <w:p w:rsidR="0075314C" w:rsidRPr="00B610D0" w:rsidRDefault="0075314C" w:rsidP="0075314C">
      <w:pPr>
        <w:rPr>
          <w:sz w:val="20"/>
        </w:rPr>
      </w:pPr>
      <w:r w:rsidRPr="00B610D0">
        <w:rPr>
          <w:sz w:val="20"/>
        </w:rPr>
        <w:tab/>
      </w:r>
    </w:p>
    <w:p w:rsidR="0075314C" w:rsidRPr="00B610D0" w:rsidRDefault="004A3CBD" w:rsidP="0075314C">
      <w:pPr>
        <w:rPr>
          <w:sz w:val="20"/>
        </w:rPr>
      </w:pPr>
      <w:r>
        <w:rPr>
          <w:sz w:val="20"/>
        </w:rPr>
        <w:t>Wil</w:t>
      </w:r>
      <w:r w:rsidR="0075314C" w:rsidRPr="00B610D0">
        <w:rPr>
          <w:sz w:val="20"/>
        </w:rPr>
        <w:t xml:space="preserve">, </w:t>
      </w:r>
      <w:r>
        <w:rPr>
          <w:sz w:val="20"/>
        </w:rPr>
        <w:t>12</w:t>
      </w:r>
      <w:r w:rsidR="0075314C">
        <w:rPr>
          <w:sz w:val="20"/>
        </w:rPr>
        <w:t>. Mai 2</w:t>
      </w:r>
      <w:r w:rsidR="0075314C" w:rsidRPr="00B610D0">
        <w:rPr>
          <w:sz w:val="20"/>
        </w:rPr>
        <w:t>015</w:t>
      </w:r>
    </w:p>
    <w:p w:rsidR="0075314C" w:rsidRDefault="0075314C" w:rsidP="0075314C">
      <w:pPr>
        <w:rPr>
          <w:sz w:val="20"/>
        </w:rPr>
      </w:pPr>
    </w:p>
    <w:p w:rsidR="0075314C" w:rsidRPr="00B610D0" w:rsidRDefault="0075314C" w:rsidP="0075314C">
      <w:pPr>
        <w:rPr>
          <w:sz w:val="20"/>
        </w:rPr>
      </w:pPr>
    </w:p>
    <w:p w:rsidR="0075314C" w:rsidRDefault="0075314C" w:rsidP="0075314C">
      <w:pPr>
        <w:rPr>
          <w:b/>
          <w:sz w:val="26"/>
          <w:szCs w:val="26"/>
        </w:rPr>
      </w:pPr>
      <w:bookmarkStart w:id="0" w:name="OLE_LINK1"/>
      <w:r>
        <w:rPr>
          <w:b/>
          <w:sz w:val="26"/>
          <w:szCs w:val="26"/>
        </w:rPr>
        <w:t xml:space="preserve">MC 3C und MC 4M von Nilfisk-ALTO machen Druck </w:t>
      </w:r>
    </w:p>
    <w:p w:rsidR="0075314C" w:rsidRPr="009B0499" w:rsidRDefault="003B1C6F" w:rsidP="0075314C">
      <w:pPr>
        <w:rPr>
          <w:szCs w:val="22"/>
        </w:rPr>
      </w:pPr>
      <w:r>
        <w:rPr>
          <w:szCs w:val="22"/>
        </w:rPr>
        <w:t>Neue Kaltwasser-</w:t>
      </w:r>
      <w:r w:rsidR="0075314C">
        <w:rPr>
          <w:szCs w:val="22"/>
        </w:rPr>
        <w:t>Hochdruckreiniger brillieren im mobilen Einsatz</w:t>
      </w:r>
    </w:p>
    <w:p w:rsidR="0075314C" w:rsidRDefault="0075314C" w:rsidP="0075314C">
      <w:pPr>
        <w:rPr>
          <w:b/>
          <w:sz w:val="20"/>
        </w:rPr>
      </w:pPr>
    </w:p>
    <w:p w:rsidR="0075314C" w:rsidRDefault="0075314C" w:rsidP="0075314C">
      <w:pPr>
        <w:rPr>
          <w:b/>
          <w:sz w:val="20"/>
        </w:rPr>
      </w:pPr>
      <w:r>
        <w:rPr>
          <w:b/>
          <w:sz w:val="20"/>
        </w:rPr>
        <w:t xml:space="preserve">Mit den Serien MC 3C und MC 4M setzt Nilfisk-ALTO, eine Marke </w:t>
      </w:r>
      <w:r w:rsidR="003B1C6F">
        <w:rPr>
          <w:b/>
          <w:sz w:val="20"/>
        </w:rPr>
        <w:t>von</w:t>
      </w:r>
      <w:r>
        <w:rPr>
          <w:b/>
          <w:sz w:val="20"/>
        </w:rPr>
        <w:t xml:space="preserve"> Nilfisk, neue Standards </w:t>
      </w:r>
      <w:r w:rsidR="00AC3183">
        <w:rPr>
          <w:b/>
          <w:sz w:val="20"/>
        </w:rPr>
        <w:t>in</w:t>
      </w:r>
      <w:r>
        <w:rPr>
          <w:b/>
          <w:sz w:val="20"/>
        </w:rPr>
        <w:t xml:space="preserve"> de</w:t>
      </w:r>
      <w:r w:rsidR="00AC3183">
        <w:rPr>
          <w:b/>
          <w:sz w:val="20"/>
        </w:rPr>
        <w:t>r</w:t>
      </w:r>
      <w:r>
        <w:rPr>
          <w:b/>
          <w:sz w:val="20"/>
        </w:rPr>
        <w:t xml:space="preserve"> tägliche</w:t>
      </w:r>
      <w:r w:rsidR="00AC3183">
        <w:rPr>
          <w:b/>
          <w:sz w:val="20"/>
        </w:rPr>
        <w:t>n</w:t>
      </w:r>
      <w:r>
        <w:rPr>
          <w:b/>
          <w:sz w:val="20"/>
        </w:rPr>
        <w:t xml:space="preserve"> Kaltwasser-Hochdruckreinigung. Grund dafür ist unter anderem das innovative externe Schaumsprüher-System</w:t>
      </w:r>
      <w:r w:rsidR="00210E6E" w:rsidRPr="00210E6E">
        <w:rPr>
          <w:b/>
          <w:sz w:val="20"/>
        </w:rPr>
        <w:t xml:space="preserve">. </w:t>
      </w:r>
      <w:r>
        <w:rPr>
          <w:b/>
          <w:sz w:val="20"/>
        </w:rPr>
        <w:t xml:space="preserve">Es macht hartnäckigen Verschmutzungen nicht nur den Garaus, sondern </w:t>
      </w:r>
      <w:r w:rsidR="001D0738">
        <w:rPr>
          <w:b/>
          <w:sz w:val="20"/>
        </w:rPr>
        <w:t xml:space="preserve"> </w:t>
      </w:r>
      <w:r w:rsidR="00E55F98" w:rsidRPr="00210E6E">
        <w:rPr>
          <w:b/>
          <w:sz w:val="20"/>
        </w:rPr>
        <w:t xml:space="preserve">ermöglicht </w:t>
      </w:r>
      <w:r w:rsidR="00210E6E" w:rsidRPr="00210E6E">
        <w:rPr>
          <w:b/>
          <w:sz w:val="20"/>
        </w:rPr>
        <w:t xml:space="preserve">auch </w:t>
      </w:r>
      <w:r w:rsidR="00E55F98" w:rsidRPr="00210E6E">
        <w:rPr>
          <w:b/>
          <w:sz w:val="20"/>
        </w:rPr>
        <w:t xml:space="preserve">eine Erhöhung des </w:t>
      </w:r>
      <w:r w:rsidRPr="00210E6E">
        <w:rPr>
          <w:b/>
          <w:sz w:val="20"/>
        </w:rPr>
        <w:t>Düsendruck</w:t>
      </w:r>
      <w:r w:rsidR="00E55F98" w:rsidRPr="00210E6E">
        <w:rPr>
          <w:b/>
          <w:sz w:val="20"/>
        </w:rPr>
        <w:t>s</w:t>
      </w:r>
      <w:r w:rsidRPr="00210E6E">
        <w:rPr>
          <w:b/>
          <w:sz w:val="20"/>
        </w:rPr>
        <w:t xml:space="preserve"> um</w:t>
      </w:r>
      <w:r>
        <w:rPr>
          <w:b/>
          <w:sz w:val="20"/>
        </w:rPr>
        <w:t xml:space="preserve"> bis zu 20 Prozent im Vergleich zu herkömmlichen Reinigungssystemen mit Injektor.</w:t>
      </w:r>
      <w:r w:rsidRPr="00857060">
        <w:rPr>
          <w:b/>
          <w:sz w:val="20"/>
        </w:rPr>
        <w:t xml:space="preserve"> Die dadurch </w:t>
      </w:r>
      <w:r>
        <w:rPr>
          <w:b/>
          <w:sz w:val="20"/>
        </w:rPr>
        <w:t xml:space="preserve">erzielte Effizienz </w:t>
      </w:r>
      <w:r w:rsidRPr="00857060">
        <w:rPr>
          <w:b/>
          <w:sz w:val="20"/>
        </w:rPr>
        <w:t xml:space="preserve">reduziert </w:t>
      </w:r>
      <w:r>
        <w:rPr>
          <w:b/>
          <w:sz w:val="20"/>
        </w:rPr>
        <w:t xml:space="preserve">den </w:t>
      </w:r>
      <w:r w:rsidRPr="00857060">
        <w:rPr>
          <w:b/>
          <w:sz w:val="20"/>
        </w:rPr>
        <w:t xml:space="preserve">Zeitaufwand </w:t>
      </w:r>
      <w:r>
        <w:rPr>
          <w:b/>
          <w:sz w:val="20"/>
        </w:rPr>
        <w:t xml:space="preserve">und somit Betriebskosten wie Wasser, Reinigungsmittel oder Strom. Zu den weiteren Highlights zählt einerseits die neu entwickelte Halterung für die Ergo 2000 Pistole, die somit während des Transports sicher vor Schäden </w:t>
      </w:r>
      <w:r w:rsidR="00E55F98" w:rsidRPr="00210E6E">
        <w:rPr>
          <w:b/>
          <w:sz w:val="20"/>
        </w:rPr>
        <w:t>geschützt ist</w:t>
      </w:r>
      <w:r w:rsidRPr="00210E6E">
        <w:rPr>
          <w:b/>
          <w:sz w:val="20"/>
        </w:rPr>
        <w:t>.</w:t>
      </w:r>
      <w:r>
        <w:rPr>
          <w:b/>
          <w:sz w:val="20"/>
        </w:rPr>
        <w:t xml:space="preserve"> Andererseits punkten die Maschinen mit einer einfachen und schnellen Wartung, die unter anderem der leicht zugängliche Öltank mit äu</w:t>
      </w:r>
      <w:r w:rsidR="00271A57">
        <w:rPr>
          <w:b/>
          <w:sz w:val="20"/>
        </w:rPr>
        <w:t>ss</w:t>
      </w:r>
      <w:r>
        <w:rPr>
          <w:b/>
          <w:sz w:val="20"/>
        </w:rPr>
        <w:t xml:space="preserve">erem Ölschauglas garantiert. Nicht zuletzt unterstreichen die Leistungsdaten die Vorzüge der Modelle: </w:t>
      </w:r>
      <w:r w:rsidRPr="00C27B08">
        <w:rPr>
          <w:b/>
          <w:sz w:val="20"/>
        </w:rPr>
        <w:t xml:space="preserve">Mit einer Pumpendrehzahl </w:t>
      </w:r>
      <w:r>
        <w:rPr>
          <w:b/>
          <w:sz w:val="20"/>
        </w:rPr>
        <w:t>von bis zu</w:t>
      </w:r>
      <w:r w:rsidR="00E55F98">
        <w:rPr>
          <w:b/>
          <w:sz w:val="20"/>
        </w:rPr>
        <w:t xml:space="preserve"> </w:t>
      </w:r>
      <w:r w:rsidR="003B1C6F">
        <w:rPr>
          <w:b/>
          <w:sz w:val="20"/>
        </w:rPr>
        <w:t>2</w:t>
      </w:r>
      <w:r w:rsidR="00E55F98" w:rsidRPr="00210E6E">
        <w:rPr>
          <w:b/>
          <w:sz w:val="20"/>
        </w:rPr>
        <w:t>800</w:t>
      </w:r>
      <w:r w:rsidR="00E55F98" w:rsidRPr="00C27B08">
        <w:rPr>
          <w:b/>
          <w:sz w:val="20"/>
        </w:rPr>
        <w:t xml:space="preserve"> </w:t>
      </w:r>
      <w:r w:rsidRPr="00C27B08">
        <w:rPr>
          <w:b/>
          <w:sz w:val="20"/>
        </w:rPr>
        <w:t>Umdrehungen pro Minute und</w:t>
      </w:r>
      <w:r>
        <w:rPr>
          <w:b/>
          <w:sz w:val="20"/>
        </w:rPr>
        <w:t xml:space="preserve"> maximal 170 bar Druck bewältigt der</w:t>
      </w:r>
      <w:r w:rsidRPr="00C27B08">
        <w:rPr>
          <w:b/>
          <w:sz w:val="20"/>
        </w:rPr>
        <w:t xml:space="preserve"> mit drei Edelstahlkolben be</w:t>
      </w:r>
      <w:r>
        <w:rPr>
          <w:b/>
          <w:sz w:val="20"/>
        </w:rPr>
        <w:t>stückte und in vier Ausführungen erhältliche</w:t>
      </w:r>
      <w:r w:rsidRPr="00C27B08">
        <w:rPr>
          <w:b/>
          <w:sz w:val="20"/>
        </w:rPr>
        <w:t xml:space="preserve"> MC 3C </w:t>
      </w:r>
      <w:r>
        <w:rPr>
          <w:b/>
          <w:sz w:val="20"/>
        </w:rPr>
        <w:t>tägliche, leichte</w:t>
      </w:r>
      <w:r w:rsidRPr="00C27B08">
        <w:rPr>
          <w:b/>
          <w:sz w:val="20"/>
        </w:rPr>
        <w:t xml:space="preserve"> Reinigungsaufgaben</w:t>
      </w:r>
      <w:r>
        <w:rPr>
          <w:b/>
          <w:sz w:val="20"/>
        </w:rPr>
        <w:t xml:space="preserve"> aus dem Effeff</w:t>
      </w:r>
      <w:r w:rsidRPr="00C27B08">
        <w:rPr>
          <w:b/>
          <w:sz w:val="20"/>
        </w:rPr>
        <w:t xml:space="preserve">. Steht die Beseitigung stärkerer Verschmutzungen </w:t>
      </w:r>
      <w:r>
        <w:rPr>
          <w:b/>
          <w:sz w:val="20"/>
        </w:rPr>
        <w:t>an</w:t>
      </w:r>
      <w:r w:rsidRPr="00C27B08">
        <w:rPr>
          <w:b/>
          <w:sz w:val="20"/>
        </w:rPr>
        <w:t xml:space="preserve"> der Tagesordnung, ist </w:t>
      </w:r>
      <w:r>
        <w:rPr>
          <w:b/>
          <w:sz w:val="20"/>
        </w:rPr>
        <w:t>der</w:t>
      </w:r>
      <w:r w:rsidRPr="00C27B08">
        <w:rPr>
          <w:b/>
          <w:sz w:val="20"/>
        </w:rPr>
        <w:t xml:space="preserve"> </w:t>
      </w:r>
      <w:r>
        <w:rPr>
          <w:b/>
          <w:sz w:val="20"/>
        </w:rPr>
        <w:t xml:space="preserve">in fünf Varianten verfügbare </w:t>
      </w:r>
      <w:r w:rsidRPr="00C27B08">
        <w:rPr>
          <w:b/>
          <w:sz w:val="20"/>
        </w:rPr>
        <w:t xml:space="preserve">MC 4M mit einem Druck von bis zu 180 bar, einer Pumpendrehzahl von maximal </w:t>
      </w:r>
      <w:r w:rsidR="00E55F98" w:rsidRPr="002A6190">
        <w:rPr>
          <w:b/>
          <w:sz w:val="20"/>
        </w:rPr>
        <w:t>1.450</w:t>
      </w:r>
      <w:r w:rsidR="00E55F98" w:rsidRPr="00E55F98">
        <w:rPr>
          <w:b/>
          <w:sz w:val="20"/>
        </w:rPr>
        <w:t xml:space="preserve"> </w:t>
      </w:r>
      <w:r w:rsidRPr="00C27B08">
        <w:rPr>
          <w:b/>
          <w:sz w:val="20"/>
        </w:rPr>
        <w:t xml:space="preserve">Umdrehungen pro Minute sowie drei </w:t>
      </w:r>
      <w:r w:rsidR="002A6190">
        <w:rPr>
          <w:b/>
          <w:sz w:val="20"/>
        </w:rPr>
        <w:t xml:space="preserve"> </w:t>
      </w:r>
      <w:r w:rsidR="00E55F98" w:rsidRPr="002A6190">
        <w:rPr>
          <w:b/>
          <w:sz w:val="20"/>
        </w:rPr>
        <w:t>Keramikkolben</w:t>
      </w:r>
      <w:r w:rsidR="00E55F98">
        <w:rPr>
          <w:b/>
          <w:sz w:val="20"/>
        </w:rPr>
        <w:t xml:space="preserve"> </w:t>
      </w:r>
      <w:r>
        <w:rPr>
          <w:b/>
          <w:sz w:val="20"/>
        </w:rPr>
        <w:t>die ideale Wahl. Gemein haben alle Modelle die kompakten Ma</w:t>
      </w:r>
      <w:r w:rsidR="00271A57">
        <w:rPr>
          <w:b/>
          <w:sz w:val="20"/>
        </w:rPr>
        <w:t>ss</w:t>
      </w:r>
      <w:r>
        <w:rPr>
          <w:b/>
          <w:sz w:val="20"/>
        </w:rPr>
        <w:t xml:space="preserve">e von 38 x 38 x 101 Zentimetern (Länge, Breite, Höhe), </w:t>
      </w:r>
      <w:r w:rsidRPr="00C27B08">
        <w:rPr>
          <w:b/>
          <w:sz w:val="20"/>
        </w:rPr>
        <w:t>ein</w:t>
      </w:r>
      <w:r>
        <w:rPr>
          <w:b/>
          <w:sz w:val="20"/>
        </w:rPr>
        <w:t>en langlebigen</w:t>
      </w:r>
      <w:r w:rsidRPr="00C27B08">
        <w:rPr>
          <w:b/>
          <w:sz w:val="20"/>
        </w:rPr>
        <w:t xml:space="preserve"> Messingzylinderkopf</w:t>
      </w:r>
      <w:r>
        <w:rPr>
          <w:b/>
          <w:sz w:val="20"/>
        </w:rPr>
        <w:t xml:space="preserve"> sowie Start/Stopp-Automatik.</w:t>
      </w:r>
    </w:p>
    <w:p w:rsidR="0075314C" w:rsidRDefault="0075314C" w:rsidP="0075314C">
      <w:pPr>
        <w:rPr>
          <w:b/>
          <w:sz w:val="20"/>
        </w:rPr>
      </w:pPr>
    </w:p>
    <w:p w:rsidR="0075314C" w:rsidRDefault="0075314C" w:rsidP="0075314C">
      <w:pPr>
        <w:rPr>
          <w:sz w:val="20"/>
        </w:rPr>
      </w:pPr>
      <w:r>
        <w:rPr>
          <w:sz w:val="20"/>
        </w:rPr>
        <w:t>In bewährter Nilfisk-</w:t>
      </w:r>
      <w:r w:rsidR="0067484A" w:rsidRPr="00181EA0">
        <w:rPr>
          <w:sz w:val="20"/>
        </w:rPr>
        <w:t>ALTO-</w:t>
      </w:r>
      <w:r>
        <w:rPr>
          <w:sz w:val="20"/>
        </w:rPr>
        <w:t xml:space="preserve">Manier spielten die Bedürfnisse des Anwenders eine zentrale Rolle bei der Produktentwicklung. Und wie aus </w:t>
      </w:r>
      <w:r w:rsidR="003E6878">
        <w:rPr>
          <w:sz w:val="20"/>
        </w:rPr>
        <w:t xml:space="preserve">aktuellen </w:t>
      </w:r>
      <w:r>
        <w:rPr>
          <w:sz w:val="20"/>
        </w:rPr>
        <w:t>Verbraucherstudien hervorgeht, führen Schwachstellen bei der Aufbewahrung von Maschinenzubehör häufiger zu Beschädigungen an ebendiesem. Dies gab den Ansto</w:t>
      </w:r>
      <w:r w:rsidR="00271A57">
        <w:rPr>
          <w:sz w:val="20"/>
        </w:rPr>
        <w:t>ss</w:t>
      </w:r>
      <w:r>
        <w:rPr>
          <w:sz w:val="20"/>
        </w:rPr>
        <w:t xml:space="preserve"> für die Entwicklung eines neuen Pistolenhalters, der jederzeit für eine </w:t>
      </w:r>
      <w:r w:rsidR="003E6878">
        <w:rPr>
          <w:sz w:val="20"/>
        </w:rPr>
        <w:t xml:space="preserve">noch </w:t>
      </w:r>
      <w:r>
        <w:rPr>
          <w:sz w:val="20"/>
        </w:rPr>
        <w:t>sichere</w:t>
      </w:r>
      <w:r w:rsidR="00E55F98" w:rsidRPr="002A6190">
        <w:rPr>
          <w:sz w:val="20"/>
        </w:rPr>
        <w:t>re</w:t>
      </w:r>
      <w:r>
        <w:rPr>
          <w:sz w:val="20"/>
        </w:rPr>
        <w:t xml:space="preserve"> Verwahrung der Ergo 2000 Pistole sorgt. Der </w:t>
      </w:r>
      <w:r w:rsidRPr="00A65303">
        <w:rPr>
          <w:sz w:val="20"/>
        </w:rPr>
        <w:t xml:space="preserve">gummierte 2K-Handgriff am Abzugsbügel </w:t>
      </w:r>
      <w:r>
        <w:rPr>
          <w:sz w:val="20"/>
        </w:rPr>
        <w:t xml:space="preserve">der Sprühpistole </w:t>
      </w:r>
      <w:r w:rsidRPr="00A65303">
        <w:rPr>
          <w:sz w:val="20"/>
        </w:rPr>
        <w:t xml:space="preserve">erhöht den Anwenderkomfort und senkt gleichzeitig die Vibrationsübertragung auf die Hand. </w:t>
      </w:r>
    </w:p>
    <w:p w:rsidR="0075314C" w:rsidRDefault="0075314C" w:rsidP="0075314C">
      <w:pPr>
        <w:rPr>
          <w:sz w:val="20"/>
        </w:rPr>
      </w:pPr>
    </w:p>
    <w:p w:rsidR="0075314C" w:rsidRDefault="0075314C" w:rsidP="0075314C">
      <w:pPr>
        <w:rPr>
          <w:sz w:val="20"/>
        </w:rPr>
      </w:pPr>
      <w:r>
        <w:rPr>
          <w:sz w:val="20"/>
        </w:rPr>
        <w:t>Für verbesserte Benutzerfreundlichkeit sorgt zudem ein drehbarer Kabelha</w:t>
      </w:r>
      <w:r w:rsidRPr="00E7110C">
        <w:rPr>
          <w:sz w:val="20"/>
        </w:rPr>
        <w:t>ken</w:t>
      </w:r>
      <w:r>
        <w:rPr>
          <w:sz w:val="20"/>
        </w:rPr>
        <w:t>, der das einfache</w:t>
      </w:r>
      <w:r w:rsidRPr="00E7110C">
        <w:rPr>
          <w:sz w:val="20"/>
        </w:rPr>
        <w:t xml:space="preserve"> Auf- und Abwickeln des fünf Meter langen Netzkabels</w:t>
      </w:r>
      <w:r>
        <w:rPr>
          <w:sz w:val="20"/>
        </w:rPr>
        <w:t xml:space="preserve"> ermöglicht. Darüber hinaus gewährleisten breite Räder mit einem Durchmesser von 25 Zentimetern ein einfaches Handling der </w:t>
      </w:r>
      <w:r w:rsidR="003E6878">
        <w:rPr>
          <w:sz w:val="20"/>
        </w:rPr>
        <w:t xml:space="preserve">MC 3C- und MC 4M-Linien </w:t>
      </w:r>
      <w:r>
        <w:rPr>
          <w:sz w:val="20"/>
        </w:rPr>
        <w:t xml:space="preserve">während des Reinigungseinsatzes – sie wahren das Gleichgewicht sowie ausreichend Abstand zwischen Maschine und Boden. Nicht zuletzt garantiert ein </w:t>
      </w:r>
      <w:r w:rsidRPr="002A6190">
        <w:rPr>
          <w:sz w:val="20"/>
        </w:rPr>
        <w:t xml:space="preserve">ergonomischer </w:t>
      </w:r>
      <w:r w:rsidR="00E55F98" w:rsidRPr="002A6190">
        <w:rPr>
          <w:sz w:val="20"/>
        </w:rPr>
        <w:t xml:space="preserve">Tragegriff aus Aluminium das leichte Handling des robusten </w:t>
      </w:r>
      <w:r w:rsidR="00E55F98" w:rsidRPr="00F34098">
        <w:rPr>
          <w:sz w:val="20"/>
        </w:rPr>
        <w:t>Reinigungsgeräts</w:t>
      </w:r>
      <w:r w:rsidR="00DF053B" w:rsidRPr="00F34098">
        <w:rPr>
          <w:sz w:val="20"/>
        </w:rPr>
        <w:t xml:space="preserve"> im Einsatz</w:t>
      </w:r>
      <w:r w:rsidR="00E55F98" w:rsidRPr="00F34098">
        <w:rPr>
          <w:sz w:val="20"/>
        </w:rPr>
        <w:t>.</w:t>
      </w:r>
    </w:p>
    <w:p w:rsidR="0075314C" w:rsidRDefault="0075314C" w:rsidP="0075314C">
      <w:pPr>
        <w:rPr>
          <w:sz w:val="20"/>
        </w:rPr>
      </w:pPr>
    </w:p>
    <w:p w:rsidR="0075314C" w:rsidRPr="000D164E" w:rsidRDefault="0075314C" w:rsidP="0075314C">
      <w:pPr>
        <w:rPr>
          <w:b/>
          <w:sz w:val="20"/>
        </w:rPr>
      </w:pPr>
      <w:r w:rsidRPr="000D164E">
        <w:rPr>
          <w:b/>
          <w:sz w:val="20"/>
        </w:rPr>
        <w:t>Einfache</w:t>
      </w:r>
      <w:r>
        <w:rPr>
          <w:b/>
          <w:sz w:val="20"/>
        </w:rPr>
        <w:t>r</w:t>
      </w:r>
      <w:r w:rsidRPr="000D164E">
        <w:rPr>
          <w:b/>
          <w:sz w:val="20"/>
        </w:rPr>
        <w:t xml:space="preserve"> und effiziente</w:t>
      </w:r>
      <w:r>
        <w:rPr>
          <w:b/>
          <w:sz w:val="20"/>
        </w:rPr>
        <w:t>r</w:t>
      </w:r>
      <w:r w:rsidRPr="000D164E">
        <w:rPr>
          <w:b/>
          <w:sz w:val="20"/>
        </w:rPr>
        <w:t xml:space="preserve"> </w:t>
      </w:r>
      <w:r>
        <w:rPr>
          <w:b/>
          <w:sz w:val="20"/>
        </w:rPr>
        <w:t>Einsatz</w:t>
      </w:r>
      <w:r w:rsidRPr="000D164E">
        <w:rPr>
          <w:b/>
          <w:sz w:val="20"/>
        </w:rPr>
        <w:t xml:space="preserve"> von Reinigungsmittel </w:t>
      </w:r>
    </w:p>
    <w:p w:rsidR="0075314C" w:rsidRDefault="005F667B" w:rsidP="0075314C">
      <w:pPr>
        <w:rPr>
          <w:sz w:val="20"/>
        </w:rPr>
      </w:pPr>
      <w:r w:rsidRPr="00264A08">
        <w:rPr>
          <w:sz w:val="20"/>
        </w:rPr>
        <w:t>Fast alle</w:t>
      </w:r>
      <w:r w:rsidR="0075314C">
        <w:rPr>
          <w:sz w:val="20"/>
        </w:rPr>
        <w:t xml:space="preserve"> Modelle sind serienmä</w:t>
      </w:r>
      <w:r w:rsidR="00271A57">
        <w:rPr>
          <w:sz w:val="20"/>
        </w:rPr>
        <w:t>ss</w:t>
      </w:r>
      <w:r w:rsidR="0075314C">
        <w:rPr>
          <w:sz w:val="20"/>
        </w:rPr>
        <w:t xml:space="preserve">ig mit der neuen Schaumsprüher-Technologie ausgestattet, die eine effiziente </w:t>
      </w:r>
      <w:r w:rsidRPr="00264A08">
        <w:rPr>
          <w:sz w:val="20"/>
        </w:rPr>
        <w:t>Anwendung</w:t>
      </w:r>
      <w:r>
        <w:rPr>
          <w:sz w:val="20"/>
        </w:rPr>
        <w:t xml:space="preserve"> </w:t>
      </w:r>
      <w:r w:rsidR="0075314C">
        <w:rPr>
          <w:sz w:val="20"/>
        </w:rPr>
        <w:t xml:space="preserve">des Reinigungsmittels ermöglicht. Für Anwender ist die Bedienung denkbar einfach: Der Sprühaufsatz muss lediglich auf den 2,5 Liter fassenden </w:t>
      </w:r>
      <w:r w:rsidR="0075314C" w:rsidRPr="00264A08">
        <w:rPr>
          <w:sz w:val="20"/>
        </w:rPr>
        <w:t>Reinigungsmittel</w:t>
      </w:r>
      <w:r w:rsidRPr="00264A08">
        <w:rPr>
          <w:sz w:val="20"/>
        </w:rPr>
        <w:t>kanister</w:t>
      </w:r>
      <w:r>
        <w:rPr>
          <w:sz w:val="20"/>
        </w:rPr>
        <w:t xml:space="preserve"> </w:t>
      </w:r>
      <w:r w:rsidR="0075314C">
        <w:rPr>
          <w:sz w:val="20"/>
        </w:rPr>
        <w:t xml:space="preserve">aufgeschraubt werden und ist dann sofort einsatzbereit – eine manuelle Einstellung des Drucks ist nicht notwendig. Im Reinigungseinsatz sorgt der Sprüher für dicken, festen Schaum, der an der zu reinigenden Oberfläche haften bleibt und somit </w:t>
      </w:r>
      <w:r w:rsidR="0075314C" w:rsidRPr="002604A2">
        <w:rPr>
          <w:sz w:val="20"/>
        </w:rPr>
        <w:t>Schmiermittel, Fette</w:t>
      </w:r>
      <w:r w:rsidR="0075314C">
        <w:rPr>
          <w:sz w:val="20"/>
        </w:rPr>
        <w:t>n</w:t>
      </w:r>
      <w:r w:rsidR="0075314C" w:rsidRPr="002604A2">
        <w:rPr>
          <w:sz w:val="20"/>
        </w:rPr>
        <w:t xml:space="preserve"> </w:t>
      </w:r>
      <w:r w:rsidR="0075314C">
        <w:rPr>
          <w:sz w:val="20"/>
        </w:rPr>
        <w:t>oder</w:t>
      </w:r>
      <w:r w:rsidR="0075314C" w:rsidRPr="002604A2">
        <w:rPr>
          <w:sz w:val="20"/>
        </w:rPr>
        <w:t xml:space="preserve"> andere</w:t>
      </w:r>
      <w:r w:rsidR="0075314C">
        <w:rPr>
          <w:sz w:val="20"/>
        </w:rPr>
        <w:t>n</w:t>
      </w:r>
      <w:r w:rsidR="0075314C" w:rsidRPr="002604A2">
        <w:rPr>
          <w:sz w:val="20"/>
        </w:rPr>
        <w:t xml:space="preserve"> hartnäckige</w:t>
      </w:r>
      <w:r w:rsidR="0075314C">
        <w:rPr>
          <w:sz w:val="20"/>
        </w:rPr>
        <w:t>n</w:t>
      </w:r>
      <w:r w:rsidR="0075314C" w:rsidRPr="002604A2">
        <w:rPr>
          <w:sz w:val="20"/>
        </w:rPr>
        <w:t xml:space="preserve"> Verschmutzungen</w:t>
      </w:r>
      <w:r w:rsidR="0075314C">
        <w:rPr>
          <w:sz w:val="20"/>
        </w:rPr>
        <w:t xml:space="preserve"> an den Kragen geht. Dank der Technologie wird kein Reinigungsmittel-Injektor benötigt, was einerseits den Energieverbrauch reduziert und andererseits eine Steigerung des Düsendrucks um 15 bis 20 Prozent und somit höhere Produktivität nach sich zieht. </w:t>
      </w:r>
    </w:p>
    <w:p w:rsidR="0075314C" w:rsidRDefault="0075314C" w:rsidP="0075314C">
      <w:pPr>
        <w:rPr>
          <w:sz w:val="20"/>
        </w:rPr>
      </w:pPr>
    </w:p>
    <w:p w:rsidR="0075314C" w:rsidRDefault="0075314C" w:rsidP="0075314C">
      <w:pPr>
        <w:rPr>
          <w:sz w:val="20"/>
        </w:rPr>
      </w:pPr>
      <w:r>
        <w:rPr>
          <w:sz w:val="20"/>
        </w:rPr>
        <w:t>Zur Standardausstattung der Kaltwasser</w:t>
      </w:r>
      <w:r w:rsidR="003E6878">
        <w:rPr>
          <w:sz w:val="20"/>
        </w:rPr>
        <w:t xml:space="preserve"> </w:t>
      </w:r>
      <w:r>
        <w:rPr>
          <w:sz w:val="20"/>
        </w:rPr>
        <w:t xml:space="preserve">Hochdruckreiniger zählen darüber hinaus </w:t>
      </w:r>
      <w:r w:rsidR="005F667B" w:rsidRPr="00264A08">
        <w:rPr>
          <w:sz w:val="20"/>
        </w:rPr>
        <w:t>hochwertige Strahlrohre und Düsen</w:t>
      </w:r>
      <w:r w:rsidRPr="00264A08">
        <w:rPr>
          <w:sz w:val="20"/>
        </w:rPr>
        <w:t>.</w:t>
      </w:r>
      <w:r w:rsidR="005F667B">
        <w:rPr>
          <w:sz w:val="20"/>
        </w:rPr>
        <w:t xml:space="preserve"> </w:t>
      </w:r>
      <w:r>
        <w:rPr>
          <w:sz w:val="20"/>
        </w:rPr>
        <w:t xml:space="preserve">Die XT-Modelle verfügen über eine Trommel für den 15 Meter langen HD-Schlauch sowie das Universal Plus Strahlrohr mit 4-in-1-Düse, die Anwendern </w:t>
      </w:r>
      <w:r w:rsidRPr="00840A00">
        <w:rPr>
          <w:sz w:val="20"/>
        </w:rPr>
        <w:t>mehrere Reinigungsfunktionen zur Verfügung</w:t>
      </w:r>
      <w:r>
        <w:rPr>
          <w:sz w:val="20"/>
        </w:rPr>
        <w:t xml:space="preserve"> stellt: </w:t>
      </w:r>
      <w:r w:rsidRPr="00840A00">
        <w:rPr>
          <w:sz w:val="20"/>
        </w:rPr>
        <w:t>Hochdruck bei einem Winkel von 20 und 65 Grad, Niederdruck</w:t>
      </w:r>
      <w:r w:rsidRPr="005F667B">
        <w:rPr>
          <w:color w:val="FF0000"/>
          <w:sz w:val="20"/>
        </w:rPr>
        <w:t xml:space="preserve"> </w:t>
      </w:r>
      <w:r w:rsidRPr="00840A00">
        <w:rPr>
          <w:sz w:val="20"/>
        </w:rPr>
        <w:t>sowie Turbohammer.</w:t>
      </w:r>
      <w:r>
        <w:rPr>
          <w:sz w:val="20"/>
        </w:rPr>
        <w:t xml:space="preserve"> Dank der umfangeichen Funktionen eignen sich der MC 3C und MC 4M für den Einsatz im Handel, Handwerk oder der Landwirtschaft ebenso wie im Automotive-Bereich, Gastgewerbe und als Teil der „Flotte“ von Reinigungsdienstleistern. </w:t>
      </w:r>
    </w:p>
    <w:p w:rsidR="0075314C" w:rsidRDefault="0075314C" w:rsidP="0075314C">
      <w:pPr>
        <w:rPr>
          <w:sz w:val="20"/>
        </w:rPr>
      </w:pPr>
    </w:p>
    <w:p w:rsidR="0075314C" w:rsidRPr="005C792B" w:rsidRDefault="0075314C" w:rsidP="0075314C">
      <w:pPr>
        <w:rPr>
          <w:b/>
          <w:sz w:val="20"/>
        </w:rPr>
      </w:pPr>
      <w:r>
        <w:rPr>
          <w:b/>
          <w:sz w:val="20"/>
        </w:rPr>
        <w:t>Schnelle</w:t>
      </w:r>
      <w:r w:rsidRPr="005C792B">
        <w:rPr>
          <w:b/>
          <w:sz w:val="20"/>
        </w:rPr>
        <w:t xml:space="preserve"> Wartung</w:t>
      </w:r>
    </w:p>
    <w:p w:rsidR="0075314C" w:rsidRDefault="0075314C" w:rsidP="0075314C">
      <w:pPr>
        <w:rPr>
          <w:sz w:val="20"/>
        </w:rPr>
      </w:pPr>
      <w:r>
        <w:rPr>
          <w:sz w:val="20"/>
        </w:rPr>
        <w:t xml:space="preserve">Nicht nur der Reinigungsvorgang, sondern auch die Instandhaltung der MC 3C und MC 4M verläuft reibungslos und unkompliziert. So ist die Verkleidung der Maschine </w:t>
      </w:r>
      <w:r w:rsidR="005F667B" w:rsidRPr="00C04E52">
        <w:rPr>
          <w:sz w:val="20"/>
        </w:rPr>
        <w:t>einfach</w:t>
      </w:r>
      <w:r w:rsidR="005F667B" w:rsidRPr="005F667B">
        <w:rPr>
          <w:color w:val="FF0000"/>
          <w:sz w:val="20"/>
        </w:rPr>
        <w:t xml:space="preserve"> </w:t>
      </w:r>
      <w:r>
        <w:rPr>
          <w:sz w:val="20"/>
        </w:rPr>
        <w:t xml:space="preserve">abnehmbar, wodurch Anwender einen schnellen Zugang zur </w:t>
      </w:r>
      <w:r w:rsidR="005F667B" w:rsidRPr="00C04E52">
        <w:rPr>
          <w:sz w:val="20"/>
        </w:rPr>
        <w:t>Motor-Pumpen-Einheit</w:t>
      </w:r>
      <w:r w:rsidR="005F667B">
        <w:rPr>
          <w:sz w:val="20"/>
        </w:rPr>
        <w:t xml:space="preserve"> </w:t>
      </w:r>
      <w:r>
        <w:rPr>
          <w:sz w:val="20"/>
        </w:rPr>
        <w:t>und zum Öltank erhalten. I</w:t>
      </w:r>
      <w:r w:rsidRPr="008D35D5">
        <w:rPr>
          <w:sz w:val="20"/>
        </w:rPr>
        <w:t xml:space="preserve">n Kombination mit </w:t>
      </w:r>
      <w:r>
        <w:rPr>
          <w:sz w:val="20"/>
        </w:rPr>
        <w:t xml:space="preserve">dem </w:t>
      </w:r>
      <w:r w:rsidR="005F667B" w:rsidRPr="00C04E52">
        <w:rPr>
          <w:sz w:val="20"/>
        </w:rPr>
        <w:t>von au</w:t>
      </w:r>
      <w:r w:rsidR="00271A57">
        <w:rPr>
          <w:sz w:val="20"/>
        </w:rPr>
        <w:t>ss</w:t>
      </w:r>
      <w:r w:rsidR="005F667B" w:rsidRPr="00C04E52">
        <w:rPr>
          <w:sz w:val="20"/>
        </w:rPr>
        <w:t>en ablesbaren</w:t>
      </w:r>
      <w:r w:rsidR="005F667B">
        <w:rPr>
          <w:sz w:val="20"/>
        </w:rPr>
        <w:t xml:space="preserve"> </w:t>
      </w:r>
      <w:r w:rsidRPr="008D35D5">
        <w:rPr>
          <w:sz w:val="20"/>
        </w:rPr>
        <w:t>Öls</w:t>
      </w:r>
      <w:r>
        <w:rPr>
          <w:sz w:val="20"/>
        </w:rPr>
        <w:t>chauglas sowie praktischem Befüll- un</w:t>
      </w:r>
      <w:r w:rsidR="007F211C">
        <w:rPr>
          <w:sz w:val="20"/>
        </w:rPr>
        <w:t xml:space="preserve">d </w:t>
      </w:r>
      <w:r w:rsidR="005F667B" w:rsidRPr="007F211C">
        <w:rPr>
          <w:sz w:val="20"/>
        </w:rPr>
        <w:t>Ölablasssystem</w:t>
      </w:r>
      <w:r w:rsidR="005F667B">
        <w:rPr>
          <w:sz w:val="20"/>
        </w:rPr>
        <w:t xml:space="preserve"> </w:t>
      </w:r>
      <w:r>
        <w:rPr>
          <w:sz w:val="20"/>
        </w:rPr>
        <w:t>ist ein unnötig langer Maschinenstillstand passé. Au</w:t>
      </w:r>
      <w:r w:rsidR="00271A57">
        <w:rPr>
          <w:sz w:val="20"/>
        </w:rPr>
        <w:t>ss</w:t>
      </w:r>
      <w:r>
        <w:rPr>
          <w:sz w:val="20"/>
        </w:rPr>
        <w:t xml:space="preserve">erdem reduziert die einfache Zugänglichkeit die Servicekosten, denn Techniker haben im Nu Zugriff auf alle wichtigen Komponenten. Diese sind nach Ablauf der langen Maschinenlebensdauer zu 90 Prozent recycelbar.  </w:t>
      </w:r>
    </w:p>
    <w:bookmarkEnd w:id="0"/>
    <w:p w:rsidR="0075314C" w:rsidRDefault="0075314C" w:rsidP="0075314C">
      <w:pPr>
        <w:rPr>
          <w:b/>
          <w:sz w:val="20"/>
        </w:rPr>
      </w:pPr>
    </w:p>
    <w:p w:rsidR="0075314C" w:rsidRPr="00B610D0" w:rsidRDefault="0075314C" w:rsidP="0075314C">
      <w:pPr>
        <w:rPr>
          <w:b/>
          <w:sz w:val="20"/>
        </w:rPr>
      </w:pPr>
      <w:r w:rsidRPr="00B610D0">
        <w:rPr>
          <w:b/>
          <w:sz w:val="20"/>
        </w:rPr>
        <w:t>Bildanforderung</w:t>
      </w:r>
    </w:p>
    <w:p w:rsidR="0075314C" w:rsidRDefault="0075314C" w:rsidP="0075314C">
      <w:pPr>
        <w:rPr>
          <w:sz w:val="20"/>
        </w:rPr>
      </w:pPr>
      <w:r w:rsidRPr="00B610D0">
        <w:rPr>
          <w:sz w:val="20"/>
        </w:rPr>
        <w:t xml:space="preserve">Bildmaterial finden Sie in unserem Medienportal </w:t>
      </w:r>
      <w:hyperlink r:id="rId7" w:history="1">
        <w:r w:rsidR="00F45C2D">
          <w:rPr>
            <w:rStyle w:val="Link"/>
            <w:sz w:val="20"/>
          </w:rPr>
          <w:t>http://press-n-relations.mediamid.com</w:t>
        </w:r>
      </w:hyperlink>
      <w:r>
        <w:rPr>
          <w:sz w:val="20"/>
        </w:rPr>
        <w:t xml:space="preserve"> </w:t>
      </w:r>
      <w:r w:rsidRPr="00B610D0">
        <w:rPr>
          <w:sz w:val="20"/>
        </w:rPr>
        <w:t>(Suchbegriff „</w:t>
      </w:r>
      <w:r>
        <w:rPr>
          <w:sz w:val="20"/>
        </w:rPr>
        <w:t>MC3C-MC4M</w:t>
      </w:r>
      <w:r w:rsidRPr="00B610D0">
        <w:rPr>
          <w:sz w:val="20"/>
        </w:rPr>
        <w:t>“). Selbstverständli</w:t>
      </w:r>
      <w:r>
        <w:rPr>
          <w:sz w:val="20"/>
        </w:rPr>
        <w:t>ch schicken wir Ihnen die Datei</w:t>
      </w:r>
      <w:r w:rsidR="00271A57">
        <w:rPr>
          <w:sz w:val="20"/>
        </w:rPr>
        <w:t>en</w:t>
      </w:r>
      <w:r w:rsidRPr="00B610D0">
        <w:rPr>
          <w:sz w:val="20"/>
        </w:rPr>
        <w:t xml:space="preserve"> auch gerne per E-Mail zu. Kontakt: </w:t>
      </w:r>
      <w:hyperlink r:id="rId8" w:history="1">
        <w:r w:rsidR="00271A57" w:rsidRPr="003D65B4">
          <w:rPr>
            <w:rStyle w:val="Link"/>
          </w:rPr>
          <w:t>mh@press-n-relations.ch</w:t>
        </w:r>
      </w:hyperlink>
      <w:r w:rsidR="00271A57">
        <w:t xml:space="preserve"> </w:t>
      </w:r>
    </w:p>
    <w:p w:rsidR="0075314C" w:rsidRDefault="0075314C" w:rsidP="0075314C">
      <w:pPr>
        <w:rPr>
          <w:sz w:val="20"/>
        </w:rPr>
      </w:pPr>
    </w:p>
    <w:p w:rsidR="0075314C" w:rsidRDefault="0075314C" w:rsidP="0075314C">
      <w:pPr>
        <w:rPr>
          <w:sz w:val="20"/>
        </w:rPr>
      </w:pPr>
      <w:r>
        <w:rPr>
          <w:noProof/>
          <w:sz w:val="20"/>
        </w:rPr>
        <w:drawing>
          <wp:inline distT="0" distB="0" distL="0" distR="0">
            <wp:extent cx="1069763" cy="1430430"/>
            <wp:effectExtent l="0" t="0" r="0" b="0"/>
            <wp:docPr id="2" name="Bild 2" descr="PNR Kunden:Kunden L-S:NIA.KDaten:NIL.KDaten:NIL.PR:PR-2015:Produkte:MC3C-MC4M:Bilder:Word:MC 3C XT_FoamSprayer_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L.KDaten:NIL.PR:PR-2015:Produkte:MC3C-MC4M:Bilder:Word:MC 3C XT_FoamSprayer_L.jpg"/>
                    <pic:cNvPicPr>
                      <a:picLocks noChangeAspect="1" noChangeArrowheads="1"/>
                    </pic:cNvPicPr>
                  </pic:nvPicPr>
                  <pic:blipFill>
                    <a:blip r:embed="rId9">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070158" cy="1430958"/>
                    </a:xfrm>
                    <a:prstGeom prst="rect">
                      <a:avLst/>
                    </a:prstGeom>
                    <a:noFill/>
                    <a:ln>
                      <a:noFill/>
                    </a:ln>
                  </pic:spPr>
                </pic:pic>
              </a:graphicData>
            </a:graphic>
          </wp:inline>
        </w:drawing>
      </w:r>
      <w:r>
        <w:rPr>
          <w:noProof/>
          <w:sz w:val="20"/>
        </w:rPr>
        <w:drawing>
          <wp:inline distT="0" distB="0" distL="0" distR="0">
            <wp:extent cx="1061297" cy="1419110"/>
            <wp:effectExtent l="0" t="0" r="5715" b="3810"/>
            <wp:docPr id="3" name="Bild 3" descr="PNR Kunden:Kunden L-S:NIA.KDaten:NIL.KDaten:NIL.PR:PR-2015:Produkte:MC3C-MC4M:Bilder:Word:MC 4M_FlexoPower_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L.KDaten:NIL.PR:PR-2015:Produkte:MC3C-MC4M:Bilder:Word:MC 4M_FlexoPower_L.jpg"/>
                    <pic:cNvPicPr>
                      <a:picLocks noChangeAspect="1" noChangeArrowheads="1"/>
                    </pic:cNvPicPr>
                  </pic:nvPicPr>
                  <pic:blipFill>
                    <a:blip r:embed="rId10">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061670" cy="1419608"/>
                    </a:xfrm>
                    <a:prstGeom prst="rect">
                      <a:avLst/>
                    </a:prstGeom>
                    <a:noFill/>
                    <a:ln>
                      <a:noFill/>
                    </a:ln>
                  </pic:spPr>
                </pic:pic>
              </a:graphicData>
            </a:graphic>
          </wp:inline>
        </w:drawing>
      </w:r>
      <w:r>
        <w:rPr>
          <w:noProof/>
          <w:sz w:val="20"/>
        </w:rPr>
        <w:drawing>
          <wp:inline distT="0" distB="0" distL="0" distR="0">
            <wp:extent cx="1061297" cy="1419110"/>
            <wp:effectExtent l="0" t="0" r="5715" b="3810"/>
            <wp:docPr id="4" name="Bild 4" descr="PNR Kunden:Kunden L-S:NIA.KDaten:NIL.KDaten:NIL.PR:PR-2015:Produkte:MC3C-MC4M:Bilder:Word:MC XT_behind_FoamSprayer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NIA.KDaten:NIL.KDaten:NIL.PR:PR-2015:Produkte:MC3C-MC4M:Bilder:Word:MC XT_behind_FoamSprayer_02.jpg"/>
                    <pic:cNvPicPr>
                      <a:picLocks noChangeAspect="1" noChangeArrowheads="1"/>
                    </pic:cNvPicPr>
                  </pic:nvPicPr>
                  <pic:blipFill>
                    <a:blip r:embed="rId1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061670" cy="1419608"/>
                    </a:xfrm>
                    <a:prstGeom prst="rect">
                      <a:avLst/>
                    </a:prstGeom>
                    <a:noFill/>
                    <a:ln>
                      <a:noFill/>
                    </a:ln>
                  </pic:spPr>
                </pic:pic>
              </a:graphicData>
            </a:graphic>
          </wp:inline>
        </w:drawing>
      </w:r>
      <w:r>
        <w:rPr>
          <w:noProof/>
          <w:sz w:val="20"/>
        </w:rPr>
        <w:drawing>
          <wp:inline distT="0" distB="0" distL="0" distR="0">
            <wp:extent cx="1526963" cy="1145821"/>
            <wp:effectExtent l="0" t="0" r="0" b="0"/>
            <wp:docPr id="5" name="Bild 5" descr="PNR Kunden:Kunden L-S:NIA.KDaten:NIL.KDaten:NIL.PR:PR-2015:Produkte:MC3C-MC4M:Bilder:Word:MC 3C_Anwend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L-S:NIA.KDaten:NIL.KDaten:NIL.PR:PR-2015:Produkte:MC3C-MC4M:Bilder:Word:MC 3C_Anwendung.jpg"/>
                    <pic:cNvPicPr>
                      <a:picLocks noChangeAspect="1" noChangeArrowheads="1"/>
                    </pic:cNvPicPr>
                  </pic:nvPicPr>
                  <pic:blipFill>
                    <a:blip r:embed="rId12">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528093" cy="1146669"/>
                    </a:xfrm>
                    <a:prstGeom prst="rect">
                      <a:avLst/>
                    </a:prstGeom>
                    <a:noFill/>
                    <a:ln>
                      <a:noFill/>
                    </a:ln>
                  </pic:spPr>
                </pic:pic>
              </a:graphicData>
            </a:graphic>
          </wp:inline>
        </w:drawing>
      </w:r>
      <w:r>
        <w:rPr>
          <w:sz w:val="20"/>
        </w:rPr>
        <w:t xml:space="preserve"> </w:t>
      </w:r>
      <w:r>
        <w:rPr>
          <w:noProof/>
          <w:sz w:val="20"/>
        </w:rPr>
        <w:drawing>
          <wp:inline distT="0" distB="0" distL="0" distR="0">
            <wp:extent cx="1512278" cy="1134803"/>
            <wp:effectExtent l="0" t="0" r="12065" b="8255"/>
            <wp:docPr id="6" name="Bild 6" descr="PNR Kunden:Kunden L-S:NIA.KDaten:NIL.KDaten:NIL.PR:PR-2015:Produkte:MC3C-MC4M:Bilder:Word:MC 4M XT_Anwend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L-S:NIA.KDaten:NIL.KDaten:NIL.PR:PR-2015:Produkte:MC3C-MC4M:Bilder:Word:MC 4M XT_Anwendung.jpg"/>
                    <pic:cNvPicPr>
                      <a:picLocks noChangeAspect="1" noChangeArrowheads="1"/>
                    </pic:cNvPicPr>
                  </pic:nvPicPr>
                  <pic:blipFill>
                    <a:blip r:embed="rId13">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512771" cy="1135173"/>
                    </a:xfrm>
                    <a:prstGeom prst="rect">
                      <a:avLst/>
                    </a:prstGeom>
                    <a:noFill/>
                    <a:ln>
                      <a:noFill/>
                    </a:ln>
                  </pic:spPr>
                </pic:pic>
              </a:graphicData>
            </a:graphic>
          </wp:inline>
        </w:drawing>
      </w:r>
      <w:r>
        <w:rPr>
          <w:sz w:val="20"/>
        </w:rPr>
        <w:t xml:space="preserve"> </w:t>
      </w:r>
      <w:r>
        <w:rPr>
          <w:noProof/>
          <w:sz w:val="20"/>
        </w:rPr>
        <w:drawing>
          <wp:inline distT="0" distB="0" distL="0" distR="0">
            <wp:extent cx="1510030" cy="1133116"/>
            <wp:effectExtent l="0" t="0" r="0" b="10160"/>
            <wp:docPr id="7" name="Bild 7" descr="PNR Kunden:Kunden L-S:NIA.KDaten:NIL.KDaten:NIL.PR:PR-2015:Produkte:MC3C-MC4M:Bilder:Word:MC 4M XT_Scha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L-S:NIA.KDaten:NIL.KDaten:NIL.PR:PR-2015:Produkte:MC3C-MC4M:Bilder:Word:MC 4M XT_Schaum.jpg"/>
                    <pic:cNvPicPr>
                      <a:picLocks noChangeAspect="1" noChangeArrowheads="1"/>
                    </pic:cNvPicPr>
                  </pic:nvPicPr>
                  <pic:blipFill>
                    <a:blip r:embed="rId14">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510812" cy="1133703"/>
                    </a:xfrm>
                    <a:prstGeom prst="rect">
                      <a:avLst/>
                    </a:prstGeom>
                    <a:noFill/>
                    <a:ln>
                      <a:noFill/>
                    </a:ln>
                  </pic:spPr>
                </pic:pic>
              </a:graphicData>
            </a:graphic>
          </wp:inline>
        </w:drawing>
      </w:r>
    </w:p>
    <w:tbl>
      <w:tblPr>
        <w:tblW w:w="5778" w:type="dxa"/>
        <w:tblCellMar>
          <w:top w:w="57" w:type="dxa"/>
          <w:bottom w:w="57" w:type="dxa"/>
        </w:tblCellMar>
        <w:tblLook w:val="00A0"/>
      </w:tblPr>
      <w:tblGrid>
        <w:gridCol w:w="5778"/>
      </w:tblGrid>
      <w:tr w:rsidR="0075314C" w:rsidRPr="00B610D0">
        <w:tc>
          <w:tcPr>
            <w:tcW w:w="5778" w:type="dxa"/>
          </w:tcPr>
          <w:p w:rsidR="0075314C" w:rsidRPr="00B610D0" w:rsidRDefault="0075314C" w:rsidP="00DE7EFA">
            <w:pPr>
              <w:rPr>
                <w:sz w:val="20"/>
              </w:rPr>
            </w:pPr>
          </w:p>
        </w:tc>
      </w:tr>
    </w:tbl>
    <w:p w:rsidR="005F667B" w:rsidRDefault="005F667B"/>
    <w:tbl>
      <w:tblPr>
        <w:tblW w:w="9708" w:type="dxa"/>
        <w:tblCellMar>
          <w:left w:w="70" w:type="dxa"/>
          <w:right w:w="70" w:type="dxa"/>
        </w:tblCellMar>
        <w:tblLook w:val="0000"/>
      </w:tblPr>
      <w:tblGrid>
        <w:gridCol w:w="4055"/>
        <w:gridCol w:w="5653"/>
      </w:tblGrid>
      <w:tr w:rsidR="00271A57" w:rsidRPr="00C662C4">
        <w:trPr>
          <w:trHeight w:val="1094"/>
        </w:trPr>
        <w:tc>
          <w:tcPr>
            <w:tcW w:w="4039" w:type="dxa"/>
            <w:tcBorders>
              <w:top w:val="nil"/>
              <w:left w:val="nil"/>
              <w:bottom w:val="nil"/>
              <w:right w:val="nil"/>
            </w:tcBorders>
          </w:tcPr>
          <w:p w:rsidR="00271A57" w:rsidRDefault="00271A57" w:rsidP="003B1C6F">
            <w:pPr>
              <w:spacing w:line="312" w:lineRule="auto"/>
              <w:rPr>
                <w:sz w:val="20"/>
              </w:rPr>
            </w:pPr>
            <w:r w:rsidRPr="00C662C4">
              <w:rPr>
                <w:sz w:val="20"/>
              </w:rPr>
              <w:t>Weitere Informationen:</w:t>
            </w:r>
          </w:p>
          <w:p w:rsidR="00271A57" w:rsidRDefault="00271A57" w:rsidP="003B1C6F">
            <w:pPr>
              <w:spacing w:line="312" w:lineRule="auto"/>
              <w:rPr>
                <w:sz w:val="20"/>
              </w:rPr>
            </w:pPr>
            <w:r w:rsidRPr="00C662C4">
              <w:rPr>
                <w:sz w:val="20"/>
              </w:rPr>
              <w:t>Nilfisk AG Schweiz</w:t>
            </w:r>
          </w:p>
          <w:p w:rsidR="00271A57" w:rsidRPr="00C662C4" w:rsidRDefault="00271A57" w:rsidP="003B1C6F">
            <w:pPr>
              <w:spacing w:line="312" w:lineRule="auto"/>
              <w:rPr>
                <w:sz w:val="20"/>
              </w:rPr>
            </w:pPr>
            <w:r w:rsidRPr="00C662C4">
              <w:rPr>
                <w:sz w:val="20"/>
              </w:rPr>
              <w:t>Industrie Stelz/Kirchberg – 9500 Wil</w:t>
            </w:r>
          </w:p>
          <w:p w:rsidR="00271A57" w:rsidRDefault="00271A57" w:rsidP="003B1C6F">
            <w:pPr>
              <w:spacing w:line="312" w:lineRule="auto"/>
              <w:rPr>
                <w:sz w:val="20"/>
              </w:rPr>
            </w:pPr>
            <w:r w:rsidRPr="00C662C4">
              <w:rPr>
                <w:sz w:val="20"/>
              </w:rPr>
              <w:t xml:space="preserve">Tel.: +41 </w:t>
            </w:r>
            <w:r>
              <w:rPr>
                <w:sz w:val="20"/>
              </w:rPr>
              <w:t xml:space="preserve">(0) </w:t>
            </w:r>
            <w:r w:rsidRPr="00C662C4">
              <w:rPr>
                <w:sz w:val="20"/>
              </w:rPr>
              <w:t>71 923 84 44</w:t>
            </w:r>
          </w:p>
          <w:p w:rsidR="00271A57" w:rsidRPr="00C662C4" w:rsidRDefault="00271A57" w:rsidP="003B1C6F">
            <w:pPr>
              <w:spacing w:line="312" w:lineRule="auto"/>
              <w:rPr>
                <w:sz w:val="20"/>
              </w:rPr>
            </w:pPr>
            <w:hyperlink r:id="rId15" w:history="1">
              <w:r w:rsidRPr="000A12C1">
                <w:rPr>
                  <w:sz w:val="20"/>
                </w:rPr>
                <w:t>info.ch@nilfisk.com</w:t>
              </w:r>
            </w:hyperlink>
            <w:r w:rsidRPr="00C662C4">
              <w:rPr>
                <w:sz w:val="20"/>
              </w:rPr>
              <w:t xml:space="preserve"> – www.nilfisk.ch</w:t>
            </w:r>
          </w:p>
        </w:tc>
        <w:tc>
          <w:tcPr>
            <w:tcW w:w="5631" w:type="dxa"/>
            <w:tcBorders>
              <w:top w:val="nil"/>
              <w:left w:val="nil"/>
              <w:bottom w:val="nil"/>
              <w:right w:val="nil"/>
            </w:tcBorders>
          </w:tcPr>
          <w:p w:rsidR="00271A57" w:rsidRDefault="00271A57" w:rsidP="003B1C6F">
            <w:pPr>
              <w:spacing w:line="312" w:lineRule="auto"/>
              <w:rPr>
                <w:sz w:val="20"/>
              </w:rPr>
            </w:pPr>
            <w:r w:rsidRPr="00C662C4">
              <w:rPr>
                <w:sz w:val="20"/>
              </w:rPr>
              <w:t>Presse- und Öffentlichkeitsarbeit:</w:t>
            </w:r>
          </w:p>
          <w:p w:rsidR="00271A57" w:rsidRDefault="00271A57" w:rsidP="003B1C6F">
            <w:pPr>
              <w:spacing w:line="312" w:lineRule="auto"/>
              <w:rPr>
                <w:sz w:val="20"/>
              </w:rPr>
            </w:pPr>
            <w:r w:rsidRPr="00C662C4">
              <w:rPr>
                <w:sz w:val="20"/>
              </w:rPr>
              <w:t>Press’n’Relations GmbH – Markus Häfliger</w:t>
            </w:r>
          </w:p>
          <w:p w:rsidR="00271A57" w:rsidRPr="00C662C4" w:rsidRDefault="00271A57" w:rsidP="003B1C6F">
            <w:pPr>
              <w:spacing w:line="312" w:lineRule="auto"/>
              <w:rPr>
                <w:sz w:val="20"/>
              </w:rPr>
            </w:pPr>
            <w:r w:rsidRPr="00C662C4">
              <w:rPr>
                <w:sz w:val="20"/>
              </w:rPr>
              <w:t>Hirslanderstrasse 51 – 8032 Zürich</w:t>
            </w:r>
          </w:p>
          <w:p w:rsidR="00271A57" w:rsidRPr="00C662C4" w:rsidRDefault="00271A57" w:rsidP="003B1C6F">
            <w:pPr>
              <w:spacing w:line="312" w:lineRule="auto"/>
              <w:rPr>
                <w:sz w:val="20"/>
              </w:rPr>
            </w:pPr>
            <w:r w:rsidRPr="00C662C4">
              <w:rPr>
                <w:sz w:val="20"/>
              </w:rPr>
              <w:t xml:space="preserve">Tel.: +41 </w:t>
            </w:r>
            <w:r>
              <w:rPr>
                <w:sz w:val="20"/>
              </w:rPr>
              <w:t xml:space="preserve">(0) </w:t>
            </w:r>
            <w:r w:rsidRPr="00C662C4">
              <w:rPr>
                <w:sz w:val="20"/>
              </w:rPr>
              <w:t xml:space="preserve">43 344 58 65 </w:t>
            </w:r>
          </w:p>
          <w:p w:rsidR="00271A57" w:rsidRPr="00C662C4" w:rsidRDefault="00271A57" w:rsidP="003B1C6F">
            <w:pPr>
              <w:spacing w:line="312" w:lineRule="auto"/>
              <w:rPr>
                <w:sz w:val="20"/>
              </w:rPr>
            </w:pPr>
            <w:r w:rsidRPr="00C662C4">
              <w:rPr>
                <w:sz w:val="20"/>
              </w:rPr>
              <w:t>mh@press-n-relations.ch – www.press-n-relations.ch</w:t>
            </w:r>
          </w:p>
        </w:tc>
      </w:tr>
    </w:tbl>
    <w:p w:rsidR="00316A64" w:rsidRPr="00316A64" w:rsidRDefault="00316A64" w:rsidP="00316A64">
      <w:pPr>
        <w:rPr>
          <w:sz w:val="18"/>
          <w:lang w:val="it-IT"/>
        </w:rPr>
      </w:pPr>
    </w:p>
    <w:p w:rsidR="00316A64" w:rsidRPr="00316A64" w:rsidRDefault="00316A64" w:rsidP="00316A64">
      <w:pPr>
        <w:rPr>
          <w:bCs/>
          <w:sz w:val="18"/>
        </w:rPr>
      </w:pPr>
      <w:r w:rsidRPr="00316A64">
        <w:rPr>
          <w:bCs/>
          <w:sz w:val="18"/>
        </w:rPr>
        <w:t>Nilfisk-ALTO ist eine Marke der Bellenberger Nilfisk GmbH. Diese gehört zur dänischen Nilfisk A/S, einem der weltweit grö</w:t>
      </w:r>
      <w:r w:rsidR="00271A57">
        <w:rPr>
          <w:bCs/>
          <w:sz w:val="18"/>
        </w:rPr>
        <w:t>ss</w:t>
      </w:r>
      <w:r w:rsidRPr="00316A64">
        <w:rPr>
          <w:bCs/>
          <w:sz w:val="18"/>
        </w:rPr>
        <w:t xml:space="preserve">ten Anbieter von Reinigungsgeräten mit einem Umsatz von 881 Millionen Euro im Geschäftsjahr 2013 und über 5.300 Mitarbeitern. Nilfisk hat Produktionsstandorte in Nord- und Südamerika, Europa und Asien. Die Zentrale liegt in </w:t>
      </w:r>
      <w:bookmarkStart w:id="1" w:name="_GoBack"/>
      <w:bookmarkEnd w:id="1"/>
      <w:r w:rsidRPr="00316A64">
        <w:rPr>
          <w:bCs/>
          <w:sz w:val="18"/>
        </w:rPr>
        <w:t xml:space="preserve">Dänemark. Mit eigenen Vertriebsniederlassungen in 44 Ländern und weitreichenden Händlernetzen ist das Unternehmen in über 100 Ländern weltweit vertreten. </w:t>
      </w:r>
    </w:p>
    <w:p w:rsidR="00316A64" w:rsidRPr="00316A64" w:rsidRDefault="00316A64" w:rsidP="00316A64">
      <w:pPr>
        <w:rPr>
          <w:bCs/>
          <w:sz w:val="18"/>
        </w:rPr>
      </w:pPr>
    </w:p>
    <w:p w:rsidR="00316A64" w:rsidRPr="00316A64" w:rsidRDefault="00316A64" w:rsidP="00316A64">
      <w:pPr>
        <w:rPr>
          <w:bCs/>
          <w:sz w:val="18"/>
        </w:rPr>
      </w:pPr>
      <w:r w:rsidRPr="00316A64">
        <w:rPr>
          <w:bCs/>
          <w:sz w:val="18"/>
        </w:rPr>
        <w:t>Nilfisk-ALTO liefert Kunden aus den Bereichen Landwirtschaft, rund ums Rad, Industrie, Kommunen, Gewerbe und Handwerk sowie Reinigungsdienstleistern und privaten Endverbrauchern ein umfassendes Programm an qualitativ hochwertigen Hochdruckreinigern, Nass-/Trockensaugern und Bodenreinigungsmaschinen. Gemeinsam mit Nilfisk kann das Unternehmen heute auf eine über 105-jährige erfolgreiche Firmengeschichte zurückblicken.</w:t>
      </w:r>
    </w:p>
    <w:p w:rsidR="002723BD" w:rsidRDefault="002723BD"/>
    <w:sectPr w:rsidR="002723BD" w:rsidSect="00DE7EFA">
      <w:headerReference w:type="default" r:id="rId16"/>
      <w:pgSz w:w="11906" w:h="16838"/>
      <w:pgMar w:top="2126" w:right="2835" w:bottom="1276" w:left="1418" w:header="709" w:footer="709" w:gutter="0"/>
      <w:cols w:space="709"/>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1C6F" w:rsidRDefault="003B1C6F">
      <w:pPr>
        <w:spacing w:line="240" w:lineRule="auto"/>
      </w:pPr>
      <w:r>
        <w:separator/>
      </w:r>
    </w:p>
  </w:endnote>
  <w:endnote w:type="continuationSeparator" w:id="0">
    <w:p w:rsidR="003B1C6F" w:rsidRDefault="003B1C6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MS Mincho">
    <w:altName w:val="ＭＳ 明朝"/>
    <w:charset w:val="80"/>
    <w:family w:val="modern"/>
    <w:pitch w:val="fixed"/>
    <w:sig w:usb0="E00002FF" w:usb1="6AC7FDFB" w:usb2="00000012" w:usb3="00000000" w:csb0="0002009F"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Helvetica">
    <w:panose1 w:val="00000000000000000000"/>
    <w:charset w:val="00"/>
    <w:family w:val="auto"/>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1C6F" w:rsidRDefault="003B1C6F">
      <w:pPr>
        <w:spacing w:line="240" w:lineRule="auto"/>
      </w:pPr>
      <w:r>
        <w:separator/>
      </w:r>
    </w:p>
  </w:footnote>
  <w:footnote w:type="continuationSeparator" w:id="0">
    <w:p w:rsidR="003B1C6F" w:rsidRDefault="003B1C6F">
      <w:pPr>
        <w:spacing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1C6F" w:rsidRDefault="003B1C6F" w:rsidP="00DE7EFA">
    <w:pPr>
      <w:pStyle w:val="Kopfzeile"/>
      <w:tabs>
        <w:tab w:val="clear" w:pos="9072"/>
        <w:tab w:val="right" w:pos="9498"/>
      </w:tabs>
    </w:pPr>
    <w:r>
      <w:tab/>
    </w:r>
    <w:r>
      <w:tab/>
    </w:r>
    <w:r>
      <w:rPr>
        <w:noProof/>
        <w:lang w:val="de-DE" w:eastAsia="de-DE"/>
      </w:rPr>
      <w:drawing>
        <wp:inline distT="0" distB="0" distL="0" distR="0">
          <wp:extent cx="1181100" cy="698500"/>
          <wp:effectExtent l="0" t="0" r="0" b="6350"/>
          <wp:docPr id="1" name="Bild 1" descr="Beschreibung: PNR Kunden:Kunden L-S:NIA.KDaten:NIA.KDaten:NIA.Logos:NIL:Nilfisk_ALTO-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PNR Kunden:Kunden L-S:NIA.KDaten:NIA.KDaten:NIA.Logos:NIL:Nilfisk_ALTO-klein.jpg"/>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181100" cy="698500"/>
                  </a:xfrm>
                  <a:prstGeom prst="rect">
                    <a:avLst/>
                  </a:prstGeom>
                  <a:noFill/>
                  <a:ln>
                    <a:noFill/>
                  </a:ln>
                </pic:spPr>
              </pic:pic>
            </a:graphicData>
          </a:graphic>
        </wp:inline>
      </w:drawing>
    </w:r>
    <w: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6C58F8"/>
    <w:multiLevelType w:val="hybridMultilevel"/>
    <w:tmpl w:val="94142B62"/>
    <w:lvl w:ilvl="0" w:tplc="3A8A22A6">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in Microsoft Office-Anwender">
    <w15:presenceInfo w15:providerId="None" w15:userId="Ein Microsoft Office-Anwend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TrackMoves/>
  <w:defaultTabStop w:val="708"/>
  <w:hyphenationZone w:val="425"/>
  <w:characterSpacingControl w:val="doNotCompress"/>
  <w:footnotePr>
    <w:footnote w:id="-1"/>
    <w:footnote w:id="0"/>
  </w:footnotePr>
  <w:endnotePr>
    <w:endnote w:id="-1"/>
    <w:endnote w:id="0"/>
  </w:endnotePr>
  <w:compat>
    <w:useFELayout/>
  </w:compat>
  <w:rsids>
    <w:rsidRoot w:val="0075314C"/>
    <w:rsid w:val="0016296E"/>
    <w:rsid w:val="00181EA0"/>
    <w:rsid w:val="001D0738"/>
    <w:rsid w:val="00210E6E"/>
    <w:rsid w:val="00264A08"/>
    <w:rsid w:val="00271A57"/>
    <w:rsid w:val="002723BD"/>
    <w:rsid w:val="002A6190"/>
    <w:rsid w:val="002D4D90"/>
    <w:rsid w:val="00316A64"/>
    <w:rsid w:val="00390722"/>
    <w:rsid w:val="003A2524"/>
    <w:rsid w:val="003B1C6F"/>
    <w:rsid w:val="003D3241"/>
    <w:rsid w:val="003E6878"/>
    <w:rsid w:val="004A3CBD"/>
    <w:rsid w:val="00572D06"/>
    <w:rsid w:val="005F667B"/>
    <w:rsid w:val="0067484A"/>
    <w:rsid w:val="006B0CEA"/>
    <w:rsid w:val="0075314C"/>
    <w:rsid w:val="00793503"/>
    <w:rsid w:val="007F211C"/>
    <w:rsid w:val="008228F2"/>
    <w:rsid w:val="008B4166"/>
    <w:rsid w:val="008F1073"/>
    <w:rsid w:val="009F45E7"/>
    <w:rsid w:val="00A9282A"/>
    <w:rsid w:val="00AC3183"/>
    <w:rsid w:val="00AF2FED"/>
    <w:rsid w:val="00B13C25"/>
    <w:rsid w:val="00B57EB0"/>
    <w:rsid w:val="00C04E52"/>
    <w:rsid w:val="00D70631"/>
    <w:rsid w:val="00DE7EFA"/>
    <w:rsid w:val="00DF053B"/>
    <w:rsid w:val="00E2722C"/>
    <w:rsid w:val="00E55F98"/>
    <w:rsid w:val="00E843C2"/>
    <w:rsid w:val="00EC3C59"/>
    <w:rsid w:val="00F34098"/>
    <w:rsid w:val="00F45C2D"/>
    <w:rsid w:val="00F536F1"/>
  </w:rsids>
  <m:mathPr>
    <m:mathFont m:val="Impac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75314C"/>
    <w:pPr>
      <w:autoSpaceDE w:val="0"/>
      <w:autoSpaceDN w:val="0"/>
      <w:spacing w:line="288" w:lineRule="auto"/>
    </w:pPr>
    <w:rPr>
      <w:rFonts w:ascii="Helvetica" w:eastAsia="MS Mincho" w:hAnsi="Helvetica" w:cs="Times New Roman"/>
      <w:sz w:val="22"/>
      <w:szCs w:val="20"/>
    </w:rPr>
  </w:style>
  <w:style w:type="paragraph" w:styleId="berschrift6">
    <w:name w:val="heading 6"/>
    <w:basedOn w:val="Standard"/>
    <w:next w:val="Standard"/>
    <w:link w:val="berschrift6Zeichen"/>
    <w:qFormat/>
    <w:rsid w:val="005F667B"/>
    <w:pPr>
      <w:keepNext/>
      <w:spacing w:line="240" w:lineRule="auto"/>
      <w:ind w:right="2783"/>
      <w:outlineLvl w:val="5"/>
    </w:pPr>
    <w:rPr>
      <w:b/>
      <w:sz w:val="18"/>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75314C"/>
    <w:pPr>
      <w:tabs>
        <w:tab w:val="center" w:pos="4536"/>
        <w:tab w:val="right" w:pos="9072"/>
      </w:tabs>
    </w:pPr>
    <w:rPr>
      <w:lang/>
    </w:rPr>
  </w:style>
  <w:style w:type="character" w:customStyle="1" w:styleId="KopfzeileZeichen">
    <w:name w:val="Kopfzeile Zeichen"/>
    <w:basedOn w:val="Absatzstandardschriftart"/>
    <w:link w:val="Kopfzeile"/>
    <w:rsid w:val="0075314C"/>
    <w:rPr>
      <w:rFonts w:ascii="Helvetica" w:eastAsia="MS Mincho" w:hAnsi="Helvetica" w:cs="Times New Roman"/>
      <w:sz w:val="22"/>
      <w:szCs w:val="20"/>
      <w:lang/>
    </w:rPr>
  </w:style>
  <w:style w:type="character" w:styleId="Link">
    <w:name w:val="Hyperlink"/>
    <w:rsid w:val="0075314C"/>
    <w:rPr>
      <w:color w:val="0000FF"/>
      <w:u w:val="single"/>
    </w:rPr>
  </w:style>
  <w:style w:type="paragraph" w:styleId="Sprechblasentext">
    <w:name w:val="Balloon Text"/>
    <w:basedOn w:val="Standard"/>
    <w:link w:val="SprechblasentextZeichen"/>
    <w:uiPriority w:val="99"/>
    <w:semiHidden/>
    <w:unhideWhenUsed/>
    <w:rsid w:val="0075314C"/>
    <w:pPr>
      <w:spacing w:line="240" w:lineRule="auto"/>
    </w:pPr>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75314C"/>
    <w:rPr>
      <w:rFonts w:ascii="Lucida Grande" w:eastAsia="MS Mincho" w:hAnsi="Lucida Grande" w:cs="Times New Roman"/>
      <w:sz w:val="18"/>
      <w:szCs w:val="18"/>
    </w:rPr>
  </w:style>
  <w:style w:type="character" w:customStyle="1" w:styleId="berschrift6Zeichen">
    <w:name w:val="Überschrift 6 Zeichen"/>
    <w:basedOn w:val="Absatzstandardschriftart"/>
    <w:link w:val="berschrift6"/>
    <w:rsid w:val="005F667B"/>
    <w:rPr>
      <w:rFonts w:ascii="Helvetica" w:eastAsia="MS Mincho" w:hAnsi="Helvetica" w:cs="Times New Roman"/>
      <w:b/>
      <w:sz w:val="18"/>
      <w:szCs w:val="20"/>
    </w:rPr>
  </w:style>
  <w:style w:type="paragraph" w:styleId="Listenabsatz">
    <w:name w:val="List Paragraph"/>
    <w:basedOn w:val="Standard"/>
    <w:uiPriority w:val="34"/>
    <w:qFormat/>
    <w:rsid w:val="005F667B"/>
    <w:pPr>
      <w:ind w:left="720"/>
      <w:contextualSpacing/>
    </w:pPr>
  </w:style>
  <w:style w:type="character" w:styleId="GesichteterLink">
    <w:name w:val="FollowedHyperlink"/>
    <w:basedOn w:val="Absatzstandardschriftart"/>
    <w:uiPriority w:val="99"/>
    <w:semiHidden/>
    <w:unhideWhenUsed/>
    <w:rsid w:val="00E843C2"/>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5314C"/>
    <w:pPr>
      <w:autoSpaceDE w:val="0"/>
      <w:autoSpaceDN w:val="0"/>
      <w:spacing w:line="288" w:lineRule="auto"/>
    </w:pPr>
    <w:rPr>
      <w:rFonts w:ascii="Helvetica" w:eastAsia="MS Mincho" w:hAnsi="Helvetica" w:cs="Times New Roman"/>
      <w:sz w:val="22"/>
      <w:szCs w:val="20"/>
    </w:rPr>
  </w:style>
  <w:style w:type="paragraph" w:styleId="berschrift6">
    <w:name w:val="heading 6"/>
    <w:basedOn w:val="Standard"/>
    <w:next w:val="Standard"/>
    <w:link w:val="berschrift6Zeichen"/>
    <w:qFormat/>
    <w:rsid w:val="005F667B"/>
    <w:pPr>
      <w:keepNext/>
      <w:spacing w:line="240" w:lineRule="auto"/>
      <w:ind w:right="2783"/>
      <w:outlineLvl w:val="5"/>
    </w:pPr>
    <w:rPr>
      <w:b/>
      <w:sz w:val="1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75314C"/>
    <w:pPr>
      <w:tabs>
        <w:tab w:val="center" w:pos="4536"/>
        <w:tab w:val="right" w:pos="9072"/>
      </w:tabs>
    </w:pPr>
    <w:rPr>
      <w:lang w:val="x-none" w:eastAsia="x-none"/>
    </w:rPr>
  </w:style>
  <w:style w:type="character" w:customStyle="1" w:styleId="KopfzeileZeichen">
    <w:name w:val="Kopfzeile Zeichen"/>
    <w:basedOn w:val="Absatzstandardschriftart"/>
    <w:link w:val="Kopfzeile"/>
    <w:rsid w:val="0075314C"/>
    <w:rPr>
      <w:rFonts w:ascii="Helvetica" w:eastAsia="MS Mincho" w:hAnsi="Helvetica" w:cs="Times New Roman"/>
      <w:sz w:val="22"/>
      <w:szCs w:val="20"/>
      <w:lang w:val="x-none" w:eastAsia="x-none"/>
    </w:rPr>
  </w:style>
  <w:style w:type="character" w:styleId="Link">
    <w:name w:val="Hyperlink"/>
    <w:rsid w:val="0075314C"/>
    <w:rPr>
      <w:color w:val="0000FF"/>
      <w:u w:val="single"/>
    </w:rPr>
  </w:style>
  <w:style w:type="paragraph" w:styleId="Sprechblasentext">
    <w:name w:val="Balloon Text"/>
    <w:basedOn w:val="Standard"/>
    <w:link w:val="SprechblasentextZeichen"/>
    <w:uiPriority w:val="99"/>
    <w:semiHidden/>
    <w:unhideWhenUsed/>
    <w:rsid w:val="0075314C"/>
    <w:pPr>
      <w:spacing w:line="240" w:lineRule="auto"/>
    </w:pPr>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75314C"/>
    <w:rPr>
      <w:rFonts w:ascii="Lucida Grande" w:eastAsia="MS Mincho" w:hAnsi="Lucida Grande" w:cs="Times New Roman"/>
      <w:sz w:val="18"/>
      <w:szCs w:val="18"/>
    </w:rPr>
  </w:style>
  <w:style w:type="character" w:customStyle="1" w:styleId="berschrift6Zeichen">
    <w:name w:val="Überschrift 6 Zeichen"/>
    <w:basedOn w:val="Absatzstandardschriftart"/>
    <w:link w:val="berschrift6"/>
    <w:rsid w:val="005F667B"/>
    <w:rPr>
      <w:rFonts w:ascii="Helvetica" w:eastAsia="MS Mincho" w:hAnsi="Helvetica" w:cs="Times New Roman"/>
      <w:b/>
      <w:sz w:val="18"/>
      <w:szCs w:val="20"/>
    </w:rPr>
  </w:style>
  <w:style w:type="paragraph" w:styleId="Listenabsatz">
    <w:name w:val="List Paragraph"/>
    <w:basedOn w:val="Standard"/>
    <w:uiPriority w:val="34"/>
    <w:qFormat/>
    <w:rsid w:val="005F667B"/>
    <w:pPr>
      <w:ind w:left="720"/>
      <w:contextualSpacing/>
    </w:pPr>
  </w:style>
  <w:style w:type="character" w:styleId="GesichteterLink">
    <w:name w:val="FollowedHyperlink"/>
    <w:basedOn w:val="Absatzstandardschriftart"/>
    <w:uiPriority w:val="99"/>
    <w:semiHidden/>
    <w:unhideWhenUsed/>
    <w:rsid w:val="00E843C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24" Type="http://schemas.microsoft.com/office/2011/relationships/people" Target="people.xml"/><Relationship Id="rId25" Type="http://schemas.microsoft.com/office/2007/relationships/stylesWithEffects" Target="stylesWithEffects.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hyperlink" Target="mailto:info.ch@nilfisk.com"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mediamid.com/AMID-PR/open.jsp?action=search&amp;query=MC3C-MC4M" TargetMode="External"/><Relationship Id="rId8" Type="http://schemas.openxmlformats.org/officeDocument/2006/relationships/hyperlink" Target="mailto:mh@press-n-relations.ch" TargetMode="Externa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977</Words>
  <Characters>5570</Characters>
  <Application>Microsoft Macintosh Word</Application>
  <DocSecurity>0</DocSecurity>
  <Lines>46</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Klein</dc:creator>
  <cp:lastModifiedBy>Markus Häfliger</cp:lastModifiedBy>
  <cp:revision>13</cp:revision>
  <dcterms:created xsi:type="dcterms:W3CDTF">2015-05-08T12:02:00Z</dcterms:created>
  <dcterms:modified xsi:type="dcterms:W3CDTF">2015-05-12T05:53:00Z</dcterms:modified>
</cp:coreProperties>
</file>