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DA0F3B" w:rsidRDefault="00FD77D4" w:rsidP="00641AD2">
      <w:pPr>
        <w:spacing w:line="312" w:lineRule="auto"/>
        <w:rPr>
          <w:color w:val="FF0000"/>
          <w:sz w:val="26"/>
          <w:szCs w:val="26"/>
        </w:rPr>
      </w:pPr>
      <w:r w:rsidRPr="00DA0F3B">
        <w:rPr>
          <w:sz w:val="26"/>
          <w:szCs w:val="26"/>
        </w:rPr>
        <w:t>Presseinformation</w:t>
      </w:r>
    </w:p>
    <w:p w14:paraId="3F7F4666" w14:textId="38A44D7D" w:rsidR="00FD77D4" w:rsidRPr="00DA0F3B" w:rsidRDefault="00FD77D4" w:rsidP="00641AD2">
      <w:pPr>
        <w:spacing w:line="312" w:lineRule="auto"/>
        <w:rPr>
          <w:sz w:val="20"/>
        </w:rPr>
      </w:pPr>
      <w:r w:rsidRPr="00DA0F3B">
        <w:rPr>
          <w:sz w:val="20"/>
        </w:rPr>
        <w:tab/>
      </w:r>
    </w:p>
    <w:p w14:paraId="10BC95FE" w14:textId="34AA1906" w:rsidR="00FD77D4" w:rsidRPr="007746A6" w:rsidRDefault="00641AD2" w:rsidP="00641AD2">
      <w:pPr>
        <w:spacing w:line="312" w:lineRule="auto"/>
        <w:rPr>
          <w:sz w:val="20"/>
        </w:rPr>
      </w:pPr>
      <w:r>
        <w:rPr>
          <w:sz w:val="20"/>
        </w:rPr>
        <w:t>Bellenberg</w:t>
      </w:r>
      <w:r w:rsidR="00FD77D4" w:rsidRPr="007746A6">
        <w:rPr>
          <w:sz w:val="20"/>
        </w:rPr>
        <w:t xml:space="preserve">, </w:t>
      </w:r>
      <w:r w:rsidR="00A73DD9">
        <w:rPr>
          <w:sz w:val="20"/>
        </w:rPr>
        <w:t>14</w:t>
      </w:r>
      <w:r>
        <w:rPr>
          <w:sz w:val="20"/>
        </w:rPr>
        <w:t xml:space="preserve">. </w:t>
      </w:r>
      <w:r w:rsidR="002458A2">
        <w:rPr>
          <w:sz w:val="20"/>
        </w:rPr>
        <w:t>Januar 2016</w:t>
      </w:r>
    </w:p>
    <w:p w14:paraId="2DD2EA12" w14:textId="77777777" w:rsidR="00FD77D4" w:rsidRPr="007746A6" w:rsidRDefault="00FD77D4" w:rsidP="00641AD2">
      <w:pPr>
        <w:spacing w:line="312" w:lineRule="auto"/>
        <w:rPr>
          <w:sz w:val="20"/>
        </w:rPr>
      </w:pPr>
    </w:p>
    <w:p w14:paraId="6168BF72" w14:textId="77777777" w:rsidR="00641AD2" w:rsidRPr="00742E32" w:rsidRDefault="00641AD2" w:rsidP="00641AD2">
      <w:pPr>
        <w:spacing w:line="312" w:lineRule="auto"/>
        <w:rPr>
          <w:rFonts w:ascii="Helvetica Neue" w:hAnsi="Helvetica Neue"/>
          <w:b/>
          <w:color w:val="000000"/>
          <w:sz w:val="26"/>
          <w:szCs w:val="26"/>
        </w:rPr>
      </w:pPr>
      <w:bookmarkStart w:id="0" w:name="OLE_LINK3"/>
      <w:bookmarkStart w:id="1" w:name="OLE_LINK4"/>
      <w:bookmarkStart w:id="2" w:name="OLE_LINK8"/>
      <w:bookmarkStart w:id="3" w:name="OLE_LINK5"/>
      <w:r w:rsidRPr="00742E32">
        <w:rPr>
          <w:rFonts w:ascii="Helvetica Neue" w:hAnsi="Helvetica Neue"/>
          <w:b/>
          <w:color w:val="000000"/>
          <w:sz w:val="26"/>
          <w:szCs w:val="26"/>
        </w:rPr>
        <w:t>Nachhaltigkeit ist die Summe vieler Teile</w:t>
      </w:r>
    </w:p>
    <w:p w14:paraId="0A856A29" w14:textId="20F65F69" w:rsidR="00641AD2" w:rsidRPr="00F77416" w:rsidRDefault="00641AD2" w:rsidP="00641AD2">
      <w:pPr>
        <w:spacing w:line="312" w:lineRule="auto"/>
        <w:rPr>
          <w:rFonts w:ascii="Helvetica Neue" w:hAnsi="Helvetica Neue"/>
          <w:color w:val="000000"/>
          <w:szCs w:val="22"/>
        </w:rPr>
      </w:pPr>
      <w:r w:rsidRPr="00F77416">
        <w:rPr>
          <w:rFonts w:ascii="Helvetica Neue" w:hAnsi="Helvetica Neue"/>
          <w:color w:val="000000"/>
          <w:szCs w:val="22"/>
        </w:rPr>
        <w:t>Nilfisk beteiligt sich am Umweltschutz-Programm „G</w:t>
      </w:r>
      <w:r w:rsidR="008A365D">
        <w:rPr>
          <w:rFonts w:ascii="Helvetica Neue" w:hAnsi="Helvetica Neue"/>
          <w:color w:val="000000"/>
          <w:szCs w:val="22"/>
        </w:rPr>
        <w:t>O</w:t>
      </w:r>
      <w:r w:rsidRPr="00F77416">
        <w:rPr>
          <w:rFonts w:ascii="Helvetica Neue" w:hAnsi="Helvetica Neue"/>
          <w:color w:val="000000"/>
          <w:szCs w:val="22"/>
        </w:rPr>
        <w:t>G</w:t>
      </w:r>
      <w:r w:rsidR="008A365D">
        <w:rPr>
          <w:rFonts w:ascii="Helvetica Neue" w:hAnsi="Helvetica Neue"/>
          <w:color w:val="000000"/>
          <w:szCs w:val="22"/>
        </w:rPr>
        <w:t>REEN</w:t>
      </w:r>
      <w:r w:rsidRPr="00F77416">
        <w:rPr>
          <w:rFonts w:ascii="Helvetica Neue" w:hAnsi="Helvetica Neue"/>
          <w:color w:val="000000"/>
          <w:szCs w:val="22"/>
        </w:rPr>
        <w:t xml:space="preserve">“ der </w:t>
      </w:r>
      <w:r w:rsidR="004E6D14">
        <w:rPr>
          <w:rFonts w:ascii="Helvetica Neue" w:hAnsi="Helvetica Neue"/>
          <w:color w:val="000000"/>
          <w:szCs w:val="22"/>
        </w:rPr>
        <w:br/>
      </w:r>
      <w:r w:rsidRPr="00F77416">
        <w:rPr>
          <w:rFonts w:ascii="Helvetica Neue" w:hAnsi="Helvetica Neue"/>
          <w:color w:val="000000"/>
          <w:szCs w:val="22"/>
        </w:rPr>
        <w:t>Deutsche Post DHL Group</w:t>
      </w:r>
    </w:p>
    <w:p w14:paraId="3B465008" w14:textId="77777777" w:rsidR="00641AD2" w:rsidRPr="00F77416" w:rsidRDefault="00641AD2" w:rsidP="00641AD2">
      <w:pPr>
        <w:spacing w:line="312" w:lineRule="auto"/>
        <w:rPr>
          <w:rFonts w:ascii="Helvetica Neue" w:hAnsi="Helvetica Neue"/>
          <w:color w:val="000000"/>
          <w:sz w:val="20"/>
        </w:rPr>
      </w:pPr>
    </w:p>
    <w:bookmarkEnd w:id="0"/>
    <w:bookmarkEnd w:id="1"/>
    <w:bookmarkEnd w:id="2"/>
    <w:bookmarkEnd w:id="3"/>
    <w:p w14:paraId="13791209" w14:textId="7392BA4A" w:rsidR="00641AD2" w:rsidRPr="00F77416" w:rsidRDefault="00641AD2" w:rsidP="00641AD2">
      <w:pPr>
        <w:spacing w:line="312" w:lineRule="auto"/>
        <w:rPr>
          <w:rFonts w:ascii="Helvetica Neue" w:hAnsi="Helvetica Neue" w:cs="Verdana"/>
          <w:b/>
          <w:color w:val="000000"/>
          <w:sz w:val="20"/>
        </w:rPr>
      </w:pPr>
      <w:r w:rsidRPr="00F77416">
        <w:rPr>
          <w:rFonts w:ascii="Helvetica Neue" w:hAnsi="Helvetica Neue" w:cs="Verdana"/>
          <w:b/>
          <w:color w:val="000000"/>
          <w:sz w:val="20"/>
        </w:rPr>
        <w:t xml:space="preserve">Als global agierendes Unternehmen sieht sich Nilfisk in der Pflicht, seine Umweltauswirkungen aktiv zu steuern. Im Zuge dessen beteiligt sich der Reinigungsgerätespezialist ab </w:t>
      </w:r>
      <w:r w:rsidR="00C233ED">
        <w:rPr>
          <w:rFonts w:ascii="Helvetica Neue" w:hAnsi="Helvetica Neue" w:cs="Verdana"/>
          <w:b/>
          <w:color w:val="000000"/>
          <w:sz w:val="20"/>
        </w:rPr>
        <w:t xml:space="preserve">dem </w:t>
      </w:r>
      <w:r w:rsidRPr="00F77416">
        <w:rPr>
          <w:rFonts w:ascii="Helvetica Neue" w:hAnsi="Helvetica Neue" w:cs="Verdana"/>
          <w:b/>
          <w:color w:val="000000"/>
          <w:sz w:val="20"/>
        </w:rPr>
        <w:t xml:space="preserve">1. Januar 2016 am Umweltschutz-Programm </w:t>
      </w:r>
      <w:r w:rsidRPr="008A365D">
        <w:rPr>
          <w:rFonts w:ascii="Helvetica Neue" w:hAnsi="Helvetica Neue" w:cs="Verdana"/>
          <w:b/>
          <w:color w:val="000000"/>
          <w:sz w:val="20"/>
        </w:rPr>
        <w:t>„</w:t>
      </w:r>
      <w:r w:rsidR="008A365D" w:rsidRPr="008A365D">
        <w:rPr>
          <w:rFonts w:ascii="Helvetica Neue" w:hAnsi="Helvetica Neue"/>
          <w:b/>
          <w:color w:val="000000"/>
          <w:szCs w:val="22"/>
        </w:rPr>
        <w:t>GOGREEN</w:t>
      </w:r>
      <w:r w:rsidRPr="008A365D">
        <w:rPr>
          <w:rFonts w:ascii="Helvetica Neue" w:hAnsi="Helvetica Neue" w:cs="Verdana"/>
          <w:b/>
          <w:color w:val="000000"/>
          <w:sz w:val="20"/>
        </w:rPr>
        <w:t>“</w:t>
      </w:r>
      <w:r w:rsidRPr="00F77416">
        <w:rPr>
          <w:rFonts w:ascii="Helvetica Neue" w:hAnsi="Helvetica Neue" w:cs="Verdana"/>
          <w:b/>
          <w:color w:val="000000"/>
          <w:sz w:val="20"/>
        </w:rPr>
        <w:t xml:space="preserve"> – einem Service der Deutsche Post DHL Group für den klimaneutralen Brief</w:t>
      </w:r>
      <w:r w:rsidR="004E6D14">
        <w:rPr>
          <w:rFonts w:ascii="Helvetica Neue" w:hAnsi="Helvetica Neue" w:cs="Verdana"/>
          <w:b/>
          <w:color w:val="000000"/>
          <w:sz w:val="20"/>
        </w:rPr>
        <w:t>versand</w:t>
      </w:r>
      <w:r w:rsidRPr="00F77416">
        <w:rPr>
          <w:rFonts w:ascii="Helvetica Neue" w:hAnsi="Helvetica Neue" w:cs="Verdana"/>
          <w:b/>
          <w:color w:val="000000"/>
          <w:sz w:val="20"/>
        </w:rPr>
        <w:t xml:space="preserve">. </w:t>
      </w:r>
    </w:p>
    <w:p w14:paraId="26B58F8E" w14:textId="77777777" w:rsidR="00641AD2" w:rsidRPr="00F77416" w:rsidRDefault="00641AD2" w:rsidP="00641AD2">
      <w:pPr>
        <w:widowControl w:val="0"/>
        <w:adjustRightInd w:val="0"/>
        <w:spacing w:line="312" w:lineRule="auto"/>
        <w:rPr>
          <w:rFonts w:ascii="Helvetica Neue" w:hAnsi="Helvetica Neue" w:cs="Verdana"/>
          <w:b/>
          <w:color w:val="000000"/>
          <w:sz w:val="20"/>
        </w:rPr>
      </w:pPr>
    </w:p>
    <w:p w14:paraId="5B619FBA" w14:textId="3905A6D7" w:rsidR="005224A8" w:rsidRDefault="00641AD2" w:rsidP="00641AD2">
      <w:pPr>
        <w:pStyle w:val="Kopfzeile"/>
        <w:tabs>
          <w:tab w:val="clear" w:pos="4536"/>
          <w:tab w:val="clear" w:pos="9072"/>
        </w:tabs>
        <w:spacing w:line="312" w:lineRule="auto"/>
        <w:rPr>
          <w:rFonts w:ascii="Helvetica Neue" w:hAnsi="Helvetica Neue"/>
          <w:color w:val="000000"/>
          <w:sz w:val="20"/>
        </w:rPr>
      </w:pPr>
      <w:r w:rsidRPr="00F77416">
        <w:rPr>
          <w:rFonts w:ascii="Helvetica Neue" w:hAnsi="Helvetica Neue"/>
          <w:color w:val="000000"/>
          <w:sz w:val="20"/>
        </w:rPr>
        <w:t xml:space="preserve">Das Herzstück der Unternehmensstrategie von Nilfisk bildet die Symbiose aus verantwortungsbewusstem Ressourcenumgang, hoher Produkt- und Service-Qualität sowie vertrauensvollen Geschäftsbeziehungen. Das Nilfisk-Konzept </w:t>
      </w:r>
      <w:r>
        <w:rPr>
          <w:rFonts w:ascii="Helvetica Neue" w:hAnsi="Helvetica Neue"/>
          <w:color w:val="000000"/>
          <w:sz w:val="20"/>
        </w:rPr>
        <w:t>„</w:t>
      </w:r>
      <w:r w:rsidRPr="00F77416">
        <w:rPr>
          <w:rFonts w:ascii="Helvetica Neue" w:hAnsi="Helvetica Neue"/>
          <w:color w:val="000000"/>
          <w:sz w:val="20"/>
        </w:rPr>
        <w:t>Green meets Clean</w:t>
      </w:r>
      <w:r>
        <w:rPr>
          <w:rFonts w:ascii="Helvetica Neue" w:hAnsi="Helvetica Neue"/>
          <w:color w:val="000000"/>
          <w:sz w:val="20"/>
        </w:rPr>
        <w:t>“</w:t>
      </w:r>
      <w:r w:rsidRPr="00F77416">
        <w:rPr>
          <w:rFonts w:ascii="Helvetica Neue" w:hAnsi="Helvetica Neue"/>
          <w:color w:val="000000"/>
          <w:sz w:val="20"/>
        </w:rPr>
        <w:t xml:space="preserve"> zielt dabei auf die gesamte Wertschöpfungskette ab </w:t>
      </w:r>
      <w:r>
        <w:rPr>
          <w:rFonts w:ascii="Helvetica Neue" w:hAnsi="Helvetica Neue"/>
          <w:color w:val="000000"/>
          <w:sz w:val="20"/>
        </w:rPr>
        <w:t>–</w:t>
      </w:r>
      <w:r w:rsidRPr="00F77416">
        <w:rPr>
          <w:rFonts w:ascii="Helvetica Neue" w:hAnsi="Helvetica Neue"/>
          <w:color w:val="000000"/>
          <w:sz w:val="20"/>
        </w:rPr>
        <w:t xml:space="preserve"> von der Produktentwicklung über die organisatorische Prozessgestaltung bis hin </w:t>
      </w:r>
      <w:r w:rsidR="00EE2358">
        <w:rPr>
          <w:rFonts w:ascii="Helvetica Neue" w:hAnsi="Helvetica Neue"/>
          <w:color w:val="000000"/>
          <w:sz w:val="20"/>
        </w:rPr>
        <w:t xml:space="preserve">zur </w:t>
      </w:r>
      <w:r w:rsidRPr="00F77416">
        <w:rPr>
          <w:rFonts w:ascii="Helvetica Neue" w:hAnsi="Helvetica Neue"/>
          <w:color w:val="000000"/>
          <w:sz w:val="20"/>
        </w:rPr>
        <w:t>Einbindung der Geschäftspartner.</w:t>
      </w:r>
      <w:r>
        <w:rPr>
          <w:rFonts w:ascii="Helvetica Neue" w:hAnsi="Helvetica Neue"/>
          <w:color w:val="000000"/>
          <w:sz w:val="20"/>
        </w:rPr>
        <w:t xml:space="preserve"> Um in diesem Zusammenhang die Kommunikationsabläufe noch umweltverträglicher als bislang zu gestalten, hat sich das Unternehmen zur Teilnahme am</w:t>
      </w:r>
      <w:r w:rsidR="00EE2358">
        <w:rPr>
          <w:rFonts w:ascii="Helvetica Neue" w:hAnsi="Helvetica Neue"/>
          <w:color w:val="000000"/>
          <w:sz w:val="20"/>
        </w:rPr>
        <w:t xml:space="preserve"> Umweltschutz-Programm „G</w:t>
      </w:r>
      <w:r w:rsidR="008A365D">
        <w:rPr>
          <w:rFonts w:ascii="Helvetica Neue" w:hAnsi="Helvetica Neue"/>
          <w:color w:val="000000"/>
          <w:sz w:val="20"/>
        </w:rPr>
        <w:t>OGREEN</w:t>
      </w:r>
      <w:r w:rsidRPr="00F77416">
        <w:rPr>
          <w:rFonts w:ascii="Helvetica Neue" w:hAnsi="Helvetica Neue"/>
          <w:color w:val="000000"/>
          <w:sz w:val="20"/>
        </w:rPr>
        <w:t>“</w:t>
      </w:r>
      <w:r>
        <w:rPr>
          <w:rFonts w:ascii="Helvetica Neue" w:hAnsi="Helvetica Neue"/>
          <w:color w:val="000000"/>
          <w:sz w:val="20"/>
        </w:rPr>
        <w:t xml:space="preserve"> der Deutsche Post DHL Group entschieden. </w:t>
      </w:r>
    </w:p>
    <w:p w14:paraId="7A63376A" w14:textId="77777777" w:rsidR="005224A8" w:rsidRDefault="005224A8" w:rsidP="00641AD2">
      <w:pPr>
        <w:pStyle w:val="Kopfzeile"/>
        <w:tabs>
          <w:tab w:val="clear" w:pos="4536"/>
          <w:tab w:val="clear" w:pos="9072"/>
        </w:tabs>
        <w:spacing w:line="312" w:lineRule="auto"/>
        <w:rPr>
          <w:rFonts w:ascii="Helvetica Neue" w:hAnsi="Helvetica Neue"/>
          <w:color w:val="000000"/>
          <w:sz w:val="20"/>
        </w:rPr>
      </w:pPr>
    </w:p>
    <w:p w14:paraId="1E50FB7A" w14:textId="6C68C2D3" w:rsidR="00641AD2" w:rsidRDefault="00641AD2" w:rsidP="00641AD2">
      <w:pPr>
        <w:pStyle w:val="Kopfzeile"/>
        <w:tabs>
          <w:tab w:val="clear" w:pos="4536"/>
          <w:tab w:val="clear" w:pos="9072"/>
        </w:tabs>
        <w:spacing w:line="312" w:lineRule="auto"/>
        <w:rPr>
          <w:rFonts w:ascii="Helvetica Neue" w:hAnsi="Helvetica Neue" w:cs="Verdana"/>
          <w:color w:val="000000"/>
          <w:sz w:val="20"/>
        </w:rPr>
      </w:pPr>
      <w:r>
        <w:rPr>
          <w:rFonts w:ascii="Helvetica Neue" w:hAnsi="Helvetica Neue"/>
          <w:color w:val="000000"/>
          <w:sz w:val="20"/>
        </w:rPr>
        <w:t>A</w:t>
      </w:r>
      <w:r w:rsidRPr="00F77416">
        <w:rPr>
          <w:rFonts w:ascii="Helvetica Neue" w:hAnsi="Helvetica Neue"/>
          <w:color w:val="000000"/>
          <w:sz w:val="20"/>
        </w:rPr>
        <w:t xml:space="preserve">b 1. Januar 2016 </w:t>
      </w:r>
      <w:r>
        <w:rPr>
          <w:rFonts w:ascii="Helvetica Neue" w:hAnsi="Helvetica Neue"/>
          <w:color w:val="000000"/>
          <w:sz w:val="20"/>
        </w:rPr>
        <w:t>wir</w:t>
      </w:r>
      <w:r w:rsidR="00EE2358">
        <w:rPr>
          <w:rFonts w:ascii="Helvetica Neue" w:hAnsi="Helvetica Neue"/>
          <w:color w:val="000000"/>
          <w:sz w:val="20"/>
        </w:rPr>
        <w:t>d</w:t>
      </w:r>
      <w:r>
        <w:rPr>
          <w:rFonts w:ascii="Helvetica Neue" w:hAnsi="Helvetica Neue"/>
          <w:color w:val="000000"/>
          <w:sz w:val="20"/>
        </w:rPr>
        <w:t xml:space="preserve"> die gesamte Brieflogistik </w:t>
      </w:r>
      <w:r w:rsidR="005224A8">
        <w:rPr>
          <w:rFonts w:ascii="Helvetica Neue" w:hAnsi="Helvetica Neue"/>
          <w:color w:val="000000"/>
          <w:sz w:val="20"/>
        </w:rPr>
        <w:t xml:space="preserve">von Nilfisk </w:t>
      </w:r>
      <w:r>
        <w:rPr>
          <w:rFonts w:ascii="Helvetica Neue" w:hAnsi="Helvetica Neue"/>
          <w:color w:val="000000"/>
          <w:sz w:val="20"/>
        </w:rPr>
        <w:t xml:space="preserve">auf klimaneutrale Füße gestellt. </w:t>
      </w:r>
      <w:r w:rsidRPr="0012274E">
        <w:rPr>
          <w:rFonts w:ascii="Helvetica Neue" w:hAnsi="Helvetica Neue" w:cs="Verdana"/>
          <w:color w:val="000000"/>
          <w:sz w:val="20"/>
        </w:rPr>
        <w:t xml:space="preserve">„Unser Engagement in Sachen Nachhaltigkeit ist gelebter Alltag. Deshalb freut es uns sehr, dass wir einen starken Partner gefunden haben, mit dem wir unsere logistischen Prozesse noch umweltfreundlicher gestalten können“, so Dr. </w:t>
      </w:r>
      <w:r w:rsidR="00EE2358">
        <w:rPr>
          <w:rFonts w:ascii="Helvetica Neue" w:hAnsi="Helvetica Neue" w:cs="Verdana"/>
          <w:color w:val="000000"/>
          <w:sz w:val="20"/>
        </w:rPr>
        <w:t xml:space="preserve">Reinhard </w:t>
      </w:r>
      <w:r w:rsidRPr="0012274E">
        <w:rPr>
          <w:rFonts w:ascii="Helvetica Neue" w:hAnsi="Helvetica Neue" w:cs="Verdana"/>
          <w:color w:val="000000"/>
          <w:sz w:val="20"/>
        </w:rPr>
        <w:t xml:space="preserve">Mann, </w:t>
      </w:r>
      <w:r>
        <w:rPr>
          <w:rFonts w:ascii="Helvetica Neue" w:hAnsi="Helvetica Neue" w:cs="Verdana"/>
          <w:color w:val="000000"/>
          <w:sz w:val="20"/>
        </w:rPr>
        <w:t xml:space="preserve">Senior General Manager </w:t>
      </w:r>
      <w:r w:rsidRPr="0012274E">
        <w:rPr>
          <w:rFonts w:ascii="Helvetica Neue" w:hAnsi="Helvetica Neue" w:cs="Verdana"/>
          <w:color w:val="000000"/>
          <w:sz w:val="20"/>
        </w:rPr>
        <w:t xml:space="preserve">Nilfisk GmbH in </w:t>
      </w:r>
      <w:r>
        <w:rPr>
          <w:rFonts w:ascii="Helvetica Neue" w:hAnsi="Helvetica Neue" w:cs="Verdana"/>
          <w:color w:val="000000"/>
          <w:sz w:val="20"/>
        </w:rPr>
        <w:t>der GAS-Region (Germany, Austria, Switzerland).</w:t>
      </w:r>
    </w:p>
    <w:p w14:paraId="23CC3656" w14:textId="77777777" w:rsidR="00641AD2" w:rsidRDefault="00641AD2" w:rsidP="00641AD2">
      <w:pPr>
        <w:pStyle w:val="Kopfzeile"/>
        <w:tabs>
          <w:tab w:val="clear" w:pos="4536"/>
          <w:tab w:val="clear" w:pos="9072"/>
        </w:tabs>
        <w:spacing w:line="312" w:lineRule="auto"/>
        <w:rPr>
          <w:rFonts w:ascii="Helvetica Neue" w:hAnsi="Helvetica Neue" w:cs="Verdana"/>
          <w:color w:val="000000"/>
          <w:sz w:val="20"/>
        </w:rPr>
      </w:pPr>
    </w:p>
    <w:p w14:paraId="6C4D51DD" w14:textId="748F8A0B" w:rsidR="00641AD2" w:rsidRDefault="008A365D" w:rsidP="00641AD2">
      <w:pPr>
        <w:pStyle w:val="Kopfzeile"/>
        <w:tabs>
          <w:tab w:val="clear" w:pos="4536"/>
          <w:tab w:val="clear" w:pos="9072"/>
        </w:tabs>
        <w:spacing w:line="312" w:lineRule="auto"/>
        <w:rPr>
          <w:rFonts w:ascii="Helvetica Neue" w:hAnsi="Helvetica Neue" w:cs="Verdana"/>
          <w:color w:val="000000"/>
          <w:sz w:val="20"/>
        </w:rPr>
      </w:pPr>
      <w:r>
        <w:rPr>
          <w:rFonts w:ascii="Helvetica Neue" w:hAnsi="Helvetica Neue" w:cs="Verdana"/>
          <w:color w:val="000000"/>
          <w:sz w:val="20"/>
        </w:rPr>
        <w:t>Mithilfe von GOGREEN</w:t>
      </w:r>
      <w:r w:rsidR="00641AD2">
        <w:rPr>
          <w:rFonts w:ascii="Helvetica Neue" w:hAnsi="Helvetica Neue" w:cs="Verdana"/>
          <w:color w:val="000000"/>
          <w:sz w:val="20"/>
        </w:rPr>
        <w:t xml:space="preserve"> ist der Bellenberger Reinigung</w:t>
      </w:r>
      <w:r w:rsidR="005224A8">
        <w:rPr>
          <w:rFonts w:ascii="Helvetica Neue" w:hAnsi="Helvetica Neue" w:cs="Verdana"/>
          <w:color w:val="000000"/>
          <w:sz w:val="20"/>
        </w:rPr>
        <w:t>sgerätehersteller</w:t>
      </w:r>
      <w:r w:rsidR="00641AD2">
        <w:rPr>
          <w:rFonts w:ascii="Helvetica Neue" w:hAnsi="Helvetica Neue" w:cs="Verdana"/>
          <w:color w:val="000000"/>
          <w:sz w:val="20"/>
        </w:rPr>
        <w:t xml:space="preserve"> künftig in der Lage, die Treibhausgasemissionen, die beim Versand von Briefen entstehen, transparent zu ermitteln und zu bilanzieren. Über ein Mess</w:t>
      </w:r>
      <w:r w:rsidR="00EE2358">
        <w:rPr>
          <w:rFonts w:ascii="Helvetica Neue" w:hAnsi="Helvetica Neue" w:cs="Verdana"/>
          <w:color w:val="000000"/>
          <w:sz w:val="20"/>
        </w:rPr>
        <w:t>-S</w:t>
      </w:r>
      <w:r w:rsidR="00641AD2">
        <w:rPr>
          <w:rFonts w:ascii="Helvetica Neue" w:hAnsi="Helvetica Neue" w:cs="Verdana"/>
          <w:color w:val="000000"/>
          <w:sz w:val="20"/>
        </w:rPr>
        <w:t>ystem werden die schädlichen Emissionen über die gesamte Logistikkette erfasst und nach den Grundsätzen des Kyoto Protokolls in verschiedenen Klimaschutzprojekten neutralisiert. Der Ausgleich wird jährlich von einer unabhängigen Prüfgesellschaft gemäß Greenhouse Gas Protocol for Products verifiziert. „Unser Anliegen ist es, unseren CO</w:t>
      </w:r>
      <w:r w:rsidR="00641AD2" w:rsidRPr="00641AD2">
        <w:rPr>
          <w:rFonts w:ascii="Helvetica Neue" w:hAnsi="Helvetica Neue" w:cs="Verdana"/>
          <w:color w:val="000000"/>
          <w:sz w:val="20"/>
          <w:vertAlign w:val="subscript"/>
        </w:rPr>
        <w:t>2</w:t>
      </w:r>
      <w:r w:rsidR="00641AD2">
        <w:rPr>
          <w:rFonts w:ascii="Helvetica Neue" w:hAnsi="Helvetica Neue" w:cs="Verdana"/>
          <w:color w:val="000000"/>
          <w:sz w:val="20"/>
        </w:rPr>
        <w:t>-Fußabdruck konsequent zu verbessern – also Treibhausgas zu vermeiden. Nichtsdestotrotz stößt selbst das konsequenteste Bemühen an seine Grenzen</w:t>
      </w:r>
      <w:r w:rsidR="005224A8">
        <w:rPr>
          <w:rFonts w:ascii="Helvetica Neue" w:hAnsi="Helvetica Neue" w:cs="Verdana"/>
          <w:color w:val="000000"/>
          <w:sz w:val="20"/>
        </w:rPr>
        <w:t>,</w:t>
      </w:r>
      <w:r w:rsidR="00641AD2">
        <w:rPr>
          <w:rFonts w:ascii="Helvetica Neue" w:hAnsi="Helvetica Neue" w:cs="Verdana"/>
          <w:color w:val="000000"/>
          <w:sz w:val="20"/>
        </w:rPr>
        <w:t xml:space="preserve"> wenn es um den Erhalt einer effizienten Geschäftstätigkeit geht. In diesen Bereichen werden wir unserer Verantwortung gerecht, indem wir in registrierte, internationale Klimaschutzprojekte investieren“, so Dr. Mann weiter.</w:t>
      </w:r>
    </w:p>
    <w:p w14:paraId="03835BE3" w14:textId="77777777" w:rsidR="00641AD2" w:rsidRDefault="00641AD2" w:rsidP="00641AD2">
      <w:pPr>
        <w:pStyle w:val="Kopfzeile"/>
        <w:tabs>
          <w:tab w:val="clear" w:pos="4536"/>
          <w:tab w:val="clear" w:pos="9072"/>
          <w:tab w:val="left" w:pos="5040"/>
        </w:tabs>
        <w:spacing w:line="312" w:lineRule="auto"/>
        <w:rPr>
          <w:sz w:val="20"/>
        </w:rPr>
      </w:pPr>
    </w:p>
    <w:p w14:paraId="15BBD48E" w14:textId="289ACE62" w:rsidR="00FD77D4" w:rsidRPr="00DA0F3B" w:rsidRDefault="00FD77D4" w:rsidP="00641AD2">
      <w:pPr>
        <w:spacing w:line="312" w:lineRule="auto"/>
        <w:rPr>
          <w:b/>
          <w:sz w:val="20"/>
        </w:rPr>
      </w:pPr>
      <w:r w:rsidRPr="00DA0F3B">
        <w:rPr>
          <w:b/>
          <w:sz w:val="20"/>
        </w:rPr>
        <w:lastRenderedPageBreak/>
        <w:t>Bildanforderung</w:t>
      </w:r>
    </w:p>
    <w:p w14:paraId="61D6123E" w14:textId="65A1D61A" w:rsidR="00FD77D4" w:rsidRDefault="00FD77D4" w:rsidP="00641AD2">
      <w:pPr>
        <w:spacing w:line="312" w:lineRule="auto"/>
        <w:rPr>
          <w:sz w:val="20"/>
        </w:rPr>
      </w:pPr>
      <w:r w:rsidRPr="00DA0F3B">
        <w:rPr>
          <w:sz w:val="20"/>
        </w:rPr>
        <w:t xml:space="preserve">Bildmaterial finden Sie in unserem Medienportal </w:t>
      </w:r>
      <w:r w:rsidR="00925C4B" w:rsidRPr="00925C4B">
        <w:rPr>
          <w:sz w:val="20"/>
        </w:rPr>
        <w:t xml:space="preserve">http://press-n-relations.amid-pr.com </w:t>
      </w:r>
      <w:r w:rsidRPr="00DA0F3B">
        <w:rPr>
          <w:sz w:val="20"/>
        </w:rPr>
        <w:t>(Suchbegriff „</w:t>
      </w:r>
      <w:r w:rsidR="00A83D7F">
        <w:rPr>
          <w:sz w:val="20"/>
        </w:rPr>
        <w:t>Nilfisk-GOGREEN</w:t>
      </w:r>
      <w:r w:rsidRPr="00DA0F3B">
        <w:rPr>
          <w:sz w:val="20"/>
        </w:rPr>
        <w:t>“). Selbstverständlic</w:t>
      </w:r>
      <w:r w:rsidR="00641AD2">
        <w:rPr>
          <w:sz w:val="20"/>
        </w:rPr>
        <w:t>h schicken wir Ihnen die Datei</w:t>
      </w:r>
      <w:r w:rsidR="00B21989">
        <w:rPr>
          <w:sz w:val="20"/>
        </w:rPr>
        <w:t>en</w:t>
      </w:r>
      <w:bookmarkStart w:id="4" w:name="_GoBack"/>
      <w:bookmarkEnd w:id="4"/>
      <w:r w:rsidRPr="00DA0F3B">
        <w:rPr>
          <w:sz w:val="20"/>
        </w:rPr>
        <w:t xml:space="preserve"> auch gerne per E-Mail zu. Kontakt: </w:t>
      </w:r>
      <w:hyperlink r:id="rId7" w:history="1">
        <w:r w:rsidR="002D3171" w:rsidRPr="006D6A1E">
          <w:rPr>
            <w:rStyle w:val="Link"/>
            <w:sz w:val="20"/>
          </w:rPr>
          <w:t>mny@press-n-relations.de</w:t>
        </w:r>
      </w:hyperlink>
      <w:r w:rsidRPr="00DA0F3B">
        <w:rPr>
          <w:sz w:val="20"/>
        </w:rPr>
        <w:t>.</w:t>
      </w:r>
    </w:p>
    <w:p w14:paraId="02754A84" w14:textId="77777777" w:rsidR="002D3171" w:rsidRDefault="002D3171" w:rsidP="00641AD2">
      <w:pPr>
        <w:spacing w:line="312" w:lineRule="auto"/>
        <w:rPr>
          <w:sz w:val="20"/>
        </w:rPr>
      </w:pPr>
    </w:p>
    <w:p w14:paraId="770E4485" w14:textId="77777777" w:rsidR="00A83D7F" w:rsidRDefault="00A83D7F" w:rsidP="00641AD2">
      <w:pPr>
        <w:spacing w:line="312" w:lineRule="auto"/>
        <w:rPr>
          <w:sz w:val="20"/>
        </w:rPr>
      </w:pPr>
    </w:p>
    <w:p w14:paraId="7967940E" w14:textId="7475B752" w:rsidR="00A83D7F" w:rsidRDefault="005C1A61" w:rsidP="00641AD2">
      <w:pPr>
        <w:spacing w:line="312" w:lineRule="auto"/>
        <w:rPr>
          <w:sz w:val="20"/>
        </w:rPr>
      </w:pPr>
      <w:r>
        <w:rPr>
          <w:noProof/>
          <w:sz w:val="20"/>
        </w:rPr>
        <w:drawing>
          <wp:inline distT="0" distB="0" distL="0" distR="0" wp14:anchorId="0554D7D6" wp14:editId="3B19D22B">
            <wp:extent cx="1076325" cy="1624965"/>
            <wp:effectExtent l="0" t="0" r="0" b="635"/>
            <wp:docPr id="3" name="Bild 3" descr="Dr.%20Reinhard%20Mann-201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20Reinhard%20Mann-2015-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6325" cy="1624965"/>
                    </a:xfrm>
                    <a:prstGeom prst="rect">
                      <a:avLst/>
                    </a:prstGeom>
                    <a:noFill/>
                    <a:ln>
                      <a:noFill/>
                    </a:ln>
                  </pic:spPr>
                </pic:pic>
              </a:graphicData>
            </a:graphic>
          </wp:inline>
        </w:drawing>
      </w:r>
      <w:r>
        <w:rPr>
          <w:sz w:val="20"/>
        </w:rPr>
        <w:t xml:space="preserve">       </w:t>
      </w:r>
      <w:r w:rsidR="00A83D7F">
        <w:rPr>
          <w:noProof/>
          <w:sz w:val="20"/>
        </w:rPr>
        <w:drawing>
          <wp:inline distT="0" distB="0" distL="0" distR="0" wp14:anchorId="01365CA2" wp14:editId="13AA9287">
            <wp:extent cx="1435100" cy="802005"/>
            <wp:effectExtent l="0" t="0" r="12700" b="10795"/>
            <wp:docPr id="2" name="Bild 2" descr="../../../../../../../../Users/mny/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5100" cy="802005"/>
                    </a:xfrm>
                    <a:prstGeom prst="rect">
                      <a:avLst/>
                    </a:prstGeom>
                    <a:noFill/>
                    <a:ln>
                      <a:noFill/>
                    </a:ln>
                  </pic:spPr>
                </pic:pic>
              </a:graphicData>
            </a:graphic>
          </wp:inline>
        </w:drawing>
      </w:r>
    </w:p>
    <w:p w14:paraId="3BD18CB7" w14:textId="77777777" w:rsidR="00A83D7F" w:rsidRDefault="00A83D7F" w:rsidP="00641AD2">
      <w:pPr>
        <w:spacing w:line="312" w:lineRule="auto"/>
        <w:rPr>
          <w:sz w:val="20"/>
        </w:rPr>
      </w:pPr>
    </w:p>
    <w:p w14:paraId="71102C5B" w14:textId="77777777" w:rsidR="00A83D7F" w:rsidRPr="00DA0F3B" w:rsidRDefault="00A83D7F" w:rsidP="00641AD2">
      <w:pPr>
        <w:spacing w:line="312" w:lineRule="auto"/>
        <w:rPr>
          <w:sz w:val="20"/>
        </w:rPr>
      </w:pPr>
    </w:p>
    <w:tbl>
      <w:tblPr>
        <w:tblW w:w="8434" w:type="dxa"/>
        <w:tblCellMar>
          <w:left w:w="70" w:type="dxa"/>
          <w:right w:w="70" w:type="dxa"/>
        </w:tblCellMar>
        <w:tblLook w:val="0000" w:firstRow="0" w:lastRow="0" w:firstColumn="0" w:lastColumn="0" w:noHBand="0" w:noVBand="0"/>
      </w:tblPr>
      <w:tblGrid>
        <w:gridCol w:w="3756"/>
        <w:gridCol w:w="4678"/>
      </w:tblGrid>
      <w:tr w:rsidR="00941DEA" w:rsidRPr="00DA0F3B" w14:paraId="4DDBE90B" w14:textId="77777777" w:rsidTr="00A73DD9">
        <w:trPr>
          <w:trHeight w:val="1094"/>
        </w:trPr>
        <w:tc>
          <w:tcPr>
            <w:tcW w:w="3756" w:type="dxa"/>
            <w:tcBorders>
              <w:top w:val="nil"/>
              <w:left w:val="nil"/>
              <w:bottom w:val="nil"/>
              <w:right w:val="nil"/>
            </w:tcBorders>
          </w:tcPr>
          <w:p w14:paraId="351FEAE6" w14:textId="77777777" w:rsidR="00941DEA" w:rsidRPr="00DA0F3B" w:rsidRDefault="00941DEA" w:rsidP="00641AD2">
            <w:pPr>
              <w:tabs>
                <w:tab w:val="left" w:pos="5040"/>
              </w:tabs>
              <w:spacing w:line="312" w:lineRule="auto"/>
              <w:ind w:right="567"/>
              <w:rPr>
                <w:b/>
                <w:sz w:val="18"/>
              </w:rPr>
            </w:pPr>
            <w:r w:rsidRPr="00DA0F3B">
              <w:rPr>
                <w:b/>
                <w:sz w:val="18"/>
              </w:rPr>
              <w:t>Weitere Informationen:</w:t>
            </w:r>
          </w:p>
          <w:p w14:paraId="24833919" w14:textId="77777777" w:rsidR="00941DEA" w:rsidRPr="00DA0F3B" w:rsidRDefault="00941DEA" w:rsidP="00641AD2">
            <w:pPr>
              <w:pStyle w:val="berschrift8"/>
              <w:tabs>
                <w:tab w:val="left" w:pos="5040"/>
              </w:tabs>
              <w:spacing w:line="312" w:lineRule="auto"/>
              <w:ind w:right="567"/>
              <w:rPr>
                <w:b w:val="0"/>
                <w:sz w:val="18"/>
              </w:rPr>
            </w:pPr>
            <w:r w:rsidRPr="00DA0F3B">
              <w:rPr>
                <w:b w:val="0"/>
                <w:sz w:val="18"/>
              </w:rPr>
              <w:t>Nilfisk GmbH</w:t>
            </w:r>
          </w:p>
          <w:p w14:paraId="593228C1" w14:textId="77777777" w:rsidR="00941DEA" w:rsidRPr="00DA0F3B" w:rsidRDefault="00941DEA" w:rsidP="00641AD2">
            <w:pPr>
              <w:pStyle w:val="berschrift6"/>
              <w:spacing w:line="312" w:lineRule="auto"/>
              <w:ind w:right="567"/>
              <w:rPr>
                <w:b w:val="0"/>
              </w:rPr>
            </w:pPr>
            <w:r w:rsidRPr="00DA0F3B">
              <w:rPr>
                <w:b w:val="0"/>
              </w:rPr>
              <w:t>Guido-Oberdorfer-Straße 2-10</w:t>
            </w:r>
          </w:p>
          <w:p w14:paraId="7452688D" w14:textId="77777777" w:rsidR="00941DEA" w:rsidRPr="00DA0F3B" w:rsidRDefault="00941DEA" w:rsidP="00641AD2">
            <w:pPr>
              <w:pStyle w:val="berschrift6"/>
              <w:spacing w:line="312" w:lineRule="auto"/>
              <w:ind w:right="567"/>
              <w:rPr>
                <w:b w:val="0"/>
              </w:rPr>
            </w:pPr>
            <w:r w:rsidRPr="00DA0F3B">
              <w:rPr>
                <w:b w:val="0"/>
              </w:rPr>
              <w:t>89287 Bellenberg, Deutschland</w:t>
            </w:r>
          </w:p>
          <w:p w14:paraId="1881CD68" w14:textId="77777777" w:rsidR="00941DEA" w:rsidRPr="00DA0F3B" w:rsidRDefault="00941DEA" w:rsidP="00641AD2">
            <w:pPr>
              <w:tabs>
                <w:tab w:val="left" w:pos="5040"/>
              </w:tabs>
              <w:spacing w:line="312" w:lineRule="auto"/>
              <w:ind w:right="567"/>
              <w:rPr>
                <w:strike/>
                <w:sz w:val="18"/>
              </w:rPr>
            </w:pPr>
            <w:r w:rsidRPr="00DA0F3B">
              <w:rPr>
                <w:sz w:val="18"/>
              </w:rPr>
              <w:t>Tel. +49 (0)7306 72-444</w:t>
            </w:r>
            <w:r w:rsidRPr="00DA0F3B">
              <w:rPr>
                <w:b/>
              </w:rPr>
              <w:br/>
            </w:r>
            <w:r w:rsidRPr="00DA0F3B">
              <w:rPr>
                <w:sz w:val="18"/>
              </w:rPr>
              <w:t>info.de@nilfisk.com – www.nilfisk.de</w:t>
            </w:r>
          </w:p>
        </w:tc>
        <w:tc>
          <w:tcPr>
            <w:tcW w:w="4678" w:type="dxa"/>
            <w:tcBorders>
              <w:top w:val="nil"/>
              <w:left w:val="nil"/>
              <w:bottom w:val="nil"/>
              <w:right w:val="nil"/>
            </w:tcBorders>
          </w:tcPr>
          <w:p w14:paraId="46B1BCB6" w14:textId="77777777" w:rsidR="00941DEA" w:rsidRPr="00DA0F3B" w:rsidRDefault="00941DEA" w:rsidP="00641AD2">
            <w:pPr>
              <w:pStyle w:val="berschrift6"/>
              <w:spacing w:line="312" w:lineRule="auto"/>
              <w:ind w:right="567"/>
            </w:pPr>
            <w:r w:rsidRPr="00DA0F3B">
              <w:t>Presse- und Öffentlichkeitsarbeit:</w:t>
            </w:r>
          </w:p>
          <w:p w14:paraId="2BA17938" w14:textId="77777777" w:rsidR="00941DEA" w:rsidRPr="00DA0F3B" w:rsidRDefault="00941DEA" w:rsidP="00641AD2">
            <w:pPr>
              <w:pStyle w:val="berschrift6"/>
              <w:spacing w:line="312" w:lineRule="auto"/>
              <w:ind w:right="567"/>
              <w:rPr>
                <w:b w:val="0"/>
              </w:rPr>
            </w:pPr>
            <w:r w:rsidRPr="00DA0F3B">
              <w:rPr>
                <w:b w:val="0"/>
              </w:rPr>
              <w:t>Press’n’Relations GmbH – Monika Nyendick</w:t>
            </w:r>
          </w:p>
          <w:p w14:paraId="6CB430C8" w14:textId="77777777" w:rsidR="00941DEA" w:rsidRPr="00DA0F3B" w:rsidRDefault="00941DEA" w:rsidP="00641AD2">
            <w:pPr>
              <w:pStyle w:val="berschrift6"/>
              <w:spacing w:line="312" w:lineRule="auto"/>
              <w:ind w:right="567"/>
              <w:rPr>
                <w:b w:val="0"/>
              </w:rPr>
            </w:pPr>
            <w:r w:rsidRPr="00DA0F3B">
              <w:rPr>
                <w:b w:val="0"/>
              </w:rPr>
              <w:t xml:space="preserve">Magirusstraße 33 – D-89077 Ulm </w:t>
            </w:r>
          </w:p>
          <w:p w14:paraId="57C067E2" w14:textId="6AE3ED68" w:rsidR="00941DEA" w:rsidRPr="00DA0F3B" w:rsidRDefault="00A73DD9" w:rsidP="00641AD2">
            <w:pPr>
              <w:pStyle w:val="berschrift6"/>
              <w:spacing w:line="312" w:lineRule="auto"/>
              <w:ind w:right="567"/>
              <w:rPr>
                <w:b w:val="0"/>
              </w:rPr>
            </w:pPr>
            <w:r>
              <w:rPr>
                <w:b w:val="0"/>
              </w:rPr>
              <w:t xml:space="preserve">Tel.: +49 731 96287-30 – Fax: +49 </w:t>
            </w:r>
            <w:r w:rsidR="00941DEA" w:rsidRPr="00DA0F3B">
              <w:rPr>
                <w:b w:val="0"/>
              </w:rPr>
              <w:t xml:space="preserve">731 96287-97 </w:t>
            </w:r>
          </w:p>
          <w:p w14:paraId="0B5E336E" w14:textId="77777777" w:rsidR="00941DEA" w:rsidRPr="00DA0F3B" w:rsidRDefault="00941DEA" w:rsidP="00641AD2">
            <w:pPr>
              <w:pStyle w:val="Kopfzeile"/>
              <w:tabs>
                <w:tab w:val="clear" w:pos="9072"/>
                <w:tab w:val="left" w:pos="5040"/>
                <w:tab w:val="right" w:pos="9360"/>
              </w:tabs>
              <w:spacing w:line="312" w:lineRule="auto"/>
              <w:ind w:right="567"/>
              <w:rPr>
                <w:sz w:val="18"/>
              </w:rPr>
            </w:pPr>
            <w:r w:rsidRPr="00DA0F3B">
              <w:rPr>
                <w:sz w:val="18"/>
              </w:rPr>
              <w:t xml:space="preserve">mny@press-n-relations.de </w:t>
            </w:r>
          </w:p>
          <w:p w14:paraId="37E7ACC6" w14:textId="77777777" w:rsidR="00941DEA" w:rsidRPr="00DA0F3B" w:rsidRDefault="00F75CB9" w:rsidP="00641AD2">
            <w:pPr>
              <w:pStyle w:val="Kopfzeile"/>
              <w:tabs>
                <w:tab w:val="clear" w:pos="9072"/>
                <w:tab w:val="left" w:pos="5040"/>
                <w:tab w:val="right" w:pos="9360"/>
              </w:tabs>
              <w:spacing w:line="312" w:lineRule="auto"/>
              <w:ind w:right="567"/>
              <w:rPr>
                <w:sz w:val="18"/>
              </w:rPr>
            </w:pPr>
            <w:hyperlink r:id="rId10" w:history="1">
              <w:r w:rsidR="00941DEA" w:rsidRPr="00DA0F3B">
                <w:rPr>
                  <w:sz w:val="18"/>
                </w:rPr>
                <w:t>www.press-n-relations.de</w:t>
              </w:r>
            </w:hyperlink>
          </w:p>
        </w:tc>
      </w:tr>
    </w:tbl>
    <w:p w14:paraId="08881EEB" w14:textId="77777777" w:rsidR="00941DEA" w:rsidRPr="00DA0F3B" w:rsidRDefault="00941DEA" w:rsidP="00641AD2">
      <w:pPr>
        <w:tabs>
          <w:tab w:val="left" w:pos="5954"/>
        </w:tabs>
        <w:spacing w:line="312" w:lineRule="auto"/>
        <w:ind w:right="567"/>
        <w:rPr>
          <w:sz w:val="18"/>
        </w:rPr>
      </w:pPr>
    </w:p>
    <w:p w14:paraId="6916E1A1" w14:textId="484C81BA" w:rsidR="00941DEA" w:rsidRPr="009311ED" w:rsidRDefault="00941DEA" w:rsidP="00641AD2">
      <w:pPr>
        <w:widowControl w:val="0"/>
        <w:adjustRightInd w:val="0"/>
        <w:spacing w:line="312" w:lineRule="auto"/>
        <w:rPr>
          <w:rFonts w:ascii="Arial" w:eastAsia="Calibri" w:hAnsi="Arial" w:cs="Arial"/>
          <w:sz w:val="26"/>
          <w:szCs w:val="26"/>
        </w:rPr>
      </w:pPr>
      <w:r w:rsidRPr="00DA0F3B">
        <w:rPr>
          <w:sz w:val="18"/>
        </w:rPr>
        <w:t xml:space="preserve">Nilfisk A/S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Die Zentrale liegt in Dänemark. Produktionsstandorte sind in Dänemark, Deutschland, Ungarn, Singapur, China, Italien, Mexiko und in den USA. Die Nilfisk </w:t>
      </w:r>
      <w:r w:rsidR="008D16D2">
        <w:rPr>
          <w:sz w:val="18"/>
        </w:rPr>
        <w:t>G</w:t>
      </w:r>
      <w:r w:rsidR="00512785">
        <w:rPr>
          <w:sz w:val="18"/>
        </w:rPr>
        <w:t>mbH ist in Deutschland mit fünf</w:t>
      </w:r>
      <w:r w:rsidRPr="00DA0F3B">
        <w:rPr>
          <w:sz w:val="18"/>
        </w:rPr>
        <w:t xml:space="preserve"> Marken vertreten: Nilfisk, Nilfisk-Egholm,</w:t>
      </w:r>
      <w:r w:rsidR="008D16D2">
        <w:rPr>
          <w:sz w:val="18"/>
        </w:rPr>
        <w:t xml:space="preserve"> Nilfisk Consumer, </w:t>
      </w:r>
      <w:r w:rsidR="00A83D7F">
        <w:rPr>
          <w:sz w:val="18"/>
        </w:rPr>
        <w:t>Nilfisk</w:t>
      </w:r>
      <w:r w:rsidRPr="00DA0F3B">
        <w:rPr>
          <w:sz w:val="18"/>
        </w:rPr>
        <w:t xml:space="preserve"> CarWash</w:t>
      </w:r>
      <w:r w:rsidR="008D16D2">
        <w:rPr>
          <w:sz w:val="18"/>
        </w:rPr>
        <w:t xml:space="preserve"> und Viper</w:t>
      </w:r>
      <w:r w:rsidRPr="00DA0F3B">
        <w:rPr>
          <w:sz w:val="18"/>
        </w:rPr>
        <w:t>. Derzeit besch</w:t>
      </w:r>
      <w:r w:rsidR="008D16D2">
        <w:rPr>
          <w:sz w:val="18"/>
        </w:rPr>
        <w:t>ä</w:t>
      </w:r>
      <w:r w:rsidR="00DF2E4F">
        <w:rPr>
          <w:sz w:val="18"/>
        </w:rPr>
        <w:t>ftigt die Nilfisk GmbH rund 390</w:t>
      </w:r>
      <w:r w:rsidRPr="00DA0F3B">
        <w:rPr>
          <w:sz w:val="18"/>
        </w:rPr>
        <w:t xml:space="preserve"> Mitarbeiter</w:t>
      </w:r>
      <w:r w:rsidR="00B7674F" w:rsidRPr="00DA0F3B">
        <w:rPr>
          <w:sz w:val="18"/>
        </w:rPr>
        <w:t xml:space="preserve"> in Deutschland</w:t>
      </w:r>
      <w:r w:rsidRPr="00DA0F3B">
        <w:rPr>
          <w:sz w:val="18"/>
        </w:rPr>
        <w:t>.</w:t>
      </w:r>
    </w:p>
    <w:p w14:paraId="2DDAC989" w14:textId="77777777" w:rsidR="00FD77D4" w:rsidRPr="0098110C" w:rsidRDefault="00FD77D4" w:rsidP="00641AD2">
      <w:pPr>
        <w:spacing w:line="312" w:lineRule="auto"/>
        <w:rPr>
          <w:sz w:val="20"/>
        </w:rPr>
      </w:pPr>
    </w:p>
    <w:sectPr w:rsidR="00FD77D4" w:rsidRPr="0098110C" w:rsidSect="00A039D9">
      <w:headerReference w:type="default" r:id="rId11"/>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B85CAA" w14:textId="77777777" w:rsidR="00F75CB9" w:rsidRDefault="00F75CB9">
      <w:r>
        <w:separator/>
      </w:r>
    </w:p>
  </w:endnote>
  <w:endnote w:type="continuationSeparator" w:id="0">
    <w:p w14:paraId="3DAA0950" w14:textId="77777777" w:rsidR="00F75CB9" w:rsidRDefault="00F75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00000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E12D3" w14:textId="77777777" w:rsidR="00F75CB9" w:rsidRDefault="00F75CB9">
      <w:r>
        <w:separator/>
      </w:r>
    </w:p>
  </w:footnote>
  <w:footnote w:type="continuationSeparator" w:id="0">
    <w:p w14:paraId="30953395" w14:textId="77777777" w:rsidR="00F75CB9" w:rsidRDefault="00F75C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38759E" w:rsidRDefault="0038759E"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14260"/>
    <w:rsid w:val="00014F99"/>
    <w:rsid w:val="0002145C"/>
    <w:rsid w:val="00023368"/>
    <w:rsid w:val="0003190E"/>
    <w:rsid w:val="00032BF2"/>
    <w:rsid w:val="00043B94"/>
    <w:rsid w:val="000644FD"/>
    <w:rsid w:val="000747BB"/>
    <w:rsid w:val="00083FDD"/>
    <w:rsid w:val="00093FCB"/>
    <w:rsid w:val="000B758D"/>
    <w:rsid w:val="000E2B04"/>
    <w:rsid w:val="000E5226"/>
    <w:rsid w:val="000F6920"/>
    <w:rsid w:val="00105E38"/>
    <w:rsid w:val="00106730"/>
    <w:rsid w:val="00117402"/>
    <w:rsid w:val="00121A65"/>
    <w:rsid w:val="00136511"/>
    <w:rsid w:val="001402BE"/>
    <w:rsid w:val="0014371D"/>
    <w:rsid w:val="00145F2F"/>
    <w:rsid w:val="00194082"/>
    <w:rsid w:val="001A5C7A"/>
    <w:rsid w:val="001B1CD8"/>
    <w:rsid w:val="001B3F1C"/>
    <w:rsid w:val="001C333B"/>
    <w:rsid w:val="001C59C8"/>
    <w:rsid w:val="001E542E"/>
    <w:rsid w:val="001E70F1"/>
    <w:rsid w:val="002205B3"/>
    <w:rsid w:val="00221647"/>
    <w:rsid w:val="00221974"/>
    <w:rsid w:val="00230FFC"/>
    <w:rsid w:val="002362ED"/>
    <w:rsid w:val="002458A2"/>
    <w:rsid w:val="00271369"/>
    <w:rsid w:val="002729F1"/>
    <w:rsid w:val="00274ED6"/>
    <w:rsid w:val="002763B4"/>
    <w:rsid w:val="00283FE4"/>
    <w:rsid w:val="00284A99"/>
    <w:rsid w:val="002947E9"/>
    <w:rsid w:val="002A0515"/>
    <w:rsid w:val="002A2FE8"/>
    <w:rsid w:val="002B07A8"/>
    <w:rsid w:val="002C51EB"/>
    <w:rsid w:val="002C74C0"/>
    <w:rsid w:val="002D3171"/>
    <w:rsid w:val="002D36AE"/>
    <w:rsid w:val="002E25CF"/>
    <w:rsid w:val="002E4B97"/>
    <w:rsid w:val="002F286E"/>
    <w:rsid w:val="003048A3"/>
    <w:rsid w:val="0031249A"/>
    <w:rsid w:val="00317C02"/>
    <w:rsid w:val="00322763"/>
    <w:rsid w:val="00362D92"/>
    <w:rsid w:val="00363181"/>
    <w:rsid w:val="003674AA"/>
    <w:rsid w:val="00372DDA"/>
    <w:rsid w:val="0038759E"/>
    <w:rsid w:val="00387688"/>
    <w:rsid w:val="0039245A"/>
    <w:rsid w:val="003A0CC9"/>
    <w:rsid w:val="003C2D96"/>
    <w:rsid w:val="003D1DE1"/>
    <w:rsid w:val="003F74C3"/>
    <w:rsid w:val="00402CCF"/>
    <w:rsid w:val="004049C6"/>
    <w:rsid w:val="004164E0"/>
    <w:rsid w:val="00442653"/>
    <w:rsid w:val="00444D69"/>
    <w:rsid w:val="00446CD3"/>
    <w:rsid w:val="00453A86"/>
    <w:rsid w:val="00455D1C"/>
    <w:rsid w:val="004604E0"/>
    <w:rsid w:val="004635B9"/>
    <w:rsid w:val="004656A0"/>
    <w:rsid w:val="00470724"/>
    <w:rsid w:val="00481C18"/>
    <w:rsid w:val="004926D2"/>
    <w:rsid w:val="004929ED"/>
    <w:rsid w:val="004A03BE"/>
    <w:rsid w:val="004A37D6"/>
    <w:rsid w:val="004A7B83"/>
    <w:rsid w:val="004C7836"/>
    <w:rsid w:val="004D37E3"/>
    <w:rsid w:val="004E6D14"/>
    <w:rsid w:val="004F0F73"/>
    <w:rsid w:val="004F1E96"/>
    <w:rsid w:val="00512785"/>
    <w:rsid w:val="005147B2"/>
    <w:rsid w:val="005224A8"/>
    <w:rsid w:val="00554895"/>
    <w:rsid w:val="00555D49"/>
    <w:rsid w:val="00561034"/>
    <w:rsid w:val="00561920"/>
    <w:rsid w:val="00577C22"/>
    <w:rsid w:val="005872FD"/>
    <w:rsid w:val="005A4E76"/>
    <w:rsid w:val="005C1A61"/>
    <w:rsid w:val="005C784E"/>
    <w:rsid w:val="005D2126"/>
    <w:rsid w:val="005E78E6"/>
    <w:rsid w:val="005F4ACB"/>
    <w:rsid w:val="006065D8"/>
    <w:rsid w:val="00610C95"/>
    <w:rsid w:val="006170DA"/>
    <w:rsid w:val="00620AA9"/>
    <w:rsid w:val="006411C1"/>
    <w:rsid w:val="00641AD2"/>
    <w:rsid w:val="00645EB1"/>
    <w:rsid w:val="00650667"/>
    <w:rsid w:val="00652F2B"/>
    <w:rsid w:val="00653622"/>
    <w:rsid w:val="00662ADD"/>
    <w:rsid w:val="006748AC"/>
    <w:rsid w:val="0069622F"/>
    <w:rsid w:val="006A0606"/>
    <w:rsid w:val="006C70F2"/>
    <w:rsid w:val="006D38AD"/>
    <w:rsid w:val="006D38CB"/>
    <w:rsid w:val="00704438"/>
    <w:rsid w:val="00723081"/>
    <w:rsid w:val="007345E4"/>
    <w:rsid w:val="00736DF0"/>
    <w:rsid w:val="00755CFA"/>
    <w:rsid w:val="00760039"/>
    <w:rsid w:val="00763037"/>
    <w:rsid w:val="007746A6"/>
    <w:rsid w:val="00780FCF"/>
    <w:rsid w:val="00791B36"/>
    <w:rsid w:val="007A706F"/>
    <w:rsid w:val="007B2CE7"/>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55F4"/>
    <w:rsid w:val="0086424E"/>
    <w:rsid w:val="00871FEA"/>
    <w:rsid w:val="008751A1"/>
    <w:rsid w:val="008814E5"/>
    <w:rsid w:val="008959E9"/>
    <w:rsid w:val="008964F4"/>
    <w:rsid w:val="0089767F"/>
    <w:rsid w:val="008A1E6C"/>
    <w:rsid w:val="008A1E8B"/>
    <w:rsid w:val="008A365D"/>
    <w:rsid w:val="008B0867"/>
    <w:rsid w:val="008B65CD"/>
    <w:rsid w:val="008B77E4"/>
    <w:rsid w:val="008C00D5"/>
    <w:rsid w:val="008D16D2"/>
    <w:rsid w:val="008E783C"/>
    <w:rsid w:val="008F475E"/>
    <w:rsid w:val="00902936"/>
    <w:rsid w:val="00915627"/>
    <w:rsid w:val="00925376"/>
    <w:rsid w:val="00925C4B"/>
    <w:rsid w:val="00933183"/>
    <w:rsid w:val="00941DEA"/>
    <w:rsid w:val="00945D0A"/>
    <w:rsid w:val="00963671"/>
    <w:rsid w:val="009727F4"/>
    <w:rsid w:val="0098110C"/>
    <w:rsid w:val="00987722"/>
    <w:rsid w:val="00987738"/>
    <w:rsid w:val="00987ACD"/>
    <w:rsid w:val="00996BCA"/>
    <w:rsid w:val="009A152A"/>
    <w:rsid w:val="009A2C6D"/>
    <w:rsid w:val="009A4311"/>
    <w:rsid w:val="009A6B81"/>
    <w:rsid w:val="009A6CAA"/>
    <w:rsid w:val="009B4340"/>
    <w:rsid w:val="009C2E0E"/>
    <w:rsid w:val="009D07B0"/>
    <w:rsid w:val="009E28E2"/>
    <w:rsid w:val="00A009A1"/>
    <w:rsid w:val="00A039D9"/>
    <w:rsid w:val="00A12312"/>
    <w:rsid w:val="00A2298F"/>
    <w:rsid w:val="00A3184B"/>
    <w:rsid w:val="00A33D3F"/>
    <w:rsid w:val="00A54303"/>
    <w:rsid w:val="00A54F85"/>
    <w:rsid w:val="00A612C3"/>
    <w:rsid w:val="00A71B79"/>
    <w:rsid w:val="00A73DD9"/>
    <w:rsid w:val="00A83D7F"/>
    <w:rsid w:val="00AA12C6"/>
    <w:rsid w:val="00AA21A6"/>
    <w:rsid w:val="00AA2C6E"/>
    <w:rsid w:val="00AA772C"/>
    <w:rsid w:val="00AB7F45"/>
    <w:rsid w:val="00AC4AE6"/>
    <w:rsid w:val="00AC724B"/>
    <w:rsid w:val="00AC78B8"/>
    <w:rsid w:val="00AD1BC8"/>
    <w:rsid w:val="00AD405A"/>
    <w:rsid w:val="00AD4E3D"/>
    <w:rsid w:val="00AE037C"/>
    <w:rsid w:val="00AE40E7"/>
    <w:rsid w:val="00AE47B2"/>
    <w:rsid w:val="00AF406F"/>
    <w:rsid w:val="00B02AEB"/>
    <w:rsid w:val="00B05EC4"/>
    <w:rsid w:val="00B079AF"/>
    <w:rsid w:val="00B213A3"/>
    <w:rsid w:val="00B21989"/>
    <w:rsid w:val="00B21BEA"/>
    <w:rsid w:val="00B3224F"/>
    <w:rsid w:val="00B36831"/>
    <w:rsid w:val="00B403B5"/>
    <w:rsid w:val="00B436D5"/>
    <w:rsid w:val="00B7674F"/>
    <w:rsid w:val="00BA53DC"/>
    <w:rsid w:val="00BC0034"/>
    <w:rsid w:val="00BD08AB"/>
    <w:rsid w:val="00BD116D"/>
    <w:rsid w:val="00BE4E7D"/>
    <w:rsid w:val="00BF5ACA"/>
    <w:rsid w:val="00C21F3B"/>
    <w:rsid w:val="00C233ED"/>
    <w:rsid w:val="00C24EEE"/>
    <w:rsid w:val="00C25EE3"/>
    <w:rsid w:val="00C2705B"/>
    <w:rsid w:val="00C33036"/>
    <w:rsid w:val="00C51D25"/>
    <w:rsid w:val="00C52FA1"/>
    <w:rsid w:val="00C5456D"/>
    <w:rsid w:val="00C56545"/>
    <w:rsid w:val="00C73018"/>
    <w:rsid w:val="00C95BE8"/>
    <w:rsid w:val="00CA608E"/>
    <w:rsid w:val="00CA7B5A"/>
    <w:rsid w:val="00CB1094"/>
    <w:rsid w:val="00CB336E"/>
    <w:rsid w:val="00CB7749"/>
    <w:rsid w:val="00CE3C1E"/>
    <w:rsid w:val="00D00BDF"/>
    <w:rsid w:val="00D22F43"/>
    <w:rsid w:val="00D252D0"/>
    <w:rsid w:val="00D328E9"/>
    <w:rsid w:val="00D42C21"/>
    <w:rsid w:val="00D43CCA"/>
    <w:rsid w:val="00D516AE"/>
    <w:rsid w:val="00D67D3D"/>
    <w:rsid w:val="00D85652"/>
    <w:rsid w:val="00D8627A"/>
    <w:rsid w:val="00D86C7A"/>
    <w:rsid w:val="00DA0F3B"/>
    <w:rsid w:val="00DA5148"/>
    <w:rsid w:val="00DB50FE"/>
    <w:rsid w:val="00DC65C9"/>
    <w:rsid w:val="00DD7902"/>
    <w:rsid w:val="00DF2539"/>
    <w:rsid w:val="00DF2E4F"/>
    <w:rsid w:val="00DF7957"/>
    <w:rsid w:val="00E0621D"/>
    <w:rsid w:val="00E11253"/>
    <w:rsid w:val="00E22AF7"/>
    <w:rsid w:val="00E33465"/>
    <w:rsid w:val="00E43EB8"/>
    <w:rsid w:val="00E46439"/>
    <w:rsid w:val="00E61E37"/>
    <w:rsid w:val="00E63039"/>
    <w:rsid w:val="00E95A22"/>
    <w:rsid w:val="00E95DB7"/>
    <w:rsid w:val="00EA5B82"/>
    <w:rsid w:val="00EB6CD9"/>
    <w:rsid w:val="00EC489A"/>
    <w:rsid w:val="00ED7CF6"/>
    <w:rsid w:val="00EE2358"/>
    <w:rsid w:val="00F01416"/>
    <w:rsid w:val="00F040E6"/>
    <w:rsid w:val="00F47B28"/>
    <w:rsid w:val="00F53A14"/>
    <w:rsid w:val="00F6385C"/>
    <w:rsid w:val="00F709CB"/>
    <w:rsid w:val="00F75CB9"/>
    <w:rsid w:val="00F851D5"/>
    <w:rsid w:val="00F93066"/>
    <w:rsid w:val="00F95AC3"/>
    <w:rsid w:val="00F973AC"/>
    <w:rsid w:val="00FC4CF5"/>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mny@press-n-relations.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3331</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3852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11</cp:revision>
  <cp:lastPrinted>2016-01-14T08:45:00Z</cp:lastPrinted>
  <dcterms:created xsi:type="dcterms:W3CDTF">2015-12-10T15:53:00Z</dcterms:created>
  <dcterms:modified xsi:type="dcterms:W3CDTF">2016-01-14T08:50:00Z</dcterms:modified>
</cp:coreProperties>
</file>