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958DC9" w14:textId="629D1F68" w:rsidR="00943850" w:rsidRPr="009E045F" w:rsidRDefault="008412AD" w:rsidP="00E611E3">
      <w:pPr>
        <w:spacing w:line="288" w:lineRule="auto"/>
        <w:rPr>
          <w:rFonts w:ascii="Helvetica" w:hAnsi="Helvetica"/>
          <w:color w:val="FF0000"/>
        </w:rPr>
      </w:pPr>
      <w:r>
        <w:rPr>
          <w:rFonts w:ascii="Helvetica" w:hAnsi="Helvetica"/>
          <w:noProof/>
          <w:sz w:val="20"/>
          <w:szCs w:val="20"/>
        </w:rPr>
        <w:drawing>
          <wp:anchor distT="0" distB="0" distL="114300" distR="114300" simplePos="0" relativeHeight="251658240" behindDoc="0" locked="0" layoutInCell="1" allowOverlap="1" wp14:anchorId="42AC7B08" wp14:editId="0DB58307">
            <wp:simplePos x="0" y="0"/>
            <wp:positionH relativeFrom="column">
              <wp:posOffset>5437017</wp:posOffset>
            </wp:positionH>
            <wp:positionV relativeFrom="paragraph">
              <wp:posOffset>-342753</wp:posOffset>
            </wp:positionV>
            <wp:extent cx="456870" cy="1195591"/>
            <wp:effectExtent l="0" t="0" r="635" b="0"/>
            <wp:wrapNone/>
            <wp:docPr id="5" name="Bild 5" descr="GDA16_VE_WINNER_4C-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DA16_VE_WINNER_4C-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6870" cy="11955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43850" w:rsidRPr="009E045F">
        <w:rPr>
          <w:rFonts w:ascii="Helvetica" w:hAnsi="Helvetica"/>
        </w:rPr>
        <w:t>Presseinformation</w:t>
      </w:r>
    </w:p>
    <w:p w14:paraId="566D451D" w14:textId="19C9826C" w:rsidR="00943850" w:rsidRPr="009E045F" w:rsidRDefault="00943850" w:rsidP="00E611E3">
      <w:pPr>
        <w:spacing w:line="288" w:lineRule="auto"/>
        <w:rPr>
          <w:rFonts w:ascii="Helvetica" w:hAnsi="Helvetica"/>
          <w:sz w:val="20"/>
          <w:szCs w:val="20"/>
        </w:rPr>
      </w:pPr>
      <w:r w:rsidRPr="009E045F">
        <w:rPr>
          <w:rFonts w:ascii="Helvetica" w:hAnsi="Helvetica"/>
          <w:sz w:val="20"/>
          <w:szCs w:val="20"/>
        </w:rPr>
        <w:tab/>
      </w:r>
    </w:p>
    <w:p w14:paraId="3901555C" w14:textId="1215069F" w:rsidR="00943850" w:rsidRPr="009E045F" w:rsidRDefault="00943850" w:rsidP="00E611E3">
      <w:pPr>
        <w:spacing w:line="288" w:lineRule="auto"/>
        <w:rPr>
          <w:rFonts w:ascii="Helvetica" w:hAnsi="Helvetica"/>
          <w:sz w:val="20"/>
          <w:szCs w:val="20"/>
        </w:rPr>
      </w:pPr>
      <w:proofErr w:type="spellStart"/>
      <w:r w:rsidRPr="009E045F">
        <w:rPr>
          <w:rFonts w:ascii="Helvetica" w:hAnsi="Helvetica"/>
          <w:sz w:val="20"/>
          <w:szCs w:val="20"/>
        </w:rPr>
        <w:t>Rellingen</w:t>
      </w:r>
      <w:proofErr w:type="spellEnd"/>
      <w:r w:rsidRPr="009E045F">
        <w:rPr>
          <w:rFonts w:ascii="Helvetica" w:hAnsi="Helvetica"/>
          <w:sz w:val="20"/>
          <w:szCs w:val="20"/>
        </w:rPr>
        <w:t xml:space="preserve">, </w:t>
      </w:r>
      <w:r w:rsidR="00B83A33">
        <w:rPr>
          <w:rFonts w:ascii="Helvetica" w:hAnsi="Helvetica"/>
          <w:sz w:val="20"/>
          <w:szCs w:val="20"/>
        </w:rPr>
        <w:t>27</w:t>
      </w:r>
      <w:r w:rsidRPr="009E045F">
        <w:rPr>
          <w:rFonts w:ascii="Helvetica" w:hAnsi="Helvetica"/>
          <w:sz w:val="20"/>
          <w:szCs w:val="20"/>
        </w:rPr>
        <w:t xml:space="preserve">. </w:t>
      </w:r>
      <w:r w:rsidR="003C5029">
        <w:rPr>
          <w:rFonts w:ascii="Helvetica" w:hAnsi="Helvetica"/>
          <w:sz w:val="20"/>
          <w:szCs w:val="20"/>
        </w:rPr>
        <w:t>Januar 2016</w:t>
      </w:r>
    </w:p>
    <w:p w14:paraId="03346C83" w14:textId="04EA17A4" w:rsidR="00943850" w:rsidRPr="009E045F" w:rsidRDefault="00943850" w:rsidP="00E611E3">
      <w:pPr>
        <w:spacing w:line="288" w:lineRule="auto"/>
        <w:rPr>
          <w:rFonts w:ascii="Helvetica" w:hAnsi="Helvetica" w:cs="Arial"/>
          <w:b/>
          <w:sz w:val="20"/>
          <w:szCs w:val="20"/>
        </w:rPr>
      </w:pPr>
    </w:p>
    <w:p w14:paraId="0D339903" w14:textId="6BA218FB" w:rsidR="00CA5D20" w:rsidRPr="009E045F" w:rsidRDefault="00CA5D20" w:rsidP="00E611E3">
      <w:pPr>
        <w:spacing w:line="288" w:lineRule="auto"/>
        <w:rPr>
          <w:rFonts w:ascii="Helvetica" w:hAnsi="Helvetica" w:cs="Arial"/>
          <w:b/>
          <w:sz w:val="20"/>
          <w:szCs w:val="20"/>
        </w:rPr>
      </w:pPr>
    </w:p>
    <w:p w14:paraId="0B5CBA0E" w14:textId="58685DA0" w:rsidR="003C5029" w:rsidRPr="00F67E6F" w:rsidRDefault="003C5029" w:rsidP="003C5029">
      <w:pPr>
        <w:spacing w:line="288" w:lineRule="auto"/>
        <w:rPr>
          <w:rFonts w:ascii="Helvetica" w:hAnsi="Helvetica"/>
          <w:b/>
          <w:sz w:val="26"/>
          <w:szCs w:val="26"/>
        </w:rPr>
      </w:pPr>
      <w:bookmarkStart w:id="0" w:name="OLE_LINK1"/>
      <w:r w:rsidRPr="00F67E6F">
        <w:rPr>
          <w:rFonts w:ascii="Helvetica" w:hAnsi="Helvetica"/>
          <w:b/>
          <w:sz w:val="26"/>
          <w:szCs w:val="26"/>
        </w:rPr>
        <w:t>So sieht exzellentes Produkt-Design aus</w:t>
      </w:r>
    </w:p>
    <w:p w14:paraId="7F5A5FFB" w14:textId="77777777" w:rsidR="003C5029" w:rsidRPr="00F67E6F" w:rsidRDefault="003C5029" w:rsidP="003C5029">
      <w:pPr>
        <w:spacing w:line="288" w:lineRule="auto"/>
        <w:rPr>
          <w:rFonts w:ascii="Helvetica" w:hAnsi="Helvetica"/>
        </w:rPr>
      </w:pPr>
      <w:r w:rsidRPr="00F67E6F">
        <w:rPr>
          <w:rFonts w:ascii="Helvetica" w:hAnsi="Helvetica"/>
        </w:rPr>
        <w:t>Nilfisk SC500 mit German Design Award ausgezeichnet</w:t>
      </w:r>
    </w:p>
    <w:p w14:paraId="49212987" w14:textId="77777777" w:rsidR="003C5029" w:rsidRPr="00F67E6F" w:rsidRDefault="003C5029" w:rsidP="003C5029">
      <w:pPr>
        <w:spacing w:line="288" w:lineRule="auto"/>
        <w:rPr>
          <w:rFonts w:ascii="Helvetica" w:hAnsi="Helvetica"/>
          <w:sz w:val="20"/>
        </w:rPr>
      </w:pPr>
    </w:p>
    <w:p w14:paraId="1842F7F0" w14:textId="237E2BB6" w:rsidR="003C5029" w:rsidRDefault="003C5029" w:rsidP="003C5029">
      <w:pPr>
        <w:spacing w:line="288" w:lineRule="auto"/>
        <w:rPr>
          <w:rFonts w:ascii="Helvetica" w:hAnsi="Helvetica"/>
          <w:b/>
          <w:color w:val="000000" w:themeColor="text1"/>
          <w:sz w:val="20"/>
        </w:rPr>
      </w:pPr>
      <w:r>
        <w:rPr>
          <w:rFonts w:ascii="Helvetica" w:hAnsi="Helvetica"/>
          <w:b/>
          <w:color w:val="000000" w:themeColor="text1"/>
          <w:sz w:val="20"/>
        </w:rPr>
        <w:t xml:space="preserve">Die Markteinführung der batteriebetriebenen Scheuersaugmaschine Nilfisk SC500 hat nicht nur in der Reinigungsbranche für Beifall gesorgt. Auch die Experten des German Design Award </w:t>
      </w:r>
      <w:r w:rsidR="00A46A3F">
        <w:rPr>
          <w:rFonts w:ascii="Helvetica" w:hAnsi="Helvetica"/>
          <w:b/>
          <w:color w:val="000000" w:themeColor="text1"/>
          <w:sz w:val="20"/>
        </w:rPr>
        <w:t xml:space="preserve">zeigten sich begeistert </w:t>
      </w:r>
      <w:r>
        <w:rPr>
          <w:rFonts w:ascii="Helvetica" w:hAnsi="Helvetica"/>
          <w:b/>
          <w:color w:val="000000" w:themeColor="text1"/>
          <w:sz w:val="20"/>
        </w:rPr>
        <w:t>und so wurde der wendige Mitgänger des Reini</w:t>
      </w:r>
      <w:r w:rsidR="00DF48F7">
        <w:rPr>
          <w:rFonts w:ascii="Helvetica" w:hAnsi="Helvetica"/>
          <w:b/>
          <w:color w:val="000000" w:themeColor="text1"/>
          <w:sz w:val="20"/>
        </w:rPr>
        <w:t>g</w:t>
      </w:r>
      <w:r>
        <w:rPr>
          <w:rFonts w:ascii="Helvetica" w:hAnsi="Helvetica"/>
          <w:b/>
          <w:color w:val="000000" w:themeColor="text1"/>
          <w:sz w:val="20"/>
        </w:rPr>
        <w:t xml:space="preserve">ungsgerätespezialisten Nilfisk GmbH </w:t>
      </w:r>
    </w:p>
    <w:p w14:paraId="5C2E6822" w14:textId="77777777" w:rsidR="003C5029" w:rsidRDefault="003C5029" w:rsidP="003C5029">
      <w:pPr>
        <w:spacing w:line="288" w:lineRule="auto"/>
        <w:rPr>
          <w:rFonts w:ascii="Helvetica" w:hAnsi="Helvetica"/>
          <w:b/>
          <w:color w:val="000000" w:themeColor="text1"/>
          <w:sz w:val="20"/>
        </w:rPr>
      </w:pPr>
      <w:r>
        <w:rPr>
          <w:rFonts w:ascii="Helvetica" w:hAnsi="Helvetica"/>
          <w:b/>
          <w:color w:val="000000" w:themeColor="text1"/>
          <w:sz w:val="20"/>
        </w:rPr>
        <w:t>in der Kategorie „</w:t>
      </w:r>
      <w:proofErr w:type="spellStart"/>
      <w:r>
        <w:rPr>
          <w:rFonts w:ascii="Helvetica" w:hAnsi="Helvetica"/>
          <w:b/>
          <w:color w:val="000000" w:themeColor="text1"/>
          <w:sz w:val="20"/>
        </w:rPr>
        <w:t>Excellent</w:t>
      </w:r>
      <w:proofErr w:type="spellEnd"/>
      <w:r>
        <w:rPr>
          <w:rFonts w:ascii="Helvetica" w:hAnsi="Helvetica"/>
          <w:b/>
          <w:color w:val="000000" w:themeColor="text1"/>
          <w:sz w:val="20"/>
        </w:rPr>
        <w:t xml:space="preserve"> </w:t>
      </w:r>
      <w:proofErr w:type="spellStart"/>
      <w:r>
        <w:rPr>
          <w:rFonts w:ascii="Helvetica" w:hAnsi="Helvetica"/>
          <w:b/>
          <w:color w:val="000000" w:themeColor="text1"/>
          <w:sz w:val="20"/>
        </w:rPr>
        <w:t>Product</w:t>
      </w:r>
      <w:proofErr w:type="spellEnd"/>
      <w:r>
        <w:rPr>
          <w:rFonts w:ascii="Helvetica" w:hAnsi="Helvetica"/>
          <w:b/>
          <w:color w:val="000000" w:themeColor="text1"/>
          <w:sz w:val="20"/>
        </w:rPr>
        <w:t xml:space="preserve"> Design – Retail“ zum Gewinner gekürt.</w:t>
      </w:r>
    </w:p>
    <w:p w14:paraId="7B5DD829" w14:textId="77777777" w:rsidR="003C5029" w:rsidRDefault="003C5029" w:rsidP="003C5029">
      <w:pPr>
        <w:spacing w:line="288" w:lineRule="auto"/>
        <w:rPr>
          <w:rFonts w:ascii="Helvetica" w:hAnsi="Helvetica"/>
          <w:b/>
          <w:color w:val="000000" w:themeColor="text1"/>
          <w:sz w:val="20"/>
        </w:rPr>
      </w:pPr>
    </w:p>
    <w:p w14:paraId="5A3A87BE" w14:textId="77777777" w:rsidR="003C5029" w:rsidRPr="008042D3" w:rsidRDefault="003C5029" w:rsidP="003C5029">
      <w:pPr>
        <w:spacing w:line="288" w:lineRule="auto"/>
        <w:rPr>
          <w:rFonts w:ascii="Helvetica" w:hAnsi="Helvetica"/>
          <w:color w:val="000000" w:themeColor="text1"/>
          <w:sz w:val="20"/>
        </w:rPr>
      </w:pPr>
      <w:r>
        <w:rPr>
          <w:rFonts w:ascii="Helvetica" w:hAnsi="Helvetica"/>
          <w:color w:val="000000" w:themeColor="text1"/>
          <w:sz w:val="20"/>
        </w:rPr>
        <w:t>„</w:t>
      </w:r>
      <w:r w:rsidRPr="009963A2">
        <w:rPr>
          <w:rFonts w:ascii="Helvetica" w:hAnsi="Helvetica"/>
          <w:color w:val="000000" w:themeColor="text1"/>
          <w:sz w:val="20"/>
        </w:rPr>
        <w:t xml:space="preserve">Die Nilfisk SC500 ist eine für die tägliche Reinigung optimal geeignete, wirtschaftliche Scheuersaugmaschine mit Fahrantrieb und einer Reihe hervorragend gelöster Features. Sie ist überaus leistungsstark, leicht bedienbar, leise und HACCP-konform, wodurch sie sich in Krankenhäusern und Schulen, aber auch in Einzelhandelsgeschäften, Hotels sowie in Industrie und Handwerk einsetzen lässt. Dank </w:t>
      </w:r>
      <w:proofErr w:type="spellStart"/>
      <w:r w:rsidRPr="009963A2">
        <w:rPr>
          <w:rFonts w:ascii="Helvetica" w:hAnsi="Helvetica"/>
          <w:color w:val="000000" w:themeColor="text1"/>
          <w:sz w:val="20"/>
        </w:rPr>
        <w:t>Ecoflex</w:t>
      </w:r>
      <w:proofErr w:type="spellEnd"/>
      <w:r w:rsidRPr="009963A2">
        <w:rPr>
          <w:rFonts w:ascii="Helvetica" w:hAnsi="Helvetica"/>
          <w:color w:val="000000" w:themeColor="text1"/>
          <w:sz w:val="20"/>
        </w:rPr>
        <w:t>-System arbeitet die Maschine nicht nur sehr wirtschaftlich, sondern auch umweltfreundlich. Ein für den professionellen Einsatz entwickeltes, hochwertiges Produkt, dessen Funktionalität und Ergonomie sich auch in der modernen, reduzierten und dynamisc</w:t>
      </w:r>
      <w:r>
        <w:rPr>
          <w:rFonts w:ascii="Helvetica" w:hAnsi="Helvetica"/>
          <w:color w:val="000000" w:themeColor="text1"/>
          <w:sz w:val="20"/>
        </w:rPr>
        <w:t xml:space="preserve">hen Formensprache widerspiegelt“, so die </w:t>
      </w:r>
      <w:r w:rsidRPr="008042D3">
        <w:rPr>
          <w:rFonts w:ascii="Helvetica" w:hAnsi="Helvetica"/>
          <w:color w:val="000000" w:themeColor="text1"/>
          <w:sz w:val="20"/>
        </w:rPr>
        <w:t>einhellige Meinung der Jury</w:t>
      </w:r>
      <w:r>
        <w:rPr>
          <w:rFonts w:ascii="Helvetica" w:hAnsi="Helvetica"/>
          <w:color w:val="000000" w:themeColor="text1"/>
          <w:sz w:val="20"/>
        </w:rPr>
        <w:t>.</w:t>
      </w:r>
    </w:p>
    <w:p w14:paraId="12765EC4" w14:textId="77777777" w:rsidR="003C5029" w:rsidRDefault="003C5029" w:rsidP="003C5029">
      <w:pPr>
        <w:spacing w:line="288" w:lineRule="auto"/>
        <w:rPr>
          <w:rFonts w:ascii="Helvetica" w:hAnsi="Helvetica"/>
          <w:b/>
          <w:color w:val="000000" w:themeColor="text1"/>
          <w:sz w:val="20"/>
        </w:rPr>
      </w:pPr>
    </w:p>
    <w:p w14:paraId="621E3767" w14:textId="1FC756B3" w:rsidR="003C5029" w:rsidRDefault="003C5029" w:rsidP="003C5029">
      <w:pPr>
        <w:widowControl w:val="0"/>
        <w:autoSpaceDE w:val="0"/>
        <w:autoSpaceDN w:val="0"/>
        <w:adjustRightInd w:val="0"/>
        <w:spacing w:line="288" w:lineRule="auto"/>
        <w:rPr>
          <w:rFonts w:ascii="Helvetica" w:hAnsi="Helvetica"/>
          <w:sz w:val="20"/>
        </w:rPr>
      </w:pPr>
      <w:r w:rsidRPr="00963E75">
        <w:rPr>
          <w:rFonts w:ascii="Helvetica" w:hAnsi="Helvetica"/>
          <w:sz w:val="20"/>
        </w:rPr>
        <w:t xml:space="preserve">Der German Design Award ist der internationale Premiumpreis </w:t>
      </w:r>
      <w:proofErr w:type="gramStart"/>
      <w:r w:rsidRPr="00963E75">
        <w:rPr>
          <w:rFonts w:ascii="Helvetica" w:hAnsi="Helvetica"/>
          <w:sz w:val="20"/>
        </w:rPr>
        <w:t>des Rat</w:t>
      </w:r>
      <w:proofErr w:type="gramEnd"/>
      <w:r w:rsidRPr="00963E75">
        <w:rPr>
          <w:rFonts w:ascii="Helvetica" w:hAnsi="Helvetica"/>
          <w:sz w:val="20"/>
        </w:rPr>
        <w:t xml:space="preserve"> für Formgebung. Sein Ziel: einzigartige Gestaltung</w:t>
      </w:r>
      <w:bookmarkStart w:id="1" w:name="_GoBack"/>
      <w:bookmarkEnd w:id="1"/>
      <w:r w:rsidRPr="00963E75">
        <w:rPr>
          <w:rFonts w:ascii="Helvetica" w:hAnsi="Helvetica"/>
          <w:sz w:val="20"/>
        </w:rPr>
        <w:t>strends zu entdecken, zu präsentieren und auszuzeichnen. Jährlich werden hochkarätige Einreichungen aus dem Produkt- und Kommunikationsdesign prämiert, die alle auf ihre Art wegweisend in der internationalen Designlandschaft sind.</w:t>
      </w:r>
      <w:r>
        <w:rPr>
          <w:rFonts w:ascii="Helvetica" w:hAnsi="Helvetica"/>
          <w:sz w:val="20"/>
        </w:rPr>
        <w:t xml:space="preserve"> Pro Kategorie werden die besten 15 Designerzeugnisse als „Winner“ ausgezeichnet zu denen </w:t>
      </w:r>
      <w:r w:rsidR="00F81C88">
        <w:rPr>
          <w:rFonts w:ascii="Helvetica" w:hAnsi="Helvetica"/>
          <w:sz w:val="20"/>
        </w:rPr>
        <w:t xml:space="preserve">in diesem Jahr </w:t>
      </w:r>
      <w:r>
        <w:rPr>
          <w:rFonts w:ascii="Helvetica" w:hAnsi="Helvetica"/>
          <w:sz w:val="20"/>
        </w:rPr>
        <w:t>auch die Nilfisk SC500 gehört.</w:t>
      </w:r>
    </w:p>
    <w:p w14:paraId="3C405F15" w14:textId="77777777" w:rsidR="003C5029" w:rsidRDefault="003C5029" w:rsidP="003C5029">
      <w:pPr>
        <w:widowControl w:val="0"/>
        <w:autoSpaceDE w:val="0"/>
        <w:autoSpaceDN w:val="0"/>
        <w:adjustRightInd w:val="0"/>
        <w:spacing w:line="288" w:lineRule="auto"/>
        <w:rPr>
          <w:rFonts w:ascii="Helvetica" w:hAnsi="Helvetica"/>
          <w:sz w:val="20"/>
        </w:rPr>
      </w:pPr>
    </w:p>
    <w:p w14:paraId="0C8C7B5A" w14:textId="7DEC5F1A" w:rsidR="003C5029" w:rsidRPr="00921CE2" w:rsidRDefault="003C5029" w:rsidP="003C5029">
      <w:pPr>
        <w:spacing w:line="288" w:lineRule="auto"/>
        <w:rPr>
          <w:rFonts w:ascii="Helvetica" w:hAnsi="Helvetica"/>
          <w:sz w:val="20"/>
        </w:rPr>
      </w:pPr>
      <w:r w:rsidRPr="00921CE2">
        <w:rPr>
          <w:rFonts w:ascii="Helvetica" w:hAnsi="Helvetica"/>
          <w:sz w:val="20"/>
        </w:rPr>
        <w:t xml:space="preserve">Die HACCP-konforme Scheuersaugmaschine SC500 ist mit einer </w:t>
      </w:r>
      <w:proofErr w:type="spellStart"/>
      <w:r w:rsidRPr="00921CE2">
        <w:rPr>
          <w:rFonts w:ascii="Helvetica" w:hAnsi="Helvetica"/>
          <w:sz w:val="20"/>
        </w:rPr>
        <w:t>Schrubbbreite</w:t>
      </w:r>
      <w:proofErr w:type="spellEnd"/>
      <w:r w:rsidRPr="00921CE2">
        <w:rPr>
          <w:rFonts w:ascii="Helvetica" w:hAnsi="Helvetica"/>
          <w:sz w:val="20"/>
        </w:rPr>
        <w:t xml:space="preserve"> von 53 Zentimetern und einer theoretischen Flächenleistung von 2.650 Quadratmetern pro Stunde auf größeren Flächen zuhause. Mit einem Arbeitsgeräusch von 60 Dezibel eignet sich </w:t>
      </w:r>
      <w:r w:rsidR="00702593">
        <w:rPr>
          <w:rFonts w:ascii="Helvetica" w:hAnsi="Helvetica"/>
          <w:sz w:val="20"/>
        </w:rPr>
        <w:t xml:space="preserve">der Mitgänger </w:t>
      </w:r>
      <w:r w:rsidRPr="00921CE2">
        <w:rPr>
          <w:rFonts w:ascii="Helvetica" w:hAnsi="Helvetica"/>
          <w:sz w:val="20"/>
        </w:rPr>
        <w:t xml:space="preserve">für die Tagesreinigung und überzeugt darüber hinaus durch Wirtschaftlichkeit und Reinigungseffizienz. So sorgt die automatische Frischwassereinstellung für gleichmäßige Sauberkeit, indem stets dieselbe Menge an Wasser und Reinigungsmittel pro Quadratmeter auf den Boden aufgetragen wird – egal wie schnell die Maschine unterwegs ist. Einen besonders produktiven Betrieb garantiert auch das HACCP-konforme Tanksystem mit separaten, je 45 Liter fassenden Frisch- und Schmutzwasserbehältern. </w:t>
      </w:r>
    </w:p>
    <w:p w14:paraId="61126FBF" w14:textId="77777777" w:rsidR="0067656C" w:rsidRDefault="0067656C" w:rsidP="003C5029">
      <w:pPr>
        <w:spacing w:line="288" w:lineRule="auto"/>
        <w:rPr>
          <w:rFonts w:ascii="Helvetica" w:hAnsi="Helvetica"/>
          <w:sz w:val="20"/>
        </w:rPr>
      </w:pPr>
    </w:p>
    <w:p w14:paraId="0464F38E" w14:textId="2049C23D" w:rsidR="003C5029" w:rsidRPr="00921CE2" w:rsidRDefault="0067656C" w:rsidP="003C5029">
      <w:pPr>
        <w:spacing w:line="288" w:lineRule="auto"/>
        <w:rPr>
          <w:rFonts w:ascii="Helvetica" w:hAnsi="Helvetica"/>
          <w:sz w:val="20"/>
        </w:rPr>
      </w:pPr>
      <w:r>
        <w:rPr>
          <w:rFonts w:ascii="Helvetica" w:hAnsi="Helvetica"/>
          <w:sz w:val="20"/>
        </w:rPr>
        <w:t>Ein w</w:t>
      </w:r>
      <w:r w:rsidR="003C5029" w:rsidRPr="00921CE2">
        <w:rPr>
          <w:rFonts w:ascii="Helvetica" w:hAnsi="Helvetica"/>
          <w:sz w:val="20"/>
        </w:rPr>
        <w:t xml:space="preserve">eiterer Pluspunkt ist die automatische Regulierung des 450 Watt starken Bürstenmotors, </w:t>
      </w:r>
      <w:r w:rsidR="00AA5AA6">
        <w:rPr>
          <w:rFonts w:ascii="Helvetica" w:hAnsi="Helvetica"/>
          <w:sz w:val="20"/>
        </w:rPr>
        <w:t xml:space="preserve">wodurch </w:t>
      </w:r>
      <w:r w:rsidR="003C5029" w:rsidRPr="00921CE2">
        <w:rPr>
          <w:rFonts w:ascii="Helvetica" w:hAnsi="Helvetica"/>
          <w:sz w:val="20"/>
        </w:rPr>
        <w:t>sich die Bürstengeschwindigkeit von maximal 155 Umdrehungen pro Minute je nach Bodenbeschaffenheit selbstregulierend anpasst. Verbrauchsopti</w:t>
      </w:r>
      <w:r w:rsidR="003C5029" w:rsidRPr="00921CE2">
        <w:rPr>
          <w:rFonts w:ascii="Helvetica" w:hAnsi="Helvetica"/>
          <w:sz w:val="20"/>
        </w:rPr>
        <w:lastRenderedPageBreak/>
        <w:t xml:space="preserve">mierend wirken zudem das Reinigungsmittel-Dosiersystem </w:t>
      </w:r>
      <w:proofErr w:type="spellStart"/>
      <w:r w:rsidR="003C5029" w:rsidRPr="00921CE2">
        <w:rPr>
          <w:rFonts w:ascii="Helvetica" w:hAnsi="Helvetica"/>
          <w:sz w:val="20"/>
        </w:rPr>
        <w:t>Ecoflex</w:t>
      </w:r>
      <w:proofErr w:type="spellEnd"/>
      <w:r w:rsidR="003C5029" w:rsidRPr="00921CE2">
        <w:rPr>
          <w:rFonts w:ascii="Helvetica" w:hAnsi="Helvetica"/>
          <w:sz w:val="20"/>
        </w:rPr>
        <w:t xml:space="preserve"> sowie der Flüstermodus der SC500, der die Drehzahl des Saugmotors reguliert. </w:t>
      </w:r>
    </w:p>
    <w:p w14:paraId="2FE0497B" w14:textId="77777777" w:rsidR="003C5029" w:rsidRDefault="003C5029" w:rsidP="003C5029">
      <w:pPr>
        <w:spacing w:line="288" w:lineRule="auto"/>
        <w:rPr>
          <w:rFonts w:ascii="Helvetica" w:hAnsi="Helvetica"/>
          <w:sz w:val="20"/>
        </w:rPr>
      </w:pPr>
    </w:p>
    <w:p w14:paraId="4A6FC4AE" w14:textId="36752C7B" w:rsidR="003C5029" w:rsidRDefault="003C5029" w:rsidP="003C5029">
      <w:pPr>
        <w:spacing w:line="288" w:lineRule="auto"/>
        <w:rPr>
          <w:rFonts w:ascii="Helvetica" w:hAnsi="Helvetica"/>
          <w:sz w:val="20"/>
        </w:rPr>
      </w:pPr>
      <w:r>
        <w:rPr>
          <w:rFonts w:ascii="Helvetica" w:hAnsi="Helvetica"/>
          <w:sz w:val="20"/>
        </w:rPr>
        <w:t>Leichte Bedienbarkeit während des Rein</w:t>
      </w:r>
      <w:r w:rsidR="00A46A3F">
        <w:rPr>
          <w:rFonts w:ascii="Helvetica" w:hAnsi="Helvetica"/>
          <w:sz w:val="20"/>
        </w:rPr>
        <w:t xml:space="preserve">igungsvorgangs garantieren </w:t>
      </w:r>
      <w:r>
        <w:rPr>
          <w:rFonts w:ascii="Helvetica" w:hAnsi="Helvetica"/>
          <w:sz w:val="20"/>
        </w:rPr>
        <w:t>das ergonomische Antriebspedal</w:t>
      </w:r>
      <w:r w:rsidR="00A46A3F">
        <w:rPr>
          <w:rFonts w:ascii="Helvetica" w:hAnsi="Helvetica"/>
          <w:sz w:val="20"/>
        </w:rPr>
        <w:t xml:space="preserve"> sowie </w:t>
      </w:r>
      <w:r>
        <w:rPr>
          <w:rFonts w:ascii="Helvetica" w:hAnsi="Helvetica"/>
          <w:sz w:val="20"/>
        </w:rPr>
        <w:t xml:space="preserve">die 72 Zentimeter breite Kunststoffsaugleiste </w:t>
      </w:r>
      <w:r w:rsidRPr="00643AF3">
        <w:rPr>
          <w:rFonts w:ascii="Helvetica" w:hAnsi="Helvetica"/>
          <w:sz w:val="20"/>
        </w:rPr>
        <w:t>mit patentiertem Sauglippensystem</w:t>
      </w:r>
      <w:r>
        <w:rPr>
          <w:rFonts w:ascii="Helvetica" w:hAnsi="Helvetica"/>
          <w:sz w:val="20"/>
        </w:rPr>
        <w:t xml:space="preserve">. Letztere lässt sich über ein weiteres </w:t>
      </w:r>
      <w:proofErr w:type="spellStart"/>
      <w:r>
        <w:rPr>
          <w:rFonts w:ascii="Helvetica" w:hAnsi="Helvetica"/>
          <w:sz w:val="20"/>
        </w:rPr>
        <w:t>Fußpedal</w:t>
      </w:r>
      <w:proofErr w:type="spellEnd"/>
      <w:r>
        <w:rPr>
          <w:rFonts w:ascii="Helvetica" w:hAnsi="Helvetica"/>
          <w:sz w:val="20"/>
        </w:rPr>
        <w:t xml:space="preserve"> bequem anheben beziehungsweise absenken und – sofern eine Reinigung notwendig ist – werkzeugfrei entnehmen. Ebenso benutzerfreundlich gestaltet sich </w:t>
      </w:r>
      <w:r w:rsidRPr="00D4451C">
        <w:rPr>
          <w:rFonts w:ascii="Helvetica" w:hAnsi="Helvetica"/>
          <w:sz w:val="20"/>
        </w:rPr>
        <w:t xml:space="preserve">das </w:t>
      </w:r>
      <w:r>
        <w:rPr>
          <w:rFonts w:ascii="Helvetica" w:hAnsi="Helvetica"/>
          <w:sz w:val="20"/>
        </w:rPr>
        <w:t xml:space="preserve">neue ergonomische Bedienpanel mit </w:t>
      </w:r>
      <w:proofErr w:type="spellStart"/>
      <w:r>
        <w:rPr>
          <w:rFonts w:ascii="Helvetica" w:hAnsi="Helvetica"/>
          <w:sz w:val="20"/>
        </w:rPr>
        <w:t>One</w:t>
      </w:r>
      <w:proofErr w:type="spellEnd"/>
      <w:r>
        <w:rPr>
          <w:rFonts w:ascii="Helvetica" w:hAnsi="Helvetica"/>
          <w:sz w:val="20"/>
        </w:rPr>
        <w:t>-Touch-Funktion für das sichere Manövrieren des Bürstendecks sowie das flexible Variieren des Anpressdruck</w:t>
      </w:r>
      <w:r w:rsidRPr="00025D3F">
        <w:rPr>
          <w:rFonts w:ascii="Helvetica" w:hAnsi="Helvetica"/>
          <w:sz w:val="20"/>
        </w:rPr>
        <w:t>s</w:t>
      </w:r>
      <w:r>
        <w:rPr>
          <w:rFonts w:ascii="Helvetica" w:hAnsi="Helvetica"/>
          <w:sz w:val="20"/>
        </w:rPr>
        <w:t xml:space="preserve"> von maximal 30 Kilogramm. Am Ende des Einsatzes kann der Anwender die SC500 in kürzester Zeit HACCP-konform reinigen: Hierfür gilt es lediglich die Tankabdeckung zu entfernen, um freien Zugriff auf den separaten Grobschmutzkorb und kippbaren</w:t>
      </w:r>
      <w:r w:rsidRPr="00D4451C">
        <w:rPr>
          <w:rFonts w:ascii="Helvetica" w:hAnsi="Helvetica"/>
          <w:sz w:val="20"/>
        </w:rPr>
        <w:t xml:space="preserve"> </w:t>
      </w:r>
      <w:r>
        <w:rPr>
          <w:rFonts w:ascii="Helvetica" w:hAnsi="Helvetica"/>
          <w:sz w:val="20"/>
        </w:rPr>
        <w:t xml:space="preserve">Schmutzbehälter zu erhalten. </w:t>
      </w:r>
    </w:p>
    <w:p w14:paraId="3CD92E9D" w14:textId="77777777" w:rsidR="003C5029" w:rsidRDefault="003C5029" w:rsidP="00B2338A">
      <w:pPr>
        <w:spacing w:line="276" w:lineRule="auto"/>
        <w:rPr>
          <w:rFonts w:ascii="Helvetica" w:hAnsi="Helvetica"/>
          <w:b/>
          <w:sz w:val="26"/>
          <w:szCs w:val="26"/>
        </w:rPr>
      </w:pPr>
    </w:p>
    <w:p w14:paraId="73101C63" w14:textId="77777777" w:rsidR="00B2338A" w:rsidRPr="009E045F" w:rsidRDefault="00B2338A" w:rsidP="00B2338A">
      <w:pPr>
        <w:spacing w:line="276" w:lineRule="auto"/>
        <w:rPr>
          <w:rFonts w:ascii="Helvetica" w:hAnsi="Helvetica"/>
          <w:b/>
          <w:sz w:val="20"/>
          <w:szCs w:val="20"/>
        </w:rPr>
      </w:pPr>
      <w:r w:rsidRPr="009E045F">
        <w:rPr>
          <w:rFonts w:ascii="Helvetica" w:hAnsi="Helvetica"/>
          <w:b/>
          <w:sz w:val="20"/>
          <w:szCs w:val="20"/>
        </w:rPr>
        <w:t>Bildanforderung</w:t>
      </w:r>
    </w:p>
    <w:p w14:paraId="4C1E0790" w14:textId="39C28AD7" w:rsidR="00B2338A" w:rsidRPr="009E045F" w:rsidRDefault="00B2338A" w:rsidP="00B2338A">
      <w:pPr>
        <w:spacing w:line="276" w:lineRule="auto"/>
        <w:rPr>
          <w:rFonts w:ascii="Helvetica" w:hAnsi="Helvetica"/>
          <w:sz w:val="20"/>
          <w:szCs w:val="20"/>
        </w:rPr>
      </w:pPr>
      <w:r w:rsidRPr="009E045F">
        <w:rPr>
          <w:rFonts w:ascii="Helvetica" w:hAnsi="Helvetica"/>
          <w:sz w:val="20"/>
          <w:szCs w:val="20"/>
        </w:rPr>
        <w:t>Bildmaterial finden Sie in unserem Medienportal http://press-n-relations.amid-pr.com</w:t>
      </w:r>
      <w:r w:rsidR="003C5029">
        <w:rPr>
          <w:rFonts w:ascii="Helvetica" w:hAnsi="Helvetica"/>
          <w:sz w:val="20"/>
          <w:szCs w:val="20"/>
        </w:rPr>
        <w:t xml:space="preserve"> (Suchbegriff „SC500</w:t>
      </w:r>
      <w:r w:rsidRPr="009E045F">
        <w:rPr>
          <w:rFonts w:ascii="Helvetica" w:hAnsi="Helvetica"/>
          <w:sz w:val="20"/>
          <w:szCs w:val="20"/>
        </w:rPr>
        <w:t>“). Selbstverständlich schicken wir Ihnen die Dateien auch per E-Mail zu.</w:t>
      </w:r>
    </w:p>
    <w:p w14:paraId="3714F40F" w14:textId="759554BF" w:rsidR="00B2338A" w:rsidRPr="009E045F" w:rsidRDefault="005872E2" w:rsidP="00E611E3">
      <w:pPr>
        <w:spacing w:line="288" w:lineRule="auto"/>
        <w:ind w:right="-2"/>
        <w:rPr>
          <w:rFonts w:ascii="Helvetica" w:hAnsi="Helvetica"/>
          <w:sz w:val="20"/>
          <w:szCs w:val="20"/>
        </w:rPr>
      </w:pPr>
      <w:r>
        <w:rPr>
          <w:rFonts w:ascii="Helvetica" w:hAnsi="Helvetica"/>
          <w:noProof/>
          <w:sz w:val="20"/>
          <w:szCs w:val="20"/>
        </w:rPr>
        <w:drawing>
          <wp:inline distT="0" distB="0" distL="0" distR="0" wp14:anchorId="484DE5BD" wp14:editId="440ED781">
            <wp:extent cx="1716405" cy="1322070"/>
            <wp:effectExtent l="0" t="0" r="10795" b="0"/>
            <wp:docPr id="2" name="Bild 2" descr="../../../../Volumes/PNR%20Kunden/Kunden%20L-S/NIA.KDaten/NIF.KDaten/NIF.Fotos/Bodenreinigung/SC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olumes/PNR%20Kunden/Kunden%20L-S/NIA.KDaten/NIF.KDaten/NIF.Fotos/Bodenreinigung/SC50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6405" cy="1322070"/>
                    </a:xfrm>
                    <a:prstGeom prst="rect">
                      <a:avLst/>
                    </a:prstGeom>
                    <a:noFill/>
                    <a:ln>
                      <a:noFill/>
                    </a:ln>
                  </pic:spPr>
                </pic:pic>
              </a:graphicData>
            </a:graphic>
          </wp:inline>
        </w:drawing>
      </w:r>
      <w:r w:rsidR="008412AD">
        <w:rPr>
          <w:rFonts w:ascii="Helvetica" w:hAnsi="Helvetica"/>
          <w:noProof/>
          <w:sz w:val="20"/>
          <w:szCs w:val="20"/>
        </w:rPr>
        <w:drawing>
          <wp:inline distT="0" distB="0" distL="0" distR="0" wp14:anchorId="29A6F5BD" wp14:editId="138878F7">
            <wp:extent cx="1793875" cy="1195705"/>
            <wp:effectExtent l="0" t="0" r="9525" b="0"/>
            <wp:docPr id="4" name="Bild 4" descr="Nilfisk_SC500_Schule_GDA-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SC500_Schule_GDA-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93875" cy="1195705"/>
                    </a:xfrm>
                    <a:prstGeom prst="rect">
                      <a:avLst/>
                    </a:prstGeom>
                    <a:noFill/>
                    <a:ln>
                      <a:noFill/>
                    </a:ln>
                  </pic:spPr>
                </pic:pic>
              </a:graphicData>
            </a:graphic>
          </wp:inline>
        </w:drawing>
      </w:r>
    </w:p>
    <w:p w14:paraId="6DA2D6ED" w14:textId="3AA34262" w:rsidR="00CC6F2F" w:rsidRPr="009E045F" w:rsidRDefault="00CC6F2F" w:rsidP="00CC6F2F">
      <w:pPr>
        <w:tabs>
          <w:tab w:val="left" w:pos="2038"/>
        </w:tabs>
        <w:spacing w:line="288" w:lineRule="auto"/>
        <w:rPr>
          <w:rFonts w:ascii="Helvetica" w:hAnsi="Helvetica"/>
          <w:sz w:val="20"/>
          <w:szCs w:val="20"/>
        </w:rPr>
      </w:pPr>
    </w:p>
    <w:tbl>
      <w:tblPr>
        <w:tblW w:w="9670" w:type="dxa"/>
        <w:tblCellMar>
          <w:left w:w="70" w:type="dxa"/>
          <w:right w:w="70" w:type="dxa"/>
        </w:tblCellMar>
        <w:tblLook w:val="0000" w:firstRow="0" w:lastRow="0" w:firstColumn="0" w:lastColumn="0" w:noHBand="0" w:noVBand="0"/>
      </w:tblPr>
      <w:tblGrid>
        <w:gridCol w:w="3756"/>
        <w:gridCol w:w="5914"/>
      </w:tblGrid>
      <w:tr w:rsidR="006F0C76" w:rsidRPr="009E045F" w14:paraId="00E03727" w14:textId="77777777" w:rsidTr="0084231F">
        <w:trPr>
          <w:trHeight w:val="1094"/>
        </w:trPr>
        <w:tc>
          <w:tcPr>
            <w:tcW w:w="3756" w:type="dxa"/>
            <w:tcBorders>
              <w:top w:val="nil"/>
              <w:left w:val="nil"/>
              <w:bottom w:val="nil"/>
              <w:right w:val="nil"/>
            </w:tcBorders>
          </w:tcPr>
          <w:bookmarkEnd w:id="0"/>
          <w:p w14:paraId="384784D5" w14:textId="77777777" w:rsidR="006F0C76" w:rsidRPr="009E045F" w:rsidRDefault="006F0C76" w:rsidP="0084231F">
            <w:pPr>
              <w:spacing w:line="288" w:lineRule="auto"/>
              <w:rPr>
                <w:rFonts w:ascii="Helvetica" w:hAnsi="Helvetica"/>
                <w:b/>
                <w:sz w:val="18"/>
                <w:szCs w:val="18"/>
              </w:rPr>
            </w:pPr>
            <w:r w:rsidRPr="009E045F">
              <w:rPr>
                <w:rFonts w:ascii="Helvetica" w:hAnsi="Helvetica"/>
                <w:b/>
                <w:sz w:val="18"/>
                <w:szCs w:val="18"/>
              </w:rPr>
              <w:t>Weitere Informationen:</w:t>
            </w:r>
          </w:p>
          <w:p w14:paraId="2ABFB134" w14:textId="77777777" w:rsidR="006F0C76" w:rsidRPr="009E045F" w:rsidRDefault="006F0C76" w:rsidP="0084231F">
            <w:pPr>
              <w:spacing w:line="288" w:lineRule="auto"/>
              <w:rPr>
                <w:rFonts w:ascii="Helvetica" w:hAnsi="Helvetica"/>
                <w:sz w:val="18"/>
                <w:szCs w:val="18"/>
              </w:rPr>
            </w:pPr>
            <w:r w:rsidRPr="009E045F">
              <w:rPr>
                <w:rFonts w:ascii="Helvetica" w:hAnsi="Helvetica"/>
                <w:sz w:val="18"/>
                <w:szCs w:val="18"/>
              </w:rPr>
              <w:t xml:space="preserve">Nilfisk  </w:t>
            </w:r>
            <w:r w:rsidRPr="009E045F">
              <w:rPr>
                <w:rFonts w:ascii="Helvetica" w:hAnsi="Helvetica"/>
                <w:sz w:val="18"/>
                <w:szCs w:val="18"/>
              </w:rPr>
              <w:br/>
              <w:t>eine Marke der Nilfisk GmbH</w:t>
            </w:r>
          </w:p>
          <w:p w14:paraId="16FDD8DB" w14:textId="77777777" w:rsidR="006F0C76" w:rsidRPr="009E045F" w:rsidRDefault="006F0C76" w:rsidP="0084231F">
            <w:pPr>
              <w:spacing w:line="288" w:lineRule="auto"/>
              <w:rPr>
                <w:rFonts w:ascii="Helvetica" w:hAnsi="Helvetica"/>
                <w:sz w:val="18"/>
                <w:szCs w:val="18"/>
              </w:rPr>
            </w:pPr>
            <w:r w:rsidRPr="009E045F">
              <w:rPr>
                <w:rFonts w:ascii="Helvetica" w:hAnsi="Helvetica"/>
                <w:sz w:val="18"/>
                <w:szCs w:val="18"/>
              </w:rPr>
              <w:t xml:space="preserve">Siemensstraße 25-27 – D-25462 </w:t>
            </w:r>
            <w:proofErr w:type="spellStart"/>
            <w:r w:rsidRPr="009E045F">
              <w:rPr>
                <w:rFonts w:ascii="Helvetica" w:hAnsi="Helvetica"/>
                <w:sz w:val="18"/>
                <w:szCs w:val="18"/>
              </w:rPr>
              <w:t>Rellingen</w:t>
            </w:r>
            <w:proofErr w:type="spellEnd"/>
          </w:p>
          <w:p w14:paraId="23750F8B" w14:textId="77777777" w:rsidR="006F0C76" w:rsidRPr="009E045F" w:rsidRDefault="006F0C76" w:rsidP="0084231F">
            <w:pPr>
              <w:spacing w:line="288" w:lineRule="auto"/>
              <w:rPr>
                <w:rFonts w:ascii="Helvetica" w:hAnsi="Helvetica"/>
                <w:sz w:val="18"/>
                <w:szCs w:val="18"/>
              </w:rPr>
            </w:pPr>
            <w:r w:rsidRPr="009E045F">
              <w:rPr>
                <w:rFonts w:ascii="Helvetica" w:hAnsi="Helvetica"/>
                <w:sz w:val="18"/>
                <w:szCs w:val="18"/>
              </w:rPr>
              <w:t>Tel.: +49 (0)4101 399 0</w:t>
            </w:r>
          </w:p>
          <w:p w14:paraId="5CE213FF" w14:textId="77777777" w:rsidR="006F0C76" w:rsidRPr="009E045F" w:rsidRDefault="00C55999" w:rsidP="0084231F">
            <w:pPr>
              <w:spacing w:line="288" w:lineRule="auto"/>
              <w:rPr>
                <w:rFonts w:ascii="Helvetica" w:hAnsi="Helvetica"/>
                <w:sz w:val="18"/>
                <w:szCs w:val="18"/>
              </w:rPr>
            </w:pPr>
            <w:hyperlink r:id="rId10" w:history="1">
              <w:r w:rsidR="006F0C76" w:rsidRPr="009E045F">
                <w:rPr>
                  <w:rFonts w:ascii="Helvetica" w:hAnsi="Helvetica"/>
                  <w:sz w:val="18"/>
                  <w:szCs w:val="18"/>
                </w:rPr>
                <w:t>info.de@nilfisk.com</w:t>
              </w:r>
            </w:hyperlink>
            <w:r w:rsidR="006F0C76" w:rsidRPr="009E045F">
              <w:rPr>
                <w:rFonts w:ascii="Helvetica" w:hAnsi="Helvetica"/>
                <w:sz w:val="18"/>
                <w:szCs w:val="18"/>
              </w:rPr>
              <w:t xml:space="preserve"> – </w:t>
            </w:r>
            <w:hyperlink r:id="rId11" w:history="1">
              <w:r w:rsidR="006F0C76" w:rsidRPr="009E045F">
                <w:rPr>
                  <w:rFonts w:ascii="Helvetica" w:hAnsi="Helvetica"/>
                  <w:sz w:val="18"/>
                  <w:szCs w:val="18"/>
                </w:rPr>
                <w:t>www.nilfisk.de</w:t>
              </w:r>
            </w:hyperlink>
            <w:r w:rsidR="006F0C76" w:rsidRPr="009E045F">
              <w:rPr>
                <w:rFonts w:ascii="Helvetica" w:hAnsi="Helvetica"/>
                <w:sz w:val="18"/>
                <w:szCs w:val="18"/>
              </w:rPr>
              <w:t xml:space="preserve"> </w:t>
            </w:r>
          </w:p>
        </w:tc>
        <w:tc>
          <w:tcPr>
            <w:tcW w:w="5914" w:type="dxa"/>
            <w:tcBorders>
              <w:top w:val="nil"/>
              <w:left w:val="nil"/>
              <w:bottom w:val="nil"/>
              <w:right w:val="nil"/>
            </w:tcBorders>
          </w:tcPr>
          <w:p w14:paraId="163196DD" w14:textId="77777777" w:rsidR="006F0C76" w:rsidRPr="009E045F" w:rsidRDefault="006F0C76" w:rsidP="0084231F">
            <w:pPr>
              <w:spacing w:line="288" w:lineRule="auto"/>
              <w:rPr>
                <w:rFonts w:ascii="Helvetica" w:hAnsi="Helvetica"/>
                <w:b/>
                <w:sz w:val="18"/>
                <w:szCs w:val="18"/>
              </w:rPr>
            </w:pPr>
            <w:r w:rsidRPr="009E045F">
              <w:rPr>
                <w:rFonts w:ascii="Helvetica" w:hAnsi="Helvetica"/>
                <w:b/>
                <w:sz w:val="18"/>
                <w:szCs w:val="18"/>
              </w:rPr>
              <w:t>Presse- und Öffentlichkeitsarbeit:</w:t>
            </w:r>
          </w:p>
          <w:p w14:paraId="07754E31" w14:textId="77777777" w:rsidR="006F0C76" w:rsidRPr="009E045F" w:rsidRDefault="006F0C76" w:rsidP="0084231F">
            <w:pPr>
              <w:spacing w:line="288" w:lineRule="auto"/>
              <w:rPr>
                <w:rFonts w:ascii="Helvetica" w:hAnsi="Helvetica"/>
                <w:sz w:val="18"/>
                <w:szCs w:val="18"/>
              </w:rPr>
            </w:pPr>
            <w:r w:rsidRPr="009E045F">
              <w:rPr>
                <w:rFonts w:ascii="Helvetica" w:hAnsi="Helvetica"/>
                <w:sz w:val="18"/>
                <w:szCs w:val="18"/>
              </w:rPr>
              <w:t>Press’n’Relations GmbH – Monika Nyendick</w:t>
            </w:r>
          </w:p>
          <w:p w14:paraId="3A45603A" w14:textId="77777777" w:rsidR="006F0C76" w:rsidRPr="009E045F" w:rsidRDefault="006F0C76" w:rsidP="0084231F">
            <w:pPr>
              <w:spacing w:line="288" w:lineRule="auto"/>
              <w:rPr>
                <w:rFonts w:ascii="Helvetica" w:hAnsi="Helvetica"/>
                <w:sz w:val="18"/>
                <w:szCs w:val="18"/>
              </w:rPr>
            </w:pPr>
            <w:r w:rsidRPr="009E045F">
              <w:rPr>
                <w:rFonts w:ascii="Helvetica" w:hAnsi="Helvetica"/>
                <w:sz w:val="18"/>
                <w:szCs w:val="18"/>
              </w:rPr>
              <w:t xml:space="preserve">Magirusstraße 33 – D-89077 Ulm </w:t>
            </w:r>
          </w:p>
          <w:p w14:paraId="12897447" w14:textId="77777777" w:rsidR="006F0C76" w:rsidRPr="009E045F" w:rsidRDefault="006F0C76" w:rsidP="0084231F">
            <w:pPr>
              <w:spacing w:line="288" w:lineRule="auto"/>
              <w:rPr>
                <w:rFonts w:ascii="Helvetica" w:hAnsi="Helvetica"/>
                <w:sz w:val="18"/>
                <w:szCs w:val="18"/>
              </w:rPr>
            </w:pPr>
            <w:r w:rsidRPr="009E045F">
              <w:rPr>
                <w:rFonts w:ascii="Helvetica" w:hAnsi="Helvetica"/>
                <w:sz w:val="18"/>
                <w:szCs w:val="18"/>
              </w:rPr>
              <w:t xml:space="preserve">Tel.: 0731 96287-30 – Fax: 0731 96287-97 </w:t>
            </w:r>
          </w:p>
          <w:p w14:paraId="3E3E8E27" w14:textId="77777777" w:rsidR="006F0C76" w:rsidRPr="009E045F" w:rsidRDefault="006F0C76" w:rsidP="0084231F">
            <w:pPr>
              <w:spacing w:line="288" w:lineRule="auto"/>
              <w:rPr>
                <w:rFonts w:ascii="Helvetica" w:hAnsi="Helvetica"/>
                <w:sz w:val="18"/>
                <w:szCs w:val="18"/>
              </w:rPr>
            </w:pPr>
            <w:r w:rsidRPr="009E045F">
              <w:rPr>
                <w:rFonts w:ascii="Helvetica" w:hAnsi="Helvetica"/>
                <w:sz w:val="18"/>
                <w:szCs w:val="18"/>
              </w:rPr>
              <w:t xml:space="preserve">mny@press-n-relations.de - </w:t>
            </w:r>
            <w:hyperlink r:id="rId12" w:history="1">
              <w:r w:rsidRPr="009E045F">
                <w:rPr>
                  <w:rFonts w:ascii="Helvetica" w:hAnsi="Helvetica"/>
                  <w:sz w:val="18"/>
                  <w:szCs w:val="18"/>
                </w:rPr>
                <w:t>www.press-n-relations.de</w:t>
              </w:r>
            </w:hyperlink>
          </w:p>
        </w:tc>
      </w:tr>
    </w:tbl>
    <w:p w14:paraId="34B0837F" w14:textId="77777777" w:rsidR="006F0C76" w:rsidRPr="009E045F" w:rsidRDefault="006F0C76" w:rsidP="006F0C76">
      <w:pPr>
        <w:spacing w:line="288" w:lineRule="auto"/>
        <w:rPr>
          <w:rFonts w:ascii="Helvetica" w:hAnsi="Helvetica"/>
          <w:sz w:val="20"/>
          <w:szCs w:val="20"/>
        </w:rPr>
      </w:pPr>
    </w:p>
    <w:p w14:paraId="72B17F0B" w14:textId="2364F92A" w:rsidR="006F0C76" w:rsidRPr="009E045F" w:rsidRDefault="006F0C76" w:rsidP="005872E2">
      <w:pPr>
        <w:rPr>
          <w:rFonts w:ascii="Helvetica" w:hAnsi="Helvetica"/>
          <w:sz w:val="20"/>
          <w:szCs w:val="20"/>
        </w:rPr>
      </w:pPr>
      <w:r w:rsidRPr="009E045F">
        <w:rPr>
          <w:rFonts w:ascii="Helvetica" w:hAnsi="Helvetica"/>
          <w:sz w:val="20"/>
          <w:szCs w:val="20"/>
        </w:rPr>
        <w:t xml:space="preserve">Nilfisk in </w:t>
      </w:r>
      <w:proofErr w:type="spellStart"/>
      <w:r w:rsidRPr="009E045F">
        <w:rPr>
          <w:rFonts w:ascii="Helvetica" w:hAnsi="Helvetica"/>
          <w:sz w:val="20"/>
          <w:szCs w:val="20"/>
        </w:rPr>
        <w:t>Rellingen</w:t>
      </w:r>
      <w:proofErr w:type="spellEnd"/>
      <w:r w:rsidRPr="009E045F">
        <w:rPr>
          <w:rFonts w:ascii="Helvetica" w:hAnsi="Helvetica"/>
          <w:sz w:val="20"/>
          <w:szCs w:val="20"/>
        </w:rPr>
        <w:t xml:space="preserve"> bei Hamburg ist eine Marke der </w:t>
      </w:r>
      <w:proofErr w:type="spellStart"/>
      <w:r w:rsidRPr="009E045F">
        <w:rPr>
          <w:rFonts w:ascii="Helvetica" w:hAnsi="Helvetica"/>
          <w:sz w:val="20"/>
          <w:szCs w:val="20"/>
        </w:rPr>
        <w:t>Bellenberger</w:t>
      </w:r>
      <w:proofErr w:type="spellEnd"/>
      <w:r w:rsidRPr="009E045F">
        <w:rPr>
          <w:rFonts w:ascii="Helvetica" w:hAnsi="Helvetica"/>
          <w:sz w:val="20"/>
          <w:szCs w:val="20"/>
        </w:rPr>
        <w:t xml:space="preserve"> Nilfisk GmbH. Diese gehört zur Nilfisk A/S. Das Unternehmen gehört zu den weltführenden Anbietern von professioneller Reinigungstechnik mit einem Umsatz von 918 Millionen Euro im Geschäftsjahr 2014 und rund 5.420 Mitarbeitern weltweit. D</w:t>
      </w:r>
      <w:r w:rsidR="00946373">
        <w:rPr>
          <w:rFonts w:ascii="Helvetica" w:hAnsi="Helvetica"/>
          <w:sz w:val="20"/>
          <w:szCs w:val="20"/>
        </w:rPr>
        <w:t xml:space="preserve">er Konzern blickt auf eine </w:t>
      </w:r>
      <w:r w:rsidR="00946373" w:rsidRPr="009803E7">
        <w:rPr>
          <w:rFonts w:ascii="Helvetica" w:hAnsi="Helvetica"/>
          <w:sz w:val="20"/>
          <w:szCs w:val="20"/>
        </w:rPr>
        <w:t>110</w:t>
      </w:r>
      <w:r w:rsidRPr="009803E7">
        <w:rPr>
          <w:rFonts w:ascii="Helvetica" w:hAnsi="Helvetica"/>
          <w:sz w:val="20"/>
          <w:szCs w:val="20"/>
        </w:rPr>
        <w:t>-jährige Tradition</w:t>
      </w:r>
      <w:r w:rsidRPr="009E045F">
        <w:rPr>
          <w:rFonts w:ascii="Helvetica" w:hAnsi="Helvetica"/>
          <w:sz w:val="20"/>
          <w:szCs w:val="20"/>
        </w:rPr>
        <w:t xml:space="preserve"> zurück und ist heute in über 100 Ländern auf allen 5 Kontinenten vertreten. </w:t>
      </w:r>
    </w:p>
    <w:p w14:paraId="1E63C185" w14:textId="77777777" w:rsidR="006F0C76" w:rsidRPr="009E045F" w:rsidRDefault="006F0C76" w:rsidP="005872E2">
      <w:pPr>
        <w:rPr>
          <w:rFonts w:ascii="Helvetica" w:hAnsi="Helvetica"/>
          <w:sz w:val="20"/>
          <w:szCs w:val="20"/>
        </w:rPr>
      </w:pPr>
    </w:p>
    <w:p w14:paraId="7403D891" w14:textId="77777777" w:rsidR="006F0C76" w:rsidRPr="004B23E5" w:rsidRDefault="006F0C76" w:rsidP="005872E2">
      <w:pPr>
        <w:rPr>
          <w:rFonts w:ascii="Helvetica" w:hAnsi="Helvetica"/>
          <w:sz w:val="20"/>
          <w:szCs w:val="20"/>
        </w:rPr>
      </w:pPr>
      <w:r w:rsidRPr="009E045F">
        <w:rPr>
          <w:rFonts w:ascii="Helvetica" w:hAnsi="Helvetica"/>
          <w:sz w:val="20"/>
          <w:szCs w:val="20"/>
        </w:rPr>
        <w:t xml:space="preserve">Mit der Marke Nilfisk bedient die Nilfisk GmbH Kunden aus den Bereichen Gebäudereinigung, </w:t>
      </w:r>
      <w:proofErr w:type="spellStart"/>
      <w:r w:rsidRPr="009E045F">
        <w:rPr>
          <w:rFonts w:ascii="Helvetica" w:hAnsi="Helvetica"/>
          <w:sz w:val="20"/>
          <w:szCs w:val="20"/>
        </w:rPr>
        <w:t>Healthcare</w:t>
      </w:r>
      <w:proofErr w:type="spellEnd"/>
      <w:r w:rsidRPr="009E045F">
        <w:rPr>
          <w:rFonts w:ascii="Helvetica" w:hAnsi="Helvetica"/>
          <w:sz w:val="20"/>
          <w:szCs w:val="20"/>
        </w:rPr>
        <w:t>, Industrie, Institutionen und Kommunen. Die Produktpalette von Nilfisk beinhaltet Scheuersaugmaschinen, Kombinationsmaschinen (Kehren, Scheuern, Saugen), Kehrmaschinen, Einscheiben- und Poliermaschinen, Gewerbesauger, Sicherheits- und Industriesauger. Mit den innovativen industriellen Mobil- und Zentralabsauganlagen bedient Nilfisk anspruchsvollste Branchen. Dazu gehören die Metall-, Elektronik- und Verpackungsindustrie, der Maschinenbau sowie die Bereiche Pharma-, Chemie- und Nahrungsmittelindustrie.</w:t>
      </w:r>
    </w:p>
    <w:p w14:paraId="335F2F67" w14:textId="77777777" w:rsidR="002D2C42" w:rsidRPr="00CA5D20" w:rsidRDefault="002D2C42" w:rsidP="005872E2">
      <w:pPr>
        <w:rPr>
          <w:rFonts w:ascii="Helvetica" w:hAnsi="Helvetica" w:cs="Arial"/>
          <w:sz w:val="20"/>
          <w:szCs w:val="20"/>
        </w:rPr>
      </w:pPr>
    </w:p>
    <w:sectPr w:rsidR="002D2C42" w:rsidRPr="00CA5D20" w:rsidSect="005A7D98">
      <w:headerReference w:type="default" r:id="rId13"/>
      <w:pgSz w:w="11906" w:h="16838"/>
      <w:pgMar w:top="1985" w:right="2835"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CCE6BA" w14:textId="77777777" w:rsidR="00C55999" w:rsidRDefault="00C55999">
      <w:r>
        <w:separator/>
      </w:r>
    </w:p>
  </w:endnote>
  <w:endnote w:type="continuationSeparator" w:id="0">
    <w:p w14:paraId="1F6ADD88" w14:textId="77777777" w:rsidR="00C55999" w:rsidRDefault="00C559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fixed"/>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0CE123" w14:textId="77777777" w:rsidR="00C55999" w:rsidRDefault="00C55999">
      <w:r>
        <w:separator/>
      </w:r>
    </w:p>
  </w:footnote>
  <w:footnote w:type="continuationSeparator" w:id="0">
    <w:p w14:paraId="4EAFAF14" w14:textId="77777777" w:rsidR="00C55999" w:rsidRDefault="00C5599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49BFCB" w14:textId="3910ABAD" w:rsidR="00562782" w:rsidRDefault="004A7801" w:rsidP="00355E26">
    <w:pPr>
      <w:pStyle w:val="Kopfzeile"/>
      <w:tabs>
        <w:tab w:val="clear" w:pos="4536"/>
        <w:tab w:val="clear" w:pos="9072"/>
      </w:tabs>
      <w:ind w:right="-1986"/>
    </w:pPr>
    <w:r>
      <w:tab/>
    </w:r>
    <w:r w:rsidR="00355E26">
      <w:tab/>
    </w:r>
    <w:r w:rsidR="00355E26">
      <w:tab/>
    </w:r>
    <w:r w:rsidR="00355E26">
      <w:tab/>
    </w:r>
    <w:r w:rsidR="00355E26">
      <w:tab/>
    </w:r>
    <w:r w:rsidR="00355E26">
      <w:tab/>
    </w:r>
    <w:r w:rsidR="00355E26">
      <w:tab/>
    </w:r>
    <w:r w:rsidR="00355E26">
      <w:tab/>
    </w:r>
    <w:r w:rsidR="00355E26">
      <w:tab/>
    </w:r>
    <w:r w:rsidR="00355E26">
      <w:tab/>
    </w:r>
    <w:r>
      <w:rPr>
        <w:noProof/>
      </w:rPr>
      <w:drawing>
        <wp:inline distT="0" distB="0" distL="0" distR="0" wp14:anchorId="1DAF2BC0" wp14:editId="4F9389BD">
          <wp:extent cx="1347372" cy="270423"/>
          <wp:effectExtent l="0" t="0" r="0" b="9525"/>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ilfisk_CMYK_klein.jpg"/>
                  <pic:cNvPicPr/>
                </pic:nvPicPr>
                <pic:blipFill>
                  <a:blip r:embed="rId1">
                    <a:extLst>
                      <a:ext uri="{28A0092B-C50C-407E-A947-70E740481C1C}">
                        <a14:useLocalDpi xmlns:a14="http://schemas.microsoft.com/office/drawing/2010/main" val="0"/>
                      </a:ext>
                    </a:extLst>
                  </a:blip>
                  <a:stretch>
                    <a:fillRect/>
                  </a:stretch>
                </pic:blipFill>
                <pic:spPr>
                  <a:xfrm>
                    <a:off x="0" y="0"/>
                    <a:ext cx="1383483" cy="277671"/>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2844"/>
    <w:rsid w:val="0000447C"/>
    <w:rsid w:val="00004A36"/>
    <w:rsid w:val="00012F6B"/>
    <w:rsid w:val="00013E52"/>
    <w:rsid w:val="00016B15"/>
    <w:rsid w:val="00017464"/>
    <w:rsid w:val="00024FD4"/>
    <w:rsid w:val="000401DA"/>
    <w:rsid w:val="00053D42"/>
    <w:rsid w:val="000566EB"/>
    <w:rsid w:val="00063B38"/>
    <w:rsid w:val="000743F0"/>
    <w:rsid w:val="0008296A"/>
    <w:rsid w:val="0009070A"/>
    <w:rsid w:val="00093311"/>
    <w:rsid w:val="000A0A28"/>
    <w:rsid w:val="000A3EB3"/>
    <w:rsid w:val="000C79FA"/>
    <w:rsid w:val="000D35B7"/>
    <w:rsid w:val="000D41C2"/>
    <w:rsid w:val="000F7D7C"/>
    <w:rsid w:val="001108E9"/>
    <w:rsid w:val="0011770D"/>
    <w:rsid w:val="00130A92"/>
    <w:rsid w:val="001422B7"/>
    <w:rsid w:val="00146AE5"/>
    <w:rsid w:val="00151882"/>
    <w:rsid w:val="0015460A"/>
    <w:rsid w:val="001655E2"/>
    <w:rsid w:val="001703D0"/>
    <w:rsid w:val="0017335E"/>
    <w:rsid w:val="0017587D"/>
    <w:rsid w:val="0019042E"/>
    <w:rsid w:val="00191365"/>
    <w:rsid w:val="001A388E"/>
    <w:rsid w:val="001B30E9"/>
    <w:rsid w:val="001B4DC2"/>
    <w:rsid w:val="001B757C"/>
    <w:rsid w:val="001D182B"/>
    <w:rsid w:val="002119DC"/>
    <w:rsid w:val="00214B72"/>
    <w:rsid w:val="00217752"/>
    <w:rsid w:val="0022378A"/>
    <w:rsid w:val="0023503E"/>
    <w:rsid w:val="00253163"/>
    <w:rsid w:val="00256492"/>
    <w:rsid w:val="00260A55"/>
    <w:rsid w:val="00260FC2"/>
    <w:rsid w:val="0026432B"/>
    <w:rsid w:val="0027690D"/>
    <w:rsid w:val="00285C4A"/>
    <w:rsid w:val="002A325F"/>
    <w:rsid w:val="002B2DC8"/>
    <w:rsid w:val="002B332E"/>
    <w:rsid w:val="002B66E9"/>
    <w:rsid w:val="002C4078"/>
    <w:rsid w:val="002C4CBD"/>
    <w:rsid w:val="002D1B59"/>
    <w:rsid w:val="002D2C42"/>
    <w:rsid w:val="002D653B"/>
    <w:rsid w:val="002E22FD"/>
    <w:rsid w:val="002F27E4"/>
    <w:rsid w:val="00336872"/>
    <w:rsid w:val="00340C6C"/>
    <w:rsid w:val="00340F73"/>
    <w:rsid w:val="00346B0E"/>
    <w:rsid w:val="003538ED"/>
    <w:rsid w:val="00355E26"/>
    <w:rsid w:val="00391E3A"/>
    <w:rsid w:val="003C4C87"/>
    <w:rsid w:val="003C5029"/>
    <w:rsid w:val="003D35D6"/>
    <w:rsid w:val="003D42C9"/>
    <w:rsid w:val="003F3859"/>
    <w:rsid w:val="004116EC"/>
    <w:rsid w:val="00441E04"/>
    <w:rsid w:val="004451AE"/>
    <w:rsid w:val="0045230E"/>
    <w:rsid w:val="00452360"/>
    <w:rsid w:val="00454614"/>
    <w:rsid w:val="004623B8"/>
    <w:rsid w:val="00465E94"/>
    <w:rsid w:val="00467428"/>
    <w:rsid w:val="0047385D"/>
    <w:rsid w:val="00481169"/>
    <w:rsid w:val="00483F12"/>
    <w:rsid w:val="004A7801"/>
    <w:rsid w:val="004B74E3"/>
    <w:rsid w:val="004C2E46"/>
    <w:rsid w:val="004C3701"/>
    <w:rsid w:val="004D0020"/>
    <w:rsid w:val="004D4DDC"/>
    <w:rsid w:val="004F6A33"/>
    <w:rsid w:val="00500FD4"/>
    <w:rsid w:val="00512BB2"/>
    <w:rsid w:val="00521DA8"/>
    <w:rsid w:val="00530472"/>
    <w:rsid w:val="00552837"/>
    <w:rsid w:val="0055685E"/>
    <w:rsid w:val="00561CEC"/>
    <w:rsid w:val="00562782"/>
    <w:rsid w:val="005833A9"/>
    <w:rsid w:val="005872E2"/>
    <w:rsid w:val="005916E1"/>
    <w:rsid w:val="005A7D98"/>
    <w:rsid w:val="005B58E9"/>
    <w:rsid w:val="005D42B3"/>
    <w:rsid w:val="005D54A4"/>
    <w:rsid w:val="005E5A35"/>
    <w:rsid w:val="005E717F"/>
    <w:rsid w:val="005F17C3"/>
    <w:rsid w:val="00602B8A"/>
    <w:rsid w:val="00604756"/>
    <w:rsid w:val="00637F88"/>
    <w:rsid w:val="0067093F"/>
    <w:rsid w:val="00673CD5"/>
    <w:rsid w:val="0067656C"/>
    <w:rsid w:val="006808E3"/>
    <w:rsid w:val="00691233"/>
    <w:rsid w:val="0069333F"/>
    <w:rsid w:val="00697A42"/>
    <w:rsid w:val="006A3946"/>
    <w:rsid w:val="006B269A"/>
    <w:rsid w:val="006D2EA4"/>
    <w:rsid w:val="006D51A7"/>
    <w:rsid w:val="006F0C76"/>
    <w:rsid w:val="006F3395"/>
    <w:rsid w:val="00702593"/>
    <w:rsid w:val="00711B19"/>
    <w:rsid w:val="00722934"/>
    <w:rsid w:val="0074145B"/>
    <w:rsid w:val="00747A8B"/>
    <w:rsid w:val="00750A7F"/>
    <w:rsid w:val="00763032"/>
    <w:rsid w:val="00767E02"/>
    <w:rsid w:val="007703CD"/>
    <w:rsid w:val="00776D53"/>
    <w:rsid w:val="00792E55"/>
    <w:rsid w:val="00794985"/>
    <w:rsid w:val="007A0756"/>
    <w:rsid w:val="007B0100"/>
    <w:rsid w:val="007E0627"/>
    <w:rsid w:val="007E1662"/>
    <w:rsid w:val="007F4A1F"/>
    <w:rsid w:val="007F5020"/>
    <w:rsid w:val="00813344"/>
    <w:rsid w:val="00813452"/>
    <w:rsid w:val="00826F06"/>
    <w:rsid w:val="00832342"/>
    <w:rsid w:val="008412AD"/>
    <w:rsid w:val="008417EC"/>
    <w:rsid w:val="0084231F"/>
    <w:rsid w:val="008508E8"/>
    <w:rsid w:val="008567B7"/>
    <w:rsid w:val="00877330"/>
    <w:rsid w:val="008774C7"/>
    <w:rsid w:val="0089234E"/>
    <w:rsid w:val="00895434"/>
    <w:rsid w:val="008967EA"/>
    <w:rsid w:val="008A2384"/>
    <w:rsid w:val="008A2B21"/>
    <w:rsid w:val="008B05BD"/>
    <w:rsid w:val="008B4417"/>
    <w:rsid w:val="008B4D77"/>
    <w:rsid w:val="008C04D0"/>
    <w:rsid w:val="00910652"/>
    <w:rsid w:val="00915DF3"/>
    <w:rsid w:val="009404D6"/>
    <w:rsid w:val="00943850"/>
    <w:rsid w:val="00946373"/>
    <w:rsid w:val="00946BAE"/>
    <w:rsid w:val="00952211"/>
    <w:rsid w:val="00975DD9"/>
    <w:rsid w:val="00976896"/>
    <w:rsid w:val="00977084"/>
    <w:rsid w:val="009803E7"/>
    <w:rsid w:val="009853CD"/>
    <w:rsid w:val="00986989"/>
    <w:rsid w:val="00987037"/>
    <w:rsid w:val="00987EAD"/>
    <w:rsid w:val="00992878"/>
    <w:rsid w:val="0099766D"/>
    <w:rsid w:val="009A1407"/>
    <w:rsid w:val="009A4118"/>
    <w:rsid w:val="009B1ED5"/>
    <w:rsid w:val="009C0E41"/>
    <w:rsid w:val="009C1542"/>
    <w:rsid w:val="009C367E"/>
    <w:rsid w:val="009E045F"/>
    <w:rsid w:val="009E5AE8"/>
    <w:rsid w:val="009E6F00"/>
    <w:rsid w:val="009F30DA"/>
    <w:rsid w:val="009F3CC6"/>
    <w:rsid w:val="00A1501B"/>
    <w:rsid w:val="00A3150C"/>
    <w:rsid w:val="00A357AC"/>
    <w:rsid w:val="00A35B90"/>
    <w:rsid w:val="00A458EA"/>
    <w:rsid w:val="00A46A3F"/>
    <w:rsid w:val="00A531F4"/>
    <w:rsid w:val="00A646C1"/>
    <w:rsid w:val="00A74DB8"/>
    <w:rsid w:val="00A7581F"/>
    <w:rsid w:val="00A95029"/>
    <w:rsid w:val="00AA5AA6"/>
    <w:rsid w:val="00AA5FA8"/>
    <w:rsid w:val="00AB6E1A"/>
    <w:rsid w:val="00AC3F5D"/>
    <w:rsid w:val="00AC5180"/>
    <w:rsid w:val="00AD333A"/>
    <w:rsid w:val="00AD6949"/>
    <w:rsid w:val="00AD7ED0"/>
    <w:rsid w:val="00AE1E92"/>
    <w:rsid w:val="00B077C8"/>
    <w:rsid w:val="00B22F8E"/>
    <w:rsid w:val="00B2338A"/>
    <w:rsid w:val="00B25E5F"/>
    <w:rsid w:val="00B37D39"/>
    <w:rsid w:val="00B55D15"/>
    <w:rsid w:val="00B66546"/>
    <w:rsid w:val="00B77F6B"/>
    <w:rsid w:val="00B83A33"/>
    <w:rsid w:val="00B868D4"/>
    <w:rsid w:val="00BA2A7B"/>
    <w:rsid w:val="00BB202B"/>
    <w:rsid w:val="00BB5CFE"/>
    <w:rsid w:val="00BC71DE"/>
    <w:rsid w:val="00BD1CEE"/>
    <w:rsid w:val="00BD38D4"/>
    <w:rsid w:val="00C00E13"/>
    <w:rsid w:val="00C045A0"/>
    <w:rsid w:val="00C169F2"/>
    <w:rsid w:val="00C23474"/>
    <w:rsid w:val="00C23B14"/>
    <w:rsid w:val="00C250C0"/>
    <w:rsid w:val="00C320F7"/>
    <w:rsid w:val="00C436A2"/>
    <w:rsid w:val="00C446EE"/>
    <w:rsid w:val="00C53CB6"/>
    <w:rsid w:val="00C55999"/>
    <w:rsid w:val="00C63422"/>
    <w:rsid w:val="00C9376D"/>
    <w:rsid w:val="00CA2C67"/>
    <w:rsid w:val="00CA5D20"/>
    <w:rsid w:val="00CC463C"/>
    <w:rsid w:val="00CC6F2F"/>
    <w:rsid w:val="00CC7571"/>
    <w:rsid w:val="00CD1759"/>
    <w:rsid w:val="00CD5639"/>
    <w:rsid w:val="00CD6DFD"/>
    <w:rsid w:val="00CE5580"/>
    <w:rsid w:val="00CF5C7B"/>
    <w:rsid w:val="00CF5FE3"/>
    <w:rsid w:val="00D00E2C"/>
    <w:rsid w:val="00D02189"/>
    <w:rsid w:val="00D02397"/>
    <w:rsid w:val="00D027CA"/>
    <w:rsid w:val="00D05D70"/>
    <w:rsid w:val="00D13F31"/>
    <w:rsid w:val="00D2172F"/>
    <w:rsid w:val="00D3113F"/>
    <w:rsid w:val="00D32862"/>
    <w:rsid w:val="00D42BE3"/>
    <w:rsid w:val="00D523F2"/>
    <w:rsid w:val="00D55F6C"/>
    <w:rsid w:val="00D626CB"/>
    <w:rsid w:val="00D6619B"/>
    <w:rsid w:val="00D73CD4"/>
    <w:rsid w:val="00D77066"/>
    <w:rsid w:val="00DA3563"/>
    <w:rsid w:val="00DB2D73"/>
    <w:rsid w:val="00DB3957"/>
    <w:rsid w:val="00DD2BC9"/>
    <w:rsid w:val="00DE0088"/>
    <w:rsid w:val="00DE6691"/>
    <w:rsid w:val="00DF48F7"/>
    <w:rsid w:val="00E07E36"/>
    <w:rsid w:val="00E17158"/>
    <w:rsid w:val="00E22DA7"/>
    <w:rsid w:val="00E27E51"/>
    <w:rsid w:val="00E32699"/>
    <w:rsid w:val="00E42458"/>
    <w:rsid w:val="00E611E3"/>
    <w:rsid w:val="00E63D75"/>
    <w:rsid w:val="00E72981"/>
    <w:rsid w:val="00E93AF1"/>
    <w:rsid w:val="00E9441A"/>
    <w:rsid w:val="00EA6BCA"/>
    <w:rsid w:val="00EB2A44"/>
    <w:rsid w:val="00EB36D8"/>
    <w:rsid w:val="00EB7976"/>
    <w:rsid w:val="00ED016B"/>
    <w:rsid w:val="00ED06C7"/>
    <w:rsid w:val="00ED5B75"/>
    <w:rsid w:val="00EE0220"/>
    <w:rsid w:val="00EE1A67"/>
    <w:rsid w:val="00EE33E2"/>
    <w:rsid w:val="00EE71E2"/>
    <w:rsid w:val="00EF2E41"/>
    <w:rsid w:val="00EF6AEE"/>
    <w:rsid w:val="00F2074F"/>
    <w:rsid w:val="00F21139"/>
    <w:rsid w:val="00F23C1C"/>
    <w:rsid w:val="00F24132"/>
    <w:rsid w:val="00F352F2"/>
    <w:rsid w:val="00F42A07"/>
    <w:rsid w:val="00F47807"/>
    <w:rsid w:val="00F63BCE"/>
    <w:rsid w:val="00F81C88"/>
    <w:rsid w:val="00F850F4"/>
    <w:rsid w:val="00FA4287"/>
    <w:rsid w:val="00FB04A9"/>
    <w:rsid w:val="00FB3A6C"/>
    <w:rsid w:val="00FB3A9E"/>
    <w:rsid w:val="00FE5798"/>
    <w:rsid w:val="00FE79C8"/>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3D90D7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80">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F14D2D"/>
    <w:rPr>
      <w:sz w:val="24"/>
      <w:szCs w:val="24"/>
    </w:rPr>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nilfisk.de" TargetMode="External"/><Relationship Id="rId12" Type="http://schemas.openxmlformats.org/officeDocument/2006/relationships/hyperlink" Target="http://www.press-n-relations.de"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hyperlink" Target="mailto:info.de@nilfisk.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737</Words>
  <Characters>4647</Characters>
  <Application>Microsoft Macintosh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5374</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Monika Nyendick</cp:lastModifiedBy>
  <cp:revision>8</cp:revision>
  <cp:lastPrinted>2016-01-27T09:09:00Z</cp:lastPrinted>
  <dcterms:created xsi:type="dcterms:W3CDTF">2016-01-25T14:19:00Z</dcterms:created>
  <dcterms:modified xsi:type="dcterms:W3CDTF">2016-01-27T09:09:00Z</dcterms:modified>
</cp:coreProperties>
</file>