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72634" w14:textId="77777777" w:rsidR="00941F28" w:rsidRPr="00C84431" w:rsidRDefault="00941F28" w:rsidP="00C84431">
      <w:pPr>
        <w:spacing w:line="264" w:lineRule="auto"/>
        <w:rPr>
          <w:sz w:val="24"/>
          <w:szCs w:val="24"/>
        </w:rPr>
      </w:pPr>
      <w:r w:rsidRPr="00C84431">
        <w:rPr>
          <w:sz w:val="24"/>
          <w:szCs w:val="24"/>
        </w:rPr>
        <w:t>Presseinformation</w:t>
      </w:r>
    </w:p>
    <w:p w14:paraId="372188C2" w14:textId="77777777" w:rsidR="00384C81" w:rsidRPr="00C84431" w:rsidRDefault="00384C81" w:rsidP="00C84431">
      <w:pPr>
        <w:spacing w:line="264" w:lineRule="auto"/>
        <w:rPr>
          <w:sz w:val="20"/>
        </w:rPr>
      </w:pPr>
    </w:p>
    <w:p w14:paraId="1C885BA9" w14:textId="0582D8A0" w:rsidR="00941F28" w:rsidRPr="00C84431" w:rsidRDefault="00D14C80" w:rsidP="00C84431">
      <w:pPr>
        <w:spacing w:line="264" w:lineRule="auto"/>
        <w:rPr>
          <w:sz w:val="20"/>
        </w:rPr>
      </w:pPr>
      <w:proofErr w:type="spellStart"/>
      <w:r w:rsidRPr="00C84431">
        <w:rPr>
          <w:sz w:val="20"/>
        </w:rPr>
        <w:t>Rellingen</w:t>
      </w:r>
      <w:proofErr w:type="spellEnd"/>
      <w:r w:rsidRPr="00C84431">
        <w:rPr>
          <w:sz w:val="20"/>
        </w:rPr>
        <w:t xml:space="preserve">, </w:t>
      </w:r>
      <w:r w:rsidR="00904191">
        <w:rPr>
          <w:sz w:val="20"/>
        </w:rPr>
        <w:t>4</w:t>
      </w:r>
      <w:r w:rsidR="00384C81" w:rsidRPr="00C84431">
        <w:rPr>
          <w:sz w:val="20"/>
        </w:rPr>
        <w:t xml:space="preserve">. </w:t>
      </w:r>
      <w:r w:rsidR="00904191">
        <w:rPr>
          <w:sz w:val="20"/>
        </w:rPr>
        <w:t xml:space="preserve">August </w:t>
      </w:r>
      <w:r w:rsidR="00A63D04" w:rsidRPr="00C84431">
        <w:rPr>
          <w:sz w:val="20"/>
        </w:rPr>
        <w:t>2014</w:t>
      </w:r>
      <w:r w:rsidR="00941F28" w:rsidRPr="00C84431">
        <w:rPr>
          <w:sz w:val="20"/>
        </w:rPr>
        <w:tab/>
      </w:r>
    </w:p>
    <w:p w14:paraId="39BA5A3E" w14:textId="77777777" w:rsidR="0075566A" w:rsidRPr="00C84431" w:rsidRDefault="0075566A" w:rsidP="00C84431">
      <w:pPr>
        <w:spacing w:line="264" w:lineRule="auto"/>
        <w:rPr>
          <w:sz w:val="20"/>
        </w:rPr>
      </w:pPr>
    </w:p>
    <w:p w14:paraId="5B9BF48F" w14:textId="21E87D03" w:rsidR="0075566A" w:rsidRPr="00C84431" w:rsidRDefault="0075566A" w:rsidP="00C84431">
      <w:pPr>
        <w:spacing w:line="264" w:lineRule="auto"/>
        <w:rPr>
          <w:sz w:val="20"/>
        </w:rPr>
      </w:pPr>
      <w:r w:rsidRPr="00C84431">
        <w:rPr>
          <w:sz w:val="20"/>
        </w:rPr>
        <w:t>POWTECH 2014, 30. September bis 2. Oktober</w:t>
      </w:r>
      <w:r w:rsidRPr="00C84431">
        <w:rPr>
          <w:sz w:val="20"/>
        </w:rPr>
        <w:br/>
        <w:t>Messezentrum Nürnberg – Halle 4, Stand 157</w:t>
      </w:r>
    </w:p>
    <w:p w14:paraId="0901EF3D" w14:textId="77777777" w:rsidR="0075566A" w:rsidRPr="00C84431" w:rsidRDefault="0075566A" w:rsidP="00C84431">
      <w:pPr>
        <w:spacing w:line="264" w:lineRule="auto"/>
        <w:rPr>
          <w:sz w:val="20"/>
        </w:rPr>
      </w:pPr>
    </w:p>
    <w:p w14:paraId="2A43B01B" w14:textId="1EAD5C8D" w:rsidR="0075566A" w:rsidRPr="00C84431" w:rsidRDefault="005D27BD" w:rsidP="00C84431">
      <w:pPr>
        <w:spacing w:line="264" w:lineRule="auto"/>
        <w:rPr>
          <w:b/>
          <w:sz w:val="26"/>
          <w:szCs w:val="26"/>
        </w:rPr>
      </w:pPr>
      <w:bookmarkStart w:id="0" w:name="OLE_LINK3"/>
      <w:bookmarkStart w:id="1" w:name="OLE_LINK4"/>
      <w:bookmarkStart w:id="2" w:name="OLE_LINK8"/>
      <w:bookmarkStart w:id="3" w:name="OLE_LINK5"/>
      <w:r>
        <w:rPr>
          <w:b/>
          <w:sz w:val="26"/>
          <w:szCs w:val="26"/>
        </w:rPr>
        <w:t xml:space="preserve">Hohe </w:t>
      </w:r>
      <w:r w:rsidR="0075566A" w:rsidRPr="00C84431">
        <w:rPr>
          <w:b/>
          <w:sz w:val="26"/>
          <w:szCs w:val="26"/>
        </w:rPr>
        <w:t>Reinigung</w:t>
      </w:r>
      <w:r>
        <w:rPr>
          <w:b/>
          <w:sz w:val="26"/>
          <w:szCs w:val="26"/>
        </w:rPr>
        <w:t>sleistung trifft</w:t>
      </w:r>
      <w:r w:rsidR="0075566A" w:rsidRPr="00C84431">
        <w:rPr>
          <w:b/>
          <w:sz w:val="26"/>
          <w:szCs w:val="26"/>
        </w:rPr>
        <w:t xml:space="preserve"> Sicherheit</w:t>
      </w:r>
      <w:r>
        <w:rPr>
          <w:b/>
          <w:sz w:val="26"/>
          <w:szCs w:val="26"/>
        </w:rPr>
        <w:t xml:space="preserve"> und Komfort</w:t>
      </w:r>
    </w:p>
    <w:p w14:paraId="01C7D773" w14:textId="3085016C" w:rsidR="0075566A" w:rsidRPr="00C84431" w:rsidRDefault="0075566A" w:rsidP="00C84431">
      <w:pPr>
        <w:spacing w:line="264" w:lineRule="auto"/>
        <w:rPr>
          <w:szCs w:val="22"/>
        </w:rPr>
      </w:pPr>
      <w:r w:rsidRPr="00C84431">
        <w:rPr>
          <w:szCs w:val="22"/>
        </w:rPr>
        <w:t>Nilfisk-</w:t>
      </w:r>
      <w:proofErr w:type="spellStart"/>
      <w:r w:rsidRPr="00C84431">
        <w:rPr>
          <w:szCs w:val="22"/>
        </w:rPr>
        <w:t>Advance</w:t>
      </w:r>
      <w:proofErr w:type="spellEnd"/>
      <w:r w:rsidRPr="00C84431">
        <w:rPr>
          <w:szCs w:val="22"/>
        </w:rPr>
        <w:t xml:space="preserve"> präsentiert </w:t>
      </w:r>
      <w:r w:rsidR="00FE2DCF">
        <w:rPr>
          <w:szCs w:val="22"/>
        </w:rPr>
        <w:t xml:space="preserve">industrielle </w:t>
      </w:r>
      <w:r w:rsidRPr="00C84431">
        <w:rPr>
          <w:szCs w:val="22"/>
        </w:rPr>
        <w:t>Reinigungslösungen</w:t>
      </w:r>
      <w:r w:rsidR="00FE2DCF">
        <w:rPr>
          <w:szCs w:val="22"/>
        </w:rPr>
        <w:t xml:space="preserve"> </w:t>
      </w:r>
    </w:p>
    <w:bookmarkEnd w:id="0"/>
    <w:bookmarkEnd w:id="1"/>
    <w:bookmarkEnd w:id="2"/>
    <w:bookmarkEnd w:id="3"/>
    <w:p w14:paraId="0E289425" w14:textId="77777777" w:rsidR="00CB766D" w:rsidRDefault="00CB766D" w:rsidP="00C84431">
      <w:pPr>
        <w:spacing w:line="264" w:lineRule="auto"/>
        <w:rPr>
          <w:b/>
          <w:sz w:val="20"/>
        </w:rPr>
      </w:pPr>
    </w:p>
    <w:p w14:paraId="15B395CB" w14:textId="09E9ACEC" w:rsidR="00CB766D" w:rsidRPr="00CB766D" w:rsidRDefault="0075566A" w:rsidP="00C84431">
      <w:pPr>
        <w:spacing w:line="264" w:lineRule="auto"/>
        <w:rPr>
          <w:b/>
          <w:sz w:val="20"/>
        </w:rPr>
      </w:pPr>
      <w:r w:rsidRPr="00C84431">
        <w:rPr>
          <w:b/>
          <w:sz w:val="20"/>
        </w:rPr>
        <w:t>Auf der POWTECH 201</w:t>
      </w:r>
      <w:r w:rsidR="00CB766D">
        <w:rPr>
          <w:b/>
          <w:sz w:val="20"/>
        </w:rPr>
        <w:t xml:space="preserve">4 </w:t>
      </w:r>
      <w:r w:rsidR="008B41FB">
        <w:rPr>
          <w:b/>
          <w:sz w:val="20"/>
        </w:rPr>
        <w:t xml:space="preserve">wartet </w:t>
      </w:r>
      <w:r w:rsidR="00CB766D">
        <w:rPr>
          <w:b/>
          <w:sz w:val="20"/>
        </w:rPr>
        <w:t>Nilfisk-</w:t>
      </w:r>
      <w:proofErr w:type="spellStart"/>
      <w:r w:rsidR="00CB766D">
        <w:rPr>
          <w:b/>
          <w:sz w:val="20"/>
        </w:rPr>
        <w:t>Advance</w:t>
      </w:r>
      <w:proofErr w:type="spellEnd"/>
      <w:r w:rsidR="00CB766D">
        <w:rPr>
          <w:b/>
          <w:sz w:val="20"/>
        </w:rPr>
        <w:t xml:space="preserve"> </w:t>
      </w:r>
      <w:r w:rsidR="008B41FB">
        <w:rPr>
          <w:b/>
          <w:sz w:val="20"/>
        </w:rPr>
        <w:t xml:space="preserve">mit </w:t>
      </w:r>
      <w:r w:rsidR="00CB766D">
        <w:rPr>
          <w:b/>
          <w:sz w:val="20"/>
        </w:rPr>
        <w:t>eine</w:t>
      </w:r>
      <w:r w:rsidR="008B41FB">
        <w:rPr>
          <w:b/>
          <w:sz w:val="20"/>
        </w:rPr>
        <w:t>r</w:t>
      </w:r>
      <w:r w:rsidR="00CB766D">
        <w:rPr>
          <w:b/>
          <w:sz w:val="20"/>
        </w:rPr>
        <w:t xml:space="preserve"> Vielzahl an Reinigungstec</w:t>
      </w:r>
      <w:r w:rsidR="00CB766D">
        <w:rPr>
          <w:b/>
          <w:sz w:val="20"/>
        </w:rPr>
        <w:t>h</w:t>
      </w:r>
      <w:r w:rsidR="00CB766D">
        <w:rPr>
          <w:b/>
          <w:sz w:val="20"/>
        </w:rPr>
        <w:t xml:space="preserve">nologien für den effizienten und zugleich sicheren Umgang mit </w:t>
      </w:r>
      <w:r w:rsidR="00CB766D" w:rsidRPr="00CB766D">
        <w:rPr>
          <w:b/>
          <w:sz w:val="20"/>
        </w:rPr>
        <w:t>Pulver</w:t>
      </w:r>
      <w:r w:rsidR="00175A39">
        <w:rPr>
          <w:b/>
          <w:sz w:val="20"/>
        </w:rPr>
        <w:t>, Granulat</w:t>
      </w:r>
      <w:r w:rsidR="00CB766D" w:rsidRPr="00CB766D">
        <w:rPr>
          <w:b/>
          <w:sz w:val="20"/>
        </w:rPr>
        <w:t xml:space="preserve"> und Schüttgut</w:t>
      </w:r>
      <w:r w:rsidR="008B41FB">
        <w:rPr>
          <w:b/>
          <w:sz w:val="20"/>
        </w:rPr>
        <w:t xml:space="preserve"> auf</w:t>
      </w:r>
      <w:r w:rsidR="00CB766D">
        <w:rPr>
          <w:b/>
          <w:sz w:val="20"/>
        </w:rPr>
        <w:t>. Im Vordergrund des Messeauftritts stehen die Industriesauger</w:t>
      </w:r>
      <w:r w:rsidR="00CB766D" w:rsidRPr="00CB766D">
        <w:rPr>
          <w:b/>
          <w:sz w:val="20"/>
        </w:rPr>
        <w:t xml:space="preserve"> </w:t>
      </w:r>
      <w:r w:rsidR="00CB766D">
        <w:rPr>
          <w:b/>
          <w:sz w:val="20"/>
        </w:rPr>
        <w:t>und pneumatischen Transportanlagen der Marke Nilfisk-CFM.</w:t>
      </w:r>
    </w:p>
    <w:p w14:paraId="26371692" w14:textId="77777777" w:rsidR="00C84431" w:rsidRPr="00C84431" w:rsidRDefault="00C84431" w:rsidP="00C84431">
      <w:pPr>
        <w:spacing w:line="264" w:lineRule="auto"/>
        <w:rPr>
          <w:sz w:val="20"/>
        </w:rPr>
      </w:pPr>
    </w:p>
    <w:p w14:paraId="37FB7AE6" w14:textId="615FBB67" w:rsidR="00C84431" w:rsidRPr="00C84431" w:rsidRDefault="00C84431" w:rsidP="00C84431">
      <w:pPr>
        <w:spacing w:line="264" w:lineRule="auto"/>
        <w:rPr>
          <w:sz w:val="20"/>
        </w:rPr>
      </w:pPr>
      <w:r w:rsidRPr="00C84431">
        <w:rPr>
          <w:sz w:val="20"/>
        </w:rPr>
        <w:t xml:space="preserve">Die mobilen </w:t>
      </w:r>
      <w:r w:rsidRPr="00C84431">
        <w:rPr>
          <w:b/>
          <w:sz w:val="20"/>
        </w:rPr>
        <w:t xml:space="preserve">High-End-Industriesauger VHW321 und VHW421 </w:t>
      </w:r>
      <w:r w:rsidRPr="00C84431">
        <w:rPr>
          <w:sz w:val="20"/>
        </w:rPr>
        <w:t xml:space="preserve">der Marke Nilfisk-CFM bestechen nicht nur durch eine Luftförderung von bis zu 53 beziehungsweise 89 Litern pro Sekunde und einen Unterdruck von 17 und 19 </w:t>
      </w:r>
      <w:proofErr w:type="spellStart"/>
      <w:r w:rsidRPr="00C84431">
        <w:rPr>
          <w:sz w:val="20"/>
        </w:rPr>
        <w:t>Kilopascal</w:t>
      </w:r>
      <w:proofErr w:type="spellEnd"/>
      <w:r w:rsidRPr="00C84431">
        <w:rPr>
          <w:sz w:val="20"/>
        </w:rPr>
        <w:t>. Die leistungsstarken Sauger – welche den GMP-Richtlinien zur Qualitätssicherung entsprechen – sind aufgrund der ve</w:t>
      </w:r>
      <w:r w:rsidRPr="00C84431">
        <w:rPr>
          <w:sz w:val="20"/>
        </w:rPr>
        <w:t>r</w:t>
      </w:r>
      <w:r w:rsidRPr="00C84431">
        <w:rPr>
          <w:sz w:val="20"/>
        </w:rPr>
        <w:t>besserten Oberflächenbeschaffenheit und modularen Bauweise auch selbst leicht zu rein</w:t>
      </w:r>
      <w:r w:rsidRPr="00C84431">
        <w:rPr>
          <w:sz w:val="20"/>
        </w:rPr>
        <w:t>i</w:t>
      </w:r>
      <w:r w:rsidRPr="00C84431">
        <w:rPr>
          <w:sz w:val="20"/>
        </w:rPr>
        <w:t>gen und zu desinfizieren. Hinzu kommen ein neues Verschlusssystem für Deckel und Behä</w:t>
      </w:r>
      <w:r w:rsidRPr="00C84431">
        <w:rPr>
          <w:sz w:val="20"/>
        </w:rPr>
        <w:t>l</w:t>
      </w:r>
      <w:r w:rsidRPr="00C84431">
        <w:rPr>
          <w:sz w:val="20"/>
        </w:rPr>
        <w:t xml:space="preserve">ter, das ein einfaches Entfernen und Leeren ermöglicht, sowie das </w:t>
      </w:r>
      <w:proofErr w:type="spellStart"/>
      <w:r w:rsidRPr="00C84431">
        <w:rPr>
          <w:sz w:val="20"/>
        </w:rPr>
        <w:t>PullClean</w:t>
      </w:r>
      <w:proofErr w:type="spellEnd"/>
      <w:r w:rsidRPr="00C84431">
        <w:rPr>
          <w:sz w:val="20"/>
        </w:rPr>
        <w:t xml:space="preserve">-Verfahren. Das Besondere daran: Die Abreinigung der Klasse-M-Patronenfilteranlage erfordert keinerlei zusätzliche, externe Druckluftversorgung und erfolgt durch Ausnutzung des </w:t>
      </w:r>
      <w:proofErr w:type="spellStart"/>
      <w:r w:rsidRPr="00C84431">
        <w:rPr>
          <w:sz w:val="20"/>
        </w:rPr>
        <w:t>Differenz</w:t>
      </w:r>
      <w:r w:rsidRPr="00C84431">
        <w:rPr>
          <w:sz w:val="20"/>
        </w:rPr>
        <w:softHyphen/>
        <w:t>drucks</w:t>
      </w:r>
      <w:proofErr w:type="spellEnd"/>
      <w:r w:rsidRPr="00C84431">
        <w:rPr>
          <w:sz w:val="20"/>
        </w:rPr>
        <w:t xml:space="preserve"> zwischen Umgebung und Filterkammer während des Einsatzes. Die Aufnahmeleistung des VHW321 beträgt 1,5 Kilowatt, das Behältervolumen liegt bei 25 Litern. Der leistungsstärkere VHW421 punktet mit 2,2 Kilowatt Aufnahmeleistung und einer Behältergröße von 48 Litern. Für besonders hohe Arbeitssicherheit sind beide Industriesauger für die Staubklasse H z</w:t>
      </w:r>
      <w:r w:rsidRPr="00C84431">
        <w:rPr>
          <w:sz w:val="20"/>
        </w:rPr>
        <w:t>u</w:t>
      </w:r>
      <w:r w:rsidRPr="00C84431">
        <w:rPr>
          <w:sz w:val="20"/>
        </w:rPr>
        <w:t>gelassen, wobei das Modell VHW421 darüber hinaus über einen HEPA-Saugluftfilter (</w:t>
      </w:r>
      <w:proofErr w:type="spellStart"/>
      <w:r w:rsidRPr="00C84431">
        <w:rPr>
          <w:sz w:val="20"/>
        </w:rPr>
        <w:t>Abs</w:t>
      </w:r>
      <w:r w:rsidRPr="00C84431">
        <w:rPr>
          <w:sz w:val="20"/>
        </w:rPr>
        <w:t>o</w:t>
      </w:r>
      <w:r w:rsidRPr="00C84431">
        <w:rPr>
          <w:sz w:val="20"/>
        </w:rPr>
        <w:t>lutfilter</w:t>
      </w:r>
      <w:proofErr w:type="spellEnd"/>
      <w:r w:rsidRPr="00C84431">
        <w:rPr>
          <w:sz w:val="20"/>
        </w:rPr>
        <w:t>) verfügt.</w:t>
      </w:r>
    </w:p>
    <w:p w14:paraId="22A0E4D8" w14:textId="77777777" w:rsidR="00C84431" w:rsidRPr="00C84431" w:rsidRDefault="00C84431" w:rsidP="00C84431">
      <w:pPr>
        <w:spacing w:line="264" w:lineRule="auto"/>
        <w:rPr>
          <w:sz w:val="20"/>
        </w:rPr>
      </w:pPr>
    </w:p>
    <w:p w14:paraId="1177EBB8" w14:textId="114E512C" w:rsidR="00C84431" w:rsidRPr="00C84431" w:rsidRDefault="00C84431" w:rsidP="00C84431">
      <w:pPr>
        <w:spacing w:line="264" w:lineRule="auto"/>
        <w:rPr>
          <w:sz w:val="20"/>
        </w:rPr>
      </w:pPr>
      <w:r w:rsidRPr="00C84431">
        <w:rPr>
          <w:sz w:val="20"/>
        </w:rPr>
        <w:t xml:space="preserve">Der für den Dauerbetrieb konzipierte, ultrakompakte </w:t>
      </w:r>
      <w:r w:rsidRPr="00C84431">
        <w:rPr>
          <w:b/>
          <w:sz w:val="20"/>
        </w:rPr>
        <w:t>Nilfisk-CFM Industriesauger CTS 22 MC Z22</w:t>
      </w:r>
      <w:r w:rsidRPr="00C84431">
        <w:rPr>
          <w:sz w:val="20"/>
        </w:rPr>
        <w:t xml:space="preserve"> schöpft seine Saugleistung aus einem verschleiß- und wartungsfreien 2,2 Kilowatt starken Seitenkanalverdichter. Dank geringer Abmessungen von 105 Zentimetern Länge, 60 Zentimetern Breite und 125 Zentimetern Höhe eignet sich das Gerät nicht nur zum Einsatz an Einzelplätzen oder Rohranlagen. Mithilfe einer Bodenabsaugvorrichtung kann der CTS 22 darüber hinaus als mobile Einheit für die Reinigung von Werkshallen, L</w:t>
      </w:r>
      <w:r w:rsidRPr="00C84431">
        <w:rPr>
          <w:sz w:val="20"/>
        </w:rPr>
        <w:t>a</w:t>
      </w:r>
      <w:r w:rsidRPr="00C84431">
        <w:rPr>
          <w:sz w:val="20"/>
        </w:rPr>
        <w:t>gern und Regalen verwendet werden. Aufgrund seiner Luftförderung von 88 Litern pro S</w:t>
      </w:r>
      <w:r w:rsidRPr="00C84431">
        <w:rPr>
          <w:sz w:val="20"/>
        </w:rPr>
        <w:t>e</w:t>
      </w:r>
      <w:r w:rsidRPr="00C84431">
        <w:rPr>
          <w:sz w:val="20"/>
        </w:rPr>
        <w:t xml:space="preserve">kunde und des 50 Liter fassenden Schmutzbehälters nimmt der CTS 22 nahezu alles auf, was durch den 70 Millimeter breiten Maschineneinlass passt. </w:t>
      </w:r>
    </w:p>
    <w:p w14:paraId="409A9CA1" w14:textId="77777777" w:rsidR="00C84431" w:rsidRPr="00C84431" w:rsidRDefault="00C84431" w:rsidP="00C84431">
      <w:pPr>
        <w:spacing w:line="264" w:lineRule="auto"/>
        <w:rPr>
          <w:sz w:val="20"/>
        </w:rPr>
      </w:pPr>
    </w:p>
    <w:p w14:paraId="4F944556" w14:textId="46BF5319" w:rsidR="005D0BBF" w:rsidRPr="00C84431" w:rsidRDefault="005D0BBF" w:rsidP="00C84431">
      <w:pPr>
        <w:spacing w:line="264" w:lineRule="auto"/>
        <w:rPr>
          <w:sz w:val="20"/>
        </w:rPr>
      </w:pPr>
      <w:bookmarkStart w:id="4" w:name="OLE_LINK1"/>
      <w:r w:rsidRPr="00C84431">
        <w:rPr>
          <w:sz w:val="20"/>
        </w:rPr>
        <w:t xml:space="preserve">Der Nilfisk-CFM </w:t>
      </w:r>
      <w:r w:rsidRPr="00C84431">
        <w:rPr>
          <w:b/>
          <w:sz w:val="20"/>
        </w:rPr>
        <w:t>Industriesauger T40 Plus L100</w:t>
      </w:r>
      <w:r w:rsidRPr="00C84431">
        <w:rPr>
          <w:sz w:val="20"/>
        </w:rPr>
        <w:t xml:space="preserve"> wird selbst strengsten Sicherheitsvorschri</w:t>
      </w:r>
      <w:r w:rsidRPr="00C84431">
        <w:rPr>
          <w:sz w:val="20"/>
        </w:rPr>
        <w:t>f</w:t>
      </w:r>
      <w:r w:rsidRPr="00C84431">
        <w:rPr>
          <w:sz w:val="20"/>
        </w:rPr>
        <w:t>ten gerecht. Zertifiziert nach IEC/EN 60335-2-69 und der ATEX Richtlinie 94/9/EC eignet sich das Gerät sowohl für explosionsgefährdete Bereiche der Zone 22 als auch für gesun</w:t>
      </w:r>
      <w:r w:rsidRPr="00C84431">
        <w:rPr>
          <w:sz w:val="20"/>
        </w:rPr>
        <w:t>d</w:t>
      </w:r>
      <w:r w:rsidRPr="00C84431">
        <w:rPr>
          <w:sz w:val="20"/>
        </w:rPr>
        <w:t>heitsschädliche Stäube der Klassen L, M und H. Der zweistufige Drehstrom-Seitenkanalverdichter arbeitet mit einer Leistung von 4,3 Kilowatt und garantiert einen U</w:t>
      </w:r>
      <w:r w:rsidRPr="00C84431">
        <w:rPr>
          <w:sz w:val="20"/>
        </w:rPr>
        <w:t>n</w:t>
      </w:r>
      <w:r w:rsidRPr="00C84431">
        <w:rPr>
          <w:sz w:val="20"/>
        </w:rPr>
        <w:t xml:space="preserve">terdruck von 46 </w:t>
      </w:r>
      <w:proofErr w:type="spellStart"/>
      <w:r w:rsidRPr="00C84431">
        <w:rPr>
          <w:sz w:val="20"/>
        </w:rPr>
        <w:t>Kilopascal</w:t>
      </w:r>
      <w:proofErr w:type="spellEnd"/>
      <w:r w:rsidRPr="00C84431">
        <w:rPr>
          <w:sz w:val="20"/>
        </w:rPr>
        <w:t xml:space="preserve"> sowie eine Luftförderleistung von bis zu 87 Litern in der Sekunde. Je nach Einsatzgebiet kann der Industriesauger mit einem Sternfilter inklusive manuellem beziehungsweise elektronischem Filterrüttler oder eine</w:t>
      </w:r>
      <w:r w:rsidR="00483A1D" w:rsidRPr="00C84431">
        <w:rPr>
          <w:sz w:val="20"/>
        </w:rPr>
        <w:t>r</w:t>
      </w:r>
      <w:r w:rsidRPr="00C84431">
        <w:rPr>
          <w:sz w:val="20"/>
        </w:rPr>
        <w:t xml:space="preserve"> Patronenfilteranlage mit pneumat</w:t>
      </w:r>
      <w:r w:rsidRPr="00C84431">
        <w:rPr>
          <w:sz w:val="20"/>
        </w:rPr>
        <w:t>i</w:t>
      </w:r>
      <w:r w:rsidRPr="00C84431">
        <w:rPr>
          <w:sz w:val="20"/>
        </w:rPr>
        <w:t xml:space="preserve">scher Abreinigung ausgestattet werden. Hinzu kommen vor- oder nachgeschaltete HEPA-, </w:t>
      </w:r>
      <w:r w:rsidRPr="00C84431">
        <w:rPr>
          <w:sz w:val="20"/>
        </w:rPr>
        <w:lastRenderedPageBreak/>
        <w:t xml:space="preserve">ULPA- und Aktivkohle-Filter für einen Abscheidegrad von 99,999 Prozent. Die Maschine ist mit einem 100 Liter fassenden Schmutzbehälter </w:t>
      </w:r>
      <w:r w:rsidR="00E70EDA" w:rsidRPr="00C84431">
        <w:rPr>
          <w:sz w:val="20"/>
        </w:rPr>
        <w:t>einschließlich A</w:t>
      </w:r>
      <w:r w:rsidRPr="00C84431">
        <w:rPr>
          <w:sz w:val="20"/>
        </w:rPr>
        <w:t>bsetzmechanik und Fül</w:t>
      </w:r>
      <w:r w:rsidRPr="00C84431">
        <w:rPr>
          <w:sz w:val="20"/>
        </w:rPr>
        <w:t>l</w:t>
      </w:r>
      <w:r w:rsidRPr="00C84431">
        <w:rPr>
          <w:sz w:val="20"/>
        </w:rPr>
        <w:t>standsensor ausgerüstet. Darüber hinaus dienen Sicherheitsbeutel (H-Klasse) oder Papie</w:t>
      </w:r>
      <w:r w:rsidRPr="00C84431">
        <w:rPr>
          <w:sz w:val="20"/>
        </w:rPr>
        <w:t>r</w:t>
      </w:r>
      <w:r w:rsidRPr="00C84431">
        <w:rPr>
          <w:sz w:val="20"/>
        </w:rPr>
        <w:t xml:space="preserve">beutel (M-Klasse) der gefahrlosen Aufnahme des </w:t>
      </w:r>
      <w:proofErr w:type="spellStart"/>
      <w:r w:rsidRPr="00C84431">
        <w:rPr>
          <w:sz w:val="20"/>
        </w:rPr>
        <w:t>Saugguts</w:t>
      </w:r>
      <w:proofErr w:type="spellEnd"/>
      <w:r w:rsidRPr="00C84431">
        <w:rPr>
          <w:sz w:val="20"/>
        </w:rPr>
        <w:t xml:space="preserve">. </w:t>
      </w:r>
    </w:p>
    <w:p w14:paraId="0634E430" w14:textId="4D4CB4FB" w:rsidR="005D0BBF" w:rsidRPr="00C84431" w:rsidRDefault="005D0BBF" w:rsidP="00C84431">
      <w:pPr>
        <w:spacing w:line="264" w:lineRule="auto"/>
        <w:rPr>
          <w:sz w:val="20"/>
        </w:rPr>
      </w:pPr>
    </w:p>
    <w:p w14:paraId="3622C727" w14:textId="5B3BE013" w:rsidR="005D0BBF" w:rsidRPr="00C84431" w:rsidRDefault="005D0BBF" w:rsidP="00C84431">
      <w:pPr>
        <w:spacing w:line="264" w:lineRule="auto"/>
        <w:rPr>
          <w:sz w:val="20"/>
        </w:rPr>
      </w:pPr>
      <w:r w:rsidRPr="00C84431">
        <w:rPr>
          <w:sz w:val="20"/>
        </w:rPr>
        <w:t xml:space="preserve">Der Nilfisk-CFM </w:t>
      </w:r>
      <w:r w:rsidRPr="00C84431">
        <w:rPr>
          <w:b/>
          <w:sz w:val="20"/>
        </w:rPr>
        <w:t>Wechselstrom-Industriesauger S3 L100</w:t>
      </w:r>
      <w:r w:rsidRPr="00C84431">
        <w:rPr>
          <w:sz w:val="20"/>
        </w:rPr>
        <w:t xml:space="preserve"> erreicht dank der drei schallg</w:t>
      </w:r>
      <w:r w:rsidRPr="00C84431">
        <w:rPr>
          <w:sz w:val="20"/>
        </w:rPr>
        <w:t>e</w:t>
      </w:r>
      <w:r w:rsidRPr="00C84431">
        <w:rPr>
          <w:sz w:val="20"/>
        </w:rPr>
        <w:t>dämmten Wechselstrom-Turbinen und einer Leistung von drei Kilowatt eine Luftförderung von 135 Litern pro Sekunde. Bei feinen und/oder gefährlichen Stäuben sorgt der Sternfilter der Klasse L für beste Abscheideergebnisse. Mit 158 Zentimetern Höhe, einem Gewicht von 71 Kilogramm und einem 100 Liter fassenden Schmutzbehälter ist der Nass-/Trockensauger äußerst mobil und flexibel einsetzbar. Zu den Ausrüstungs-Highlights zählt ebenso das opt</w:t>
      </w:r>
      <w:r w:rsidRPr="00C84431">
        <w:rPr>
          <w:sz w:val="20"/>
        </w:rPr>
        <w:t>i</w:t>
      </w:r>
      <w:r w:rsidRPr="00C84431">
        <w:rPr>
          <w:sz w:val="20"/>
        </w:rPr>
        <w:t xml:space="preserve">onale, patentierte </w:t>
      </w:r>
      <w:proofErr w:type="spellStart"/>
      <w:r w:rsidRPr="00C84431">
        <w:rPr>
          <w:sz w:val="20"/>
        </w:rPr>
        <w:t>Longopac</w:t>
      </w:r>
      <w:proofErr w:type="spellEnd"/>
      <w:r w:rsidRPr="00C84431">
        <w:rPr>
          <w:sz w:val="20"/>
        </w:rPr>
        <w:t xml:space="preserve"> System für die Entsorgung mittels Endlos-Kunststoffsäcken. Über ein elektronisches Bedienfeld lässt sich der Industriesauger zielgerichtet steuern und einfach überwachen. Zudem hat der Anwender den genauen Filterstand und – dank eines zusätzlichen </w:t>
      </w:r>
      <w:proofErr w:type="spellStart"/>
      <w:r w:rsidRPr="00C84431">
        <w:rPr>
          <w:sz w:val="20"/>
        </w:rPr>
        <w:t>Füllstandssensors</w:t>
      </w:r>
      <w:proofErr w:type="spellEnd"/>
      <w:r w:rsidRPr="00C84431">
        <w:rPr>
          <w:sz w:val="20"/>
        </w:rPr>
        <w:t xml:space="preserve"> für Feststoffe oder Flüssigkeiten – die Füllmenge des Schmutzbehälters stets im Blick. </w:t>
      </w:r>
    </w:p>
    <w:p w14:paraId="673C8BBD" w14:textId="2505668C" w:rsidR="005D0BBF" w:rsidRPr="00C84431" w:rsidRDefault="005D0BBF" w:rsidP="00C84431">
      <w:pPr>
        <w:spacing w:line="264" w:lineRule="auto"/>
        <w:rPr>
          <w:sz w:val="20"/>
        </w:rPr>
      </w:pPr>
    </w:p>
    <w:p w14:paraId="54CF568A" w14:textId="11DE75B3" w:rsidR="00F73E1B" w:rsidRDefault="00F73E1B" w:rsidP="00F73E1B">
      <w:pPr>
        <w:framePr w:hSpace="180" w:wrap="around" w:vAnchor="text" w:hAnchor="page" w:x="9226" w:y="1"/>
      </w:pPr>
    </w:p>
    <w:p w14:paraId="4A5CA42E" w14:textId="54BF6E94" w:rsidR="00C84431" w:rsidRPr="00C84431" w:rsidRDefault="00C84431" w:rsidP="00C84431">
      <w:pPr>
        <w:spacing w:line="264" w:lineRule="auto"/>
        <w:rPr>
          <w:sz w:val="20"/>
        </w:rPr>
      </w:pPr>
      <w:r w:rsidRPr="00C84431">
        <w:rPr>
          <w:sz w:val="20"/>
        </w:rPr>
        <w:t>Abgerundet werden die Messe</w:t>
      </w:r>
      <w:r w:rsidR="00C265D0">
        <w:rPr>
          <w:sz w:val="20"/>
        </w:rPr>
        <w:t xml:space="preserve">schwerpunkte </w:t>
      </w:r>
      <w:r w:rsidRPr="00C84431">
        <w:rPr>
          <w:sz w:val="20"/>
        </w:rPr>
        <w:t>durch die pneumatische Transportanl</w:t>
      </w:r>
      <w:r w:rsidRPr="00C84431">
        <w:rPr>
          <w:sz w:val="20"/>
        </w:rPr>
        <w:t>a</w:t>
      </w:r>
      <w:r w:rsidRPr="00C84431">
        <w:rPr>
          <w:sz w:val="20"/>
        </w:rPr>
        <w:t xml:space="preserve">ge </w:t>
      </w:r>
      <w:r w:rsidRPr="00C84431">
        <w:rPr>
          <w:b/>
          <w:sz w:val="20"/>
        </w:rPr>
        <w:t>3VT</w:t>
      </w:r>
      <w:r>
        <w:rPr>
          <w:b/>
          <w:sz w:val="20"/>
        </w:rPr>
        <w:t xml:space="preserve"> 22X</w:t>
      </w:r>
      <w:r w:rsidRPr="00C84431">
        <w:rPr>
          <w:sz w:val="20"/>
        </w:rPr>
        <w:t>. Mit einer maximalen Luftförderung von 16 Kubikmetern in der Stunde befördert die Anlage 300 bis 400 Kilogramm Rohstoff vom Lagerbehälter in die Verp</w:t>
      </w:r>
      <w:r w:rsidRPr="00C84431">
        <w:rPr>
          <w:sz w:val="20"/>
        </w:rPr>
        <w:t>a</w:t>
      </w:r>
      <w:r w:rsidRPr="00C84431">
        <w:rPr>
          <w:sz w:val="20"/>
        </w:rPr>
        <w:t xml:space="preserve">ckungsmaschine – ohne dass sich die gewünschte Zusammensetzung verändert. Je </w:t>
      </w:r>
      <w:bookmarkStart w:id="5" w:name="_GoBack"/>
      <w:bookmarkEnd w:id="5"/>
      <w:r w:rsidRPr="00C84431">
        <w:rPr>
          <w:sz w:val="20"/>
        </w:rPr>
        <w:t>nach Einsatzgebiet übernimmt die 3VT mithilfe eines antistatischen oder autoklavierbaren Schlauchsystems die Aufnahme und Abgabe des befördernden Materials komplett autom</w:t>
      </w:r>
      <w:r w:rsidRPr="00C84431">
        <w:rPr>
          <w:sz w:val="20"/>
        </w:rPr>
        <w:t>a</w:t>
      </w:r>
      <w:r w:rsidRPr="00C84431">
        <w:rPr>
          <w:sz w:val="20"/>
        </w:rPr>
        <w:t>tisch. Ein Eingreifen von Bedienpersonal ist somit nicht notwendig, was zu erhöhter Arbeit</w:t>
      </w:r>
      <w:r w:rsidRPr="00C84431">
        <w:rPr>
          <w:sz w:val="20"/>
        </w:rPr>
        <w:t>s</w:t>
      </w:r>
      <w:r w:rsidRPr="00C84431">
        <w:rPr>
          <w:sz w:val="20"/>
        </w:rPr>
        <w:t>sicherheit führt.</w:t>
      </w:r>
    </w:p>
    <w:p w14:paraId="5F13559F" w14:textId="77777777" w:rsidR="00C84431" w:rsidRPr="00C84431" w:rsidRDefault="00C84431" w:rsidP="00C84431">
      <w:pPr>
        <w:spacing w:line="264" w:lineRule="auto"/>
        <w:rPr>
          <w:sz w:val="20"/>
        </w:rPr>
      </w:pPr>
    </w:p>
    <w:bookmarkEnd w:id="4"/>
    <w:p w14:paraId="72B9B6C8" w14:textId="77777777" w:rsidR="0018440A" w:rsidRPr="00C84431" w:rsidRDefault="0018440A" w:rsidP="005A421E">
      <w:pPr>
        <w:spacing w:line="240" w:lineRule="auto"/>
        <w:rPr>
          <w:b/>
          <w:sz w:val="20"/>
        </w:rPr>
      </w:pPr>
      <w:r w:rsidRPr="00C84431">
        <w:rPr>
          <w:b/>
          <w:sz w:val="20"/>
        </w:rPr>
        <w:t>Bildanforderung</w:t>
      </w:r>
    </w:p>
    <w:p w14:paraId="048CBD56" w14:textId="4BDB3DFE" w:rsidR="00AF6C0F" w:rsidRDefault="0018440A" w:rsidP="005A421E">
      <w:pPr>
        <w:spacing w:line="240" w:lineRule="auto"/>
        <w:rPr>
          <w:sz w:val="18"/>
          <w:szCs w:val="18"/>
        </w:rPr>
      </w:pPr>
      <w:r w:rsidRPr="00C84431">
        <w:rPr>
          <w:sz w:val="20"/>
        </w:rPr>
        <w:t xml:space="preserve">Bildmaterial finden Sie in unserem Medienportal </w:t>
      </w:r>
      <w:r w:rsidR="00AE3535" w:rsidRPr="00C84431">
        <w:rPr>
          <w:sz w:val="20"/>
        </w:rPr>
        <w:t>http://press-n-relations.amid-pr.com</w:t>
      </w:r>
      <w:r w:rsidRPr="00C84431">
        <w:rPr>
          <w:sz w:val="20"/>
        </w:rPr>
        <w:t xml:space="preserve"> (Suc</w:t>
      </w:r>
      <w:r w:rsidRPr="00C84431">
        <w:rPr>
          <w:sz w:val="20"/>
        </w:rPr>
        <w:t>h</w:t>
      </w:r>
      <w:r w:rsidRPr="00C84431">
        <w:rPr>
          <w:sz w:val="20"/>
        </w:rPr>
        <w:t>begriff „</w:t>
      </w:r>
      <w:r w:rsidR="00C84431" w:rsidRPr="00C84431">
        <w:rPr>
          <w:sz w:val="20"/>
        </w:rPr>
        <w:t>Powtech20</w:t>
      </w:r>
      <w:r w:rsidRPr="00C84431">
        <w:rPr>
          <w:sz w:val="20"/>
        </w:rPr>
        <w:t xml:space="preserve">14“). </w:t>
      </w:r>
    </w:p>
    <w:p w14:paraId="26483022" w14:textId="681E677D" w:rsidR="00AF6C0F" w:rsidRDefault="00AF6C0F" w:rsidP="005A421E">
      <w:pPr>
        <w:spacing w:line="240" w:lineRule="auto"/>
        <w:rPr>
          <w:sz w:val="18"/>
          <w:szCs w:val="18"/>
        </w:rPr>
      </w:pPr>
      <w:r>
        <w:rPr>
          <w:noProof/>
          <w:sz w:val="18"/>
          <w:szCs w:val="18"/>
        </w:rPr>
        <w:drawing>
          <wp:inline distT="0" distB="0" distL="0" distR="0" wp14:anchorId="1E07B166" wp14:editId="60E0F862">
            <wp:extent cx="609600" cy="1160145"/>
            <wp:effectExtent l="0" t="0" r="0" b="8255"/>
            <wp:docPr id="3" name="Bild 3" descr="PNR Kunden:Kunden L-S:NIA.KDaten:NIF.KDaten:NIF.PR:NIF-2014:Messen:Powtech 2014:NIF-CFM_VHW321-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L-S:NIA.KDaten:NIF.KDaten:NIF.PR:NIF-2014:Messen:Powtech 2014:NIF-CFM_VHW321-kle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1160145"/>
                    </a:xfrm>
                    <a:prstGeom prst="rect">
                      <a:avLst/>
                    </a:prstGeom>
                    <a:noFill/>
                    <a:ln>
                      <a:noFill/>
                    </a:ln>
                  </pic:spPr>
                </pic:pic>
              </a:graphicData>
            </a:graphic>
          </wp:inline>
        </w:drawing>
      </w:r>
      <w:r>
        <w:rPr>
          <w:sz w:val="18"/>
          <w:szCs w:val="18"/>
        </w:rPr>
        <w:t xml:space="preserve">  </w:t>
      </w:r>
      <w:r>
        <w:rPr>
          <w:noProof/>
          <w:sz w:val="18"/>
          <w:szCs w:val="18"/>
        </w:rPr>
        <w:drawing>
          <wp:inline distT="0" distB="0" distL="0" distR="0" wp14:anchorId="2DBF416D" wp14:editId="300A56E0">
            <wp:extent cx="609600" cy="1125855"/>
            <wp:effectExtent l="0" t="0" r="0" b="0"/>
            <wp:docPr id="4" name="Bild 4" descr="PNR Kunden:Kunden L-S:NIA.KDaten:NIF.KDaten:NIF.PR:NIF-2014:Messen:Powtech 2014:NIF-CFM_VHW421-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R Kunden:Kunden L-S:NIA.KDaten:NIF.KDaten:NIF.PR:NIF-2014:Messen:Powtech 2014:NIF-CFM_VHW421-klei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1125855"/>
                    </a:xfrm>
                    <a:prstGeom prst="rect">
                      <a:avLst/>
                    </a:prstGeom>
                    <a:noFill/>
                    <a:ln>
                      <a:noFill/>
                    </a:ln>
                  </pic:spPr>
                </pic:pic>
              </a:graphicData>
            </a:graphic>
          </wp:inline>
        </w:drawing>
      </w:r>
      <w:r>
        <w:rPr>
          <w:sz w:val="18"/>
          <w:szCs w:val="18"/>
        </w:rPr>
        <w:t xml:space="preserve">  </w:t>
      </w:r>
      <w:r>
        <w:rPr>
          <w:noProof/>
          <w:sz w:val="18"/>
          <w:szCs w:val="18"/>
        </w:rPr>
        <w:drawing>
          <wp:inline distT="0" distB="0" distL="0" distR="0" wp14:anchorId="66F41FFE" wp14:editId="0AC294DB">
            <wp:extent cx="866563" cy="1252003"/>
            <wp:effectExtent l="0" t="0" r="0" b="0"/>
            <wp:docPr id="5" name="Bild 5" descr="PNR Kunden:Kunden L-S:NIA.KDaten:NIF.KDaten:NIF.PR:NIF-2014:Messen:Powtech 2014:NIF-CFM CTS 22-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R Kunden:Kunden L-S:NIA.KDaten:NIF.KDaten:NIF.PR:NIF-2014:Messen:Powtech 2014:NIF-CFM CTS 22-klei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905" cy="1252497"/>
                    </a:xfrm>
                    <a:prstGeom prst="rect">
                      <a:avLst/>
                    </a:prstGeom>
                    <a:noFill/>
                    <a:ln>
                      <a:noFill/>
                    </a:ln>
                  </pic:spPr>
                </pic:pic>
              </a:graphicData>
            </a:graphic>
          </wp:inline>
        </w:drawing>
      </w:r>
      <w:r>
        <w:rPr>
          <w:sz w:val="18"/>
          <w:szCs w:val="18"/>
        </w:rPr>
        <w:t xml:space="preserve">  </w:t>
      </w:r>
      <w:r>
        <w:rPr>
          <w:noProof/>
          <w:sz w:val="18"/>
          <w:szCs w:val="18"/>
        </w:rPr>
        <w:drawing>
          <wp:inline distT="0" distB="0" distL="0" distR="0" wp14:anchorId="458DF601" wp14:editId="3B30B7FF">
            <wp:extent cx="824230" cy="1225184"/>
            <wp:effectExtent l="0" t="0" r="0" b="0"/>
            <wp:docPr id="8" name="Bild 8" descr="PNR Kunden:Kunden L-S:NIA.KDaten:NIF.KDaten:NIF.PR:NIF-2014:Messen:Powtech 2014:NIF-CFM-T40 PLUS-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R Kunden:Kunden L-S:NIA.KDaten:NIF.KDaten:NIF.PR:NIF-2014:Messen:Powtech 2014:NIF-CFM-T40 PLUS-klei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4230" cy="1225184"/>
                    </a:xfrm>
                    <a:prstGeom prst="rect">
                      <a:avLst/>
                    </a:prstGeom>
                    <a:noFill/>
                    <a:ln>
                      <a:noFill/>
                    </a:ln>
                  </pic:spPr>
                </pic:pic>
              </a:graphicData>
            </a:graphic>
          </wp:inline>
        </w:drawing>
      </w:r>
      <w:r>
        <w:rPr>
          <w:sz w:val="18"/>
          <w:szCs w:val="18"/>
        </w:rPr>
        <w:t xml:space="preserve">  </w:t>
      </w:r>
      <w:r>
        <w:rPr>
          <w:noProof/>
          <w:sz w:val="18"/>
          <w:szCs w:val="18"/>
        </w:rPr>
        <w:drawing>
          <wp:inline distT="0" distB="0" distL="0" distR="0" wp14:anchorId="5004DB6A" wp14:editId="657E2F1B">
            <wp:extent cx="646430" cy="1166941"/>
            <wp:effectExtent l="0" t="0" r="0" b="1905"/>
            <wp:docPr id="6" name="Bild 6" descr="PNR Kunden:Kunden L-S:NIA.KDaten:NIF.KDaten:NIF.PR:NIF-2014:Messen:Powtech 2014:NIF-CFM-S3-L100-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R Kunden:Kunden L-S:NIA.KDaten:NIF.KDaten:NIF.PR:NIF-2014:Messen:Powtech 2014:NIF-CFM-S3-L100-klei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430" cy="1166941"/>
                    </a:xfrm>
                    <a:prstGeom prst="rect">
                      <a:avLst/>
                    </a:prstGeom>
                    <a:noFill/>
                    <a:ln>
                      <a:noFill/>
                    </a:ln>
                  </pic:spPr>
                </pic:pic>
              </a:graphicData>
            </a:graphic>
          </wp:inline>
        </w:drawing>
      </w:r>
      <w:r>
        <w:rPr>
          <w:sz w:val="18"/>
          <w:szCs w:val="18"/>
        </w:rPr>
        <w:t xml:space="preserve">  </w:t>
      </w:r>
      <w:r>
        <w:rPr>
          <w:noProof/>
          <w:sz w:val="18"/>
          <w:szCs w:val="18"/>
        </w:rPr>
        <w:drawing>
          <wp:inline distT="0" distB="0" distL="0" distR="0" wp14:anchorId="1B8725AF" wp14:editId="3351E97F">
            <wp:extent cx="849630" cy="1274445"/>
            <wp:effectExtent l="0" t="0" r="0" b="0"/>
            <wp:docPr id="9" name="Bild 9" descr="PNR Kunden:Kunden L-S:NIA.KDaten:NIF.KDaten:NIF.PR:NIF-2014:Messen:Powtech 2014:NIF-CFM_3VT_2-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R Kunden:Kunden L-S:NIA.KDaten:NIF.KDaten:NIF.PR:NIF-2014:Messen:Powtech 2014:NIF-CFM_3VT_2-klei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9630" cy="1274445"/>
                    </a:xfrm>
                    <a:prstGeom prst="rect">
                      <a:avLst/>
                    </a:prstGeom>
                    <a:noFill/>
                    <a:ln>
                      <a:noFill/>
                    </a:ln>
                  </pic:spPr>
                </pic:pic>
              </a:graphicData>
            </a:graphic>
          </wp:inline>
        </w:drawing>
      </w:r>
    </w:p>
    <w:p w14:paraId="3A6B626B" w14:textId="77777777" w:rsidR="00AF6C0F" w:rsidRDefault="00AF6C0F" w:rsidP="005A421E">
      <w:pPr>
        <w:spacing w:line="240" w:lineRule="auto"/>
        <w:rPr>
          <w:sz w:val="18"/>
          <w:szCs w:val="18"/>
        </w:rPr>
      </w:pPr>
    </w:p>
    <w:tbl>
      <w:tblPr>
        <w:tblW w:w="8755" w:type="dxa"/>
        <w:tblLook w:val="04A0" w:firstRow="1" w:lastRow="0" w:firstColumn="1" w:lastColumn="0" w:noHBand="0" w:noVBand="1"/>
      </w:tblPr>
      <w:tblGrid>
        <w:gridCol w:w="3896"/>
        <w:gridCol w:w="4859"/>
      </w:tblGrid>
      <w:tr w:rsidR="009B5DD8" w:rsidRPr="00C84431" w14:paraId="07F04C86" w14:textId="77777777" w:rsidTr="009574E6">
        <w:tc>
          <w:tcPr>
            <w:tcW w:w="3896" w:type="dxa"/>
            <w:shd w:val="clear" w:color="auto" w:fill="auto"/>
          </w:tcPr>
          <w:p w14:paraId="441C7EB2" w14:textId="77777777" w:rsidR="009B5DD8" w:rsidRPr="00C84431" w:rsidRDefault="009B5DD8" w:rsidP="005A421E">
            <w:pPr>
              <w:spacing w:line="240" w:lineRule="auto"/>
              <w:rPr>
                <w:b/>
                <w:sz w:val="18"/>
                <w:szCs w:val="18"/>
              </w:rPr>
            </w:pPr>
            <w:r w:rsidRPr="00C84431">
              <w:rPr>
                <w:b/>
                <w:sz w:val="18"/>
                <w:szCs w:val="18"/>
              </w:rPr>
              <w:t>Weitere Informationen:</w:t>
            </w:r>
          </w:p>
          <w:p w14:paraId="14354A68" w14:textId="77777777" w:rsidR="009B5DD8" w:rsidRPr="00C84431" w:rsidRDefault="009B5DD8" w:rsidP="005A421E">
            <w:pPr>
              <w:spacing w:line="240" w:lineRule="auto"/>
              <w:rPr>
                <w:sz w:val="18"/>
                <w:szCs w:val="18"/>
              </w:rPr>
            </w:pPr>
            <w:r w:rsidRPr="00C84431">
              <w:rPr>
                <w:sz w:val="18"/>
                <w:szCs w:val="18"/>
              </w:rPr>
              <w:t>Nilfisk-CFM </w:t>
            </w:r>
            <w:r w:rsidRPr="00C84431">
              <w:rPr>
                <w:sz w:val="18"/>
                <w:szCs w:val="18"/>
              </w:rPr>
              <w:br/>
              <w:t>eine Marke der Nilfisk-</w:t>
            </w:r>
            <w:proofErr w:type="spellStart"/>
            <w:r w:rsidRPr="00C84431">
              <w:rPr>
                <w:sz w:val="18"/>
                <w:szCs w:val="18"/>
              </w:rPr>
              <w:t>Advance</w:t>
            </w:r>
            <w:proofErr w:type="spellEnd"/>
            <w:r w:rsidRPr="00C84431">
              <w:rPr>
                <w:sz w:val="18"/>
                <w:szCs w:val="18"/>
              </w:rPr>
              <w:t xml:space="preserve"> GmbH</w:t>
            </w:r>
            <w:r w:rsidRPr="00C84431">
              <w:rPr>
                <w:sz w:val="18"/>
                <w:szCs w:val="18"/>
              </w:rPr>
              <w:br/>
              <w:t xml:space="preserve"> Siemensstraße 25-27 – D-25462 </w:t>
            </w:r>
            <w:proofErr w:type="spellStart"/>
            <w:r w:rsidRPr="00C84431">
              <w:rPr>
                <w:sz w:val="18"/>
                <w:szCs w:val="18"/>
              </w:rPr>
              <w:t>Rellingen</w:t>
            </w:r>
            <w:proofErr w:type="spellEnd"/>
            <w:r w:rsidRPr="00C84431">
              <w:rPr>
                <w:sz w:val="18"/>
                <w:szCs w:val="18"/>
              </w:rPr>
              <w:br/>
              <w:t> Tel.: +49 (0)4101 399 0</w:t>
            </w:r>
            <w:r w:rsidRPr="00C84431">
              <w:rPr>
                <w:sz w:val="18"/>
                <w:szCs w:val="18"/>
              </w:rPr>
              <w:br/>
              <w:t xml:space="preserve"> info.de@nilfisk.com – </w:t>
            </w:r>
            <w:hyperlink r:id="rId15" w:history="1">
              <w:r w:rsidRPr="00C84431">
                <w:rPr>
                  <w:sz w:val="18"/>
                  <w:szCs w:val="18"/>
                </w:rPr>
                <w:t>www.nilfisk-cfm.de</w:t>
              </w:r>
            </w:hyperlink>
          </w:p>
        </w:tc>
        <w:tc>
          <w:tcPr>
            <w:tcW w:w="4859" w:type="dxa"/>
            <w:shd w:val="clear" w:color="auto" w:fill="auto"/>
          </w:tcPr>
          <w:p w14:paraId="5B744628" w14:textId="77777777" w:rsidR="009B5DD8" w:rsidRPr="00C84431" w:rsidRDefault="009B5DD8" w:rsidP="005A421E">
            <w:pPr>
              <w:spacing w:line="240" w:lineRule="auto"/>
              <w:rPr>
                <w:b/>
                <w:sz w:val="18"/>
                <w:szCs w:val="18"/>
              </w:rPr>
            </w:pPr>
            <w:r w:rsidRPr="00C84431">
              <w:rPr>
                <w:b/>
                <w:sz w:val="18"/>
                <w:szCs w:val="18"/>
              </w:rPr>
              <w:t>Presse- und Öffentlichkeitsarbeit:</w:t>
            </w:r>
          </w:p>
          <w:p w14:paraId="16B44639" w14:textId="77777777" w:rsidR="009B5DD8" w:rsidRPr="00C84431" w:rsidRDefault="009B5DD8" w:rsidP="005A421E">
            <w:pPr>
              <w:spacing w:line="240" w:lineRule="auto"/>
              <w:rPr>
                <w:sz w:val="18"/>
                <w:szCs w:val="18"/>
              </w:rPr>
            </w:pPr>
            <w:proofErr w:type="spellStart"/>
            <w:r w:rsidRPr="00C84431">
              <w:rPr>
                <w:sz w:val="18"/>
                <w:szCs w:val="18"/>
              </w:rPr>
              <w:t>Press’n’Relations</w:t>
            </w:r>
            <w:proofErr w:type="spellEnd"/>
            <w:r w:rsidRPr="00C84431">
              <w:rPr>
                <w:sz w:val="18"/>
                <w:szCs w:val="18"/>
              </w:rPr>
              <w:t xml:space="preserve"> GmbH – Monika Nyendick </w:t>
            </w:r>
            <w:r w:rsidRPr="00C84431">
              <w:rPr>
                <w:sz w:val="18"/>
                <w:szCs w:val="18"/>
              </w:rPr>
              <w:br/>
              <w:t>Magirusstraße 33 – D-89077 Ulm  </w:t>
            </w:r>
          </w:p>
          <w:p w14:paraId="1CF6BC72" w14:textId="77777777" w:rsidR="009B5DD8" w:rsidRPr="00C84431" w:rsidRDefault="009B5DD8" w:rsidP="005A421E">
            <w:pPr>
              <w:spacing w:line="240" w:lineRule="auto"/>
              <w:rPr>
                <w:sz w:val="18"/>
                <w:szCs w:val="18"/>
              </w:rPr>
            </w:pPr>
            <w:r w:rsidRPr="00C84431">
              <w:rPr>
                <w:sz w:val="18"/>
                <w:szCs w:val="18"/>
              </w:rPr>
              <w:t>Tel.: 0731 96287-30 – Fax: 0731 96287-97 </w:t>
            </w:r>
          </w:p>
          <w:p w14:paraId="40A81CAF" w14:textId="77777777" w:rsidR="009B5DD8" w:rsidRPr="00C84431" w:rsidRDefault="009B5DD8" w:rsidP="005A421E">
            <w:pPr>
              <w:spacing w:line="240" w:lineRule="auto"/>
              <w:rPr>
                <w:sz w:val="18"/>
                <w:szCs w:val="18"/>
              </w:rPr>
            </w:pPr>
            <w:r w:rsidRPr="00C84431">
              <w:rPr>
                <w:sz w:val="18"/>
                <w:szCs w:val="18"/>
              </w:rPr>
              <w:t>mny@press-n-relations.de - www.press-n-relations.de</w:t>
            </w:r>
          </w:p>
          <w:p w14:paraId="0C61330E" w14:textId="77777777" w:rsidR="009B5DD8" w:rsidRPr="00C84431" w:rsidRDefault="009B5DD8" w:rsidP="005A421E">
            <w:pPr>
              <w:spacing w:line="240" w:lineRule="auto"/>
              <w:rPr>
                <w:sz w:val="18"/>
                <w:szCs w:val="18"/>
              </w:rPr>
            </w:pPr>
          </w:p>
        </w:tc>
      </w:tr>
    </w:tbl>
    <w:p w14:paraId="28B45925" w14:textId="77777777" w:rsidR="009B5DD8" w:rsidRPr="00C84431" w:rsidRDefault="009B5DD8" w:rsidP="005A421E">
      <w:pPr>
        <w:spacing w:line="240" w:lineRule="auto"/>
        <w:ind w:right="-426"/>
        <w:rPr>
          <w:sz w:val="18"/>
          <w:szCs w:val="18"/>
        </w:rPr>
      </w:pPr>
      <w:r w:rsidRPr="00C84431">
        <w:rPr>
          <w:sz w:val="18"/>
          <w:szCs w:val="18"/>
        </w:rPr>
        <w:t> </w:t>
      </w:r>
    </w:p>
    <w:p w14:paraId="1AF2E6AA" w14:textId="021D7D45" w:rsidR="00C84431" w:rsidRPr="00C84431" w:rsidRDefault="009B5DD8" w:rsidP="005A421E">
      <w:pPr>
        <w:spacing w:line="240" w:lineRule="auto"/>
        <w:ind w:right="-426"/>
        <w:rPr>
          <w:sz w:val="18"/>
          <w:szCs w:val="18"/>
        </w:rPr>
      </w:pPr>
      <w:r w:rsidRPr="00C84431">
        <w:rPr>
          <w:sz w:val="18"/>
          <w:szCs w:val="18"/>
        </w:rPr>
        <w:t xml:space="preserve">Nilfisk-CFM in </w:t>
      </w:r>
      <w:proofErr w:type="spellStart"/>
      <w:r w:rsidRPr="00C84431">
        <w:rPr>
          <w:sz w:val="18"/>
          <w:szCs w:val="18"/>
        </w:rPr>
        <w:t>Rellingen</w:t>
      </w:r>
      <w:proofErr w:type="spellEnd"/>
      <w:r w:rsidRPr="00C84431">
        <w:rPr>
          <w:sz w:val="18"/>
          <w:szCs w:val="18"/>
        </w:rPr>
        <w:t xml:space="preserve"> bei Hamburg ist eine Marke der </w:t>
      </w:r>
      <w:proofErr w:type="spellStart"/>
      <w:r w:rsidRPr="00C84431">
        <w:rPr>
          <w:sz w:val="18"/>
          <w:szCs w:val="18"/>
        </w:rPr>
        <w:t>Bellenberger</w:t>
      </w:r>
      <w:proofErr w:type="spellEnd"/>
      <w:r w:rsidRPr="00C84431">
        <w:rPr>
          <w:sz w:val="18"/>
          <w:szCs w:val="18"/>
        </w:rPr>
        <w:t xml:space="preserve"> Nilfisk-</w:t>
      </w:r>
      <w:proofErr w:type="spellStart"/>
      <w:r w:rsidRPr="00C84431">
        <w:rPr>
          <w:sz w:val="18"/>
          <w:szCs w:val="18"/>
        </w:rPr>
        <w:t>Advance</w:t>
      </w:r>
      <w:proofErr w:type="spellEnd"/>
      <w:r w:rsidRPr="00C84431">
        <w:rPr>
          <w:sz w:val="18"/>
          <w:szCs w:val="18"/>
        </w:rPr>
        <w:t xml:space="preserve"> GmbH. Diese g</w:t>
      </w:r>
      <w:r w:rsidRPr="00C84431">
        <w:rPr>
          <w:sz w:val="18"/>
          <w:szCs w:val="18"/>
        </w:rPr>
        <w:t>e</w:t>
      </w:r>
      <w:r w:rsidRPr="00C84431">
        <w:rPr>
          <w:sz w:val="18"/>
          <w:szCs w:val="18"/>
        </w:rPr>
        <w:t>hört zur Nilfisk-</w:t>
      </w:r>
      <w:proofErr w:type="spellStart"/>
      <w:r w:rsidRPr="00C84431">
        <w:rPr>
          <w:sz w:val="18"/>
          <w:szCs w:val="18"/>
        </w:rPr>
        <w:t>Advance</w:t>
      </w:r>
      <w:proofErr w:type="spellEnd"/>
      <w:r w:rsidRPr="00C84431">
        <w:rPr>
          <w:sz w:val="18"/>
          <w:szCs w:val="18"/>
        </w:rPr>
        <w:t xml:space="preserve"> A/S. Das Unternehmen hat seinen Hauptsitz in </w:t>
      </w:r>
      <w:proofErr w:type="spellStart"/>
      <w:r w:rsidRPr="00C84431">
        <w:rPr>
          <w:sz w:val="18"/>
          <w:szCs w:val="18"/>
        </w:rPr>
        <w:t>Brøndby</w:t>
      </w:r>
      <w:proofErr w:type="spellEnd"/>
      <w:r w:rsidRPr="00C84431">
        <w:rPr>
          <w:sz w:val="18"/>
          <w:szCs w:val="18"/>
        </w:rPr>
        <w:t>, Dänemark. Nilfisk-</w:t>
      </w:r>
      <w:proofErr w:type="spellStart"/>
      <w:r w:rsidRPr="00C84431">
        <w:rPr>
          <w:sz w:val="18"/>
          <w:szCs w:val="18"/>
        </w:rPr>
        <w:t>Advance</w:t>
      </w:r>
      <w:proofErr w:type="spellEnd"/>
      <w:r w:rsidRPr="00C84431">
        <w:rPr>
          <w:sz w:val="18"/>
          <w:szCs w:val="18"/>
        </w:rPr>
        <w:t xml:space="preserve"> entwickelt seit mehr als 107 Jahren Reinigungsgeräte und zählt zu den weltweit größten Anbietern profess</w:t>
      </w:r>
      <w:r w:rsidRPr="00C84431">
        <w:rPr>
          <w:sz w:val="18"/>
          <w:szCs w:val="18"/>
        </w:rPr>
        <w:t>i</w:t>
      </w:r>
      <w:r w:rsidRPr="00C84431">
        <w:rPr>
          <w:sz w:val="18"/>
          <w:szCs w:val="18"/>
        </w:rPr>
        <w:t>oneller Reinigungstechnik mit einem Umsatz von 881 Millionen Euro im Geschäftsjahr 2013 und über 5.300 Mitarbeitern. Es bestehen Produktionsstätten in Dänemark, Deutschland, Ungarn, Sing</w:t>
      </w:r>
      <w:r w:rsidRPr="00C84431">
        <w:rPr>
          <w:sz w:val="18"/>
          <w:szCs w:val="18"/>
        </w:rPr>
        <w:t>a</w:t>
      </w:r>
      <w:r w:rsidRPr="00C84431">
        <w:rPr>
          <w:sz w:val="18"/>
          <w:szCs w:val="18"/>
        </w:rPr>
        <w:t>pur, China, Italien, Mexiko und den USA. Über eigene Vertriebsniederlassungen und ein flächendecke</w:t>
      </w:r>
      <w:r w:rsidRPr="00C84431">
        <w:rPr>
          <w:sz w:val="18"/>
          <w:szCs w:val="18"/>
        </w:rPr>
        <w:t>n</w:t>
      </w:r>
      <w:r w:rsidRPr="00C84431">
        <w:rPr>
          <w:sz w:val="18"/>
          <w:szCs w:val="18"/>
        </w:rPr>
        <w:t>des Händlernetz ist das Unternehmen in über 100 Ländern der Welt und auf allen fünf Kontinenten ve</w:t>
      </w:r>
      <w:r w:rsidRPr="00C84431">
        <w:rPr>
          <w:sz w:val="18"/>
          <w:szCs w:val="18"/>
        </w:rPr>
        <w:t>r</w:t>
      </w:r>
      <w:r w:rsidRPr="00C84431">
        <w:rPr>
          <w:sz w:val="18"/>
          <w:szCs w:val="18"/>
        </w:rPr>
        <w:t>treten.</w:t>
      </w:r>
      <w:r w:rsidR="00C84431">
        <w:rPr>
          <w:sz w:val="18"/>
          <w:szCs w:val="18"/>
        </w:rPr>
        <w:t xml:space="preserve"> </w:t>
      </w:r>
      <w:r w:rsidRPr="00C84431">
        <w:rPr>
          <w:sz w:val="18"/>
          <w:szCs w:val="18"/>
        </w:rPr>
        <w:t>Mit der Marke Nilfisk-CFM bedient Nilfisk-</w:t>
      </w:r>
      <w:proofErr w:type="spellStart"/>
      <w:r w:rsidRPr="00C84431">
        <w:rPr>
          <w:sz w:val="18"/>
          <w:szCs w:val="18"/>
        </w:rPr>
        <w:t>Advance</w:t>
      </w:r>
      <w:proofErr w:type="spellEnd"/>
      <w:r w:rsidRPr="00C84431">
        <w:rPr>
          <w:sz w:val="18"/>
          <w:szCs w:val="18"/>
        </w:rPr>
        <w:t xml:space="preserve"> Kunden mit innovativen industriellen Mobil- und Zen</w:t>
      </w:r>
      <w:r w:rsidRPr="00C84431">
        <w:rPr>
          <w:sz w:val="18"/>
          <w:szCs w:val="18"/>
        </w:rPr>
        <w:t>t</w:t>
      </w:r>
      <w:r w:rsidRPr="00C84431">
        <w:rPr>
          <w:sz w:val="18"/>
          <w:szCs w:val="18"/>
        </w:rPr>
        <w:t>ralabsauganlagen Kunden aus anspruchsvollsten Branchen. Dazu gehören die Metall-, Elektronik- und Verpackungsindustrie, der M</w:t>
      </w:r>
      <w:r w:rsidRPr="00C84431">
        <w:rPr>
          <w:sz w:val="18"/>
          <w:szCs w:val="18"/>
        </w:rPr>
        <w:t>a</w:t>
      </w:r>
      <w:r w:rsidRPr="00C84431">
        <w:rPr>
          <w:sz w:val="18"/>
          <w:szCs w:val="18"/>
        </w:rPr>
        <w:t>schinenbau sowie die Bereiche Pharma-, Chemie- und Nahrungsmitteli</w:t>
      </w:r>
      <w:r w:rsidRPr="00C84431">
        <w:rPr>
          <w:sz w:val="18"/>
          <w:szCs w:val="18"/>
        </w:rPr>
        <w:t>n</w:t>
      </w:r>
      <w:r w:rsidRPr="00C84431">
        <w:rPr>
          <w:sz w:val="18"/>
          <w:szCs w:val="18"/>
        </w:rPr>
        <w:t>dustrie. </w:t>
      </w:r>
    </w:p>
    <w:sectPr w:rsidR="00C84431" w:rsidRPr="00C84431" w:rsidSect="00C84431">
      <w:headerReference w:type="default" r:id="rId16"/>
      <w:pgSz w:w="11906" w:h="16838"/>
      <w:pgMar w:top="2126" w:right="2267" w:bottom="1134" w:left="1418" w:header="709" w:footer="709" w:gutter="0"/>
      <w:cols w:space="70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F3EB1" w14:textId="77777777" w:rsidR="00B74A4F" w:rsidRDefault="00B74A4F">
      <w:r>
        <w:separator/>
      </w:r>
    </w:p>
  </w:endnote>
  <w:endnote w:type="continuationSeparator" w:id="0">
    <w:p w14:paraId="077F2516" w14:textId="77777777" w:rsidR="00B74A4F" w:rsidRDefault="00B7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061CF" w14:textId="77777777" w:rsidR="00B74A4F" w:rsidRDefault="00B74A4F">
      <w:r>
        <w:separator/>
      </w:r>
    </w:p>
  </w:footnote>
  <w:footnote w:type="continuationSeparator" w:id="0">
    <w:p w14:paraId="32E338E9" w14:textId="77777777" w:rsidR="00B74A4F" w:rsidRDefault="00B74A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7879D" w14:textId="77777777" w:rsidR="00B74A4F" w:rsidRDefault="00B74A4F" w:rsidP="00941F28">
    <w:pPr>
      <w:pStyle w:val="Kopfzeile"/>
      <w:tabs>
        <w:tab w:val="clear" w:pos="9072"/>
        <w:tab w:val="right" w:pos="9639"/>
      </w:tabs>
    </w:pPr>
    <w:r>
      <w:tab/>
    </w:r>
    <w:r>
      <w:tab/>
    </w:r>
    <w:r>
      <w:rPr>
        <w:noProof/>
      </w:rPr>
      <w:drawing>
        <wp:inline distT="0" distB="0" distL="0" distR="0" wp14:anchorId="76CB1B25" wp14:editId="68DD4BA8">
          <wp:extent cx="1549400" cy="482600"/>
          <wp:effectExtent l="0" t="0" r="0" b="0"/>
          <wp:docPr id="1" name="Bild 1" descr="Nilfisk-klein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lfisk-klein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400"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74244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proofState w:spelling="clean"/>
  <w:stylePaneSortMethod w:val="0000"/>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C8"/>
    <w:rsid w:val="0005341B"/>
    <w:rsid w:val="00056F38"/>
    <w:rsid w:val="00062BE4"/>
    <w:rsid w:val="00073C0D"/>
    <w:rsid w:val="000B222E"/>
    <w:rsid w:val="00106C43"/>
    <w:rsid w:val="00141FB2"/>
    <w:rsid w:val="00175A39"/>
    <w:rsid w:val="0018440A"/>
    <w:rsid w:val="001C556B"/>
    <w:rsid w:val="001C59C8"/>
    <w:rsid w:val="001F5F8C"/>
    <w:rsid w:val="002252B3"/>
    <w:rsid w:val="00267CA2"/>
    <w:rsid w:val="00271C0C"/>
    <w:rsid w:val="00287E67"/>
    <w:rsid w:val="002C6B1F"/>
    <w:rsid w:val="002F24FB"/>
    <w:rsid w:val="00303D12"/>
    <w:rsid w:val="00320E80"/>
    <w:rsid w:val="0035018E"/>
    <w:rsid w:val="0038303B"/>
    <w:rsid w:val="00383045"/>
    <w:rsid w:val="00384C81"/>
    <w:rsid w:val="00454CA3"/>
    <w:rsid w:val="00483A1D"/>
    <w:rsid w:val="004A4892"/>
    <w:rsid w:val="004E6D3C"/>
    <w:rsid w:val="005A421E"/>
    <w:rsid w:val="005C25BB"/>
    <w:rsid w:val="005D008B"/>
    <w:rsid w:val="005D0BBF"/>
    <w:rsid w:val="005D27BD"/>
    <w:rsid w:val="005D4910"/>
    <w:rsid w:val="00623716"/>
    <w:rsid w:val="00650DD0"/>
    <w:rsid w:val="006B5024"/>
    <w:rsid w:val="00746BB0"/>
    <w:rsid w:val="0075566A"/>
    <w:rsid w:val="007A06DA"/>
    <w:rsid w:val="007B27CD"/>
    <w:rsid w:val="007D4F8A"/>
    <w:rsid w:val="007D734D"/>
    <w:rsid w:val="008065CD"/>
    <w:rsid w:val="00810BBC"/>
    <w:rsid w:val="00830EE0"/>
    <w:rsid w:val="008404D2"/>
    <w:rsid w:val="00895CD5"/>
    <w:rsid w:val="00897355"/>
    <w:rsid w:val="008B41FB"/>
    <w:rsid w:val="008C7B8B"/>
    <w:rsid w:val="00903F0A"/>
    <w:rsid w:val="00904191"/>
    <w:rsid w:val="00914AC8"/>
    <w:rsid w:val="00920818"/>
    <w:rsid w:val="00925DA9"/>
    <w:rsid w:val="00941F28"/>
    <w:rsid w:val="0095051F"/>
    <w:rsid w:val="009574E6"/>
    <w:rsid w:val="00957F7D"/>
    <w:rsid w:val="00980DA5"/>
    <w:rsid w:val="009901A9"/>
    <w:rsid w:val="00992139"/>
    <w:rsid w:val="009A31A7"/>
    <w:rsid w:val="009B5DD8"/>
    <w:rsid w:val="009C6F16"/>
    <w:rsid w:val="009F24A9"/>
    <w:rsid w:val="00A07801"/>
    <w:rsid w:val="00A45B79"/>
    <w:rsid w:val="00A51B93"/>
    <w:rsid w:val="00A63D04"/>
    <w:rsid w:val="00A9083B"/>
    <w:rsid w:val="00AE131E"/>
    <w:rsid w:val="00AE3535"/>
    <w:rsid w:val="00AF6C0F"/>
    <w:rsid w:val="00B065C8"/>
    <w:rsid w:val="00B25BDC"/>
    <w:rsid w:val="00B6415A"/>
    <w:rsid w:val="00B74A4F"/>
    <w:rsid w:val="00C212FA"/>
    <w:rsid w:val="00C265D0"/>
    <w:rsid w:val="00C279C0"/>
    <w:rsid w:val="00C30239"/>
    <w:rsid w:val="00C51BA2"/>
    <w:rsid w:val="00C84431"/>
    <w:rsid w:val="00C900B9"/>
    <w:rsid w:val="00CA3B0D"/>
    <w:rsid w:val="00CB18A4"/>
    <w:rsid w:val="00CB766D"/>
    <w:rsid w:val="00D14C80"/>
    <w:rsid w:val="00D255DA"/>
    <w:rsid w:val="00D3507E"/>
    <w:rsid w:val="00D358DE"/>
    <w:rsid w:val="00D50D3B"/>
    <w:rsid w:val="00D74BA8"/>
    <w:rsid w:val="00D921AA"/>
    <w:rsid w:val="00DA268C"/>
    <w:rsid w:val="00DD779F"/>
    <w:rsid w:val="00DF1EA5"/>
    <w:rsid w:val="00E70EDA"/>
    <w:rsid w:val="00EA1550"/>
    <w:rsid w:val="00EB3B8C"/>
    <w:rsid w:val="00ED4D97"/>
    <w:rsid w:val="00F0670D"/>
    <w:rsid w:val="00F10DB7"/>
    <w:rsid w:val="00F330C9"/>
    <w:rsid w:val="00F73E1B"/>
    <w:rsid w:val="00F9417B"/>
    <w:rsid w:val="00F96DEE"/>
    <w:rsid w:val="00FA226E"/>
    <w:rsid w:val="00FE2DC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45E988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i/>
    </w:rPr>
  </w:style>
  <w:style w:type="paragraph" w:styleId="berschrift4">
    <w:name w:val="heading 4"/>
    <w:basedOn w:val="Standard"/>
    <w:next w:val="Standard"/>
    <w:qFormat/>
    <w:pPr>
      <w:keepNext/>
      <w:spacing w:line="240" w:lineRule="auto"/>
      <w:ind w:right="685"/>
      <w:outlineLvl w:val="3"/>
    </w:pPr>
    <w:rPr>
      <w:b/>
      <w:sz w:val="20"/>
    </w:rPr>
  </w:style>
  <w:style w:type="paragraph" w:styleId="berschrift5">
    <w:name w:val="heading 5"/>
    <w:basedOn w:val="Standard"/>
    <w:next w:val="Standard"/>
    <w:qFormat/>
    <w:pPr>
      <w:keepNext/>
      <w:spacing w:line="312" w:lineRule="auto"/>
      <w:ind w:right="2783"/>
      <w:outlineLvl w:val="4"/>
    </w:pPr>
    <w:rPr>
      <w:b/>
      <w:i/>
      <w:sz w:val="18"/>
    </w:rPr>
  </w:style>
  <w:style w:type="paragraph" w:styleId="berschrift6">
    <w:name w:val="heading 6"/>
    <w:basedOn w:val="Standard"/>
    <w:next w:val="Standard"/>
    <w:link w:val="berschrift6Zeichen"/>
    <w:uiPriority w:val="99"/>
    <w:qFormat/>
    <w:pPr>
      <w:keepNext/>
      <w:spacing w:line="240" w:lineRule="auto"/>
      <w:ind w:right="2783"/>
      <w:outlineLvl w:val="5"/>
    </w:pPr>
    <w:rPr>
      <w:b/>
      <w:sz w:val="18"/>
    </w:rPr>
  </w:style>
  <w:style w:type="paragraph" w:styleId="berschrift7">
    <w:name w:val="heading 7"/>
    <w:basedOn w:val="Standard"/>
    <w:next w:val="Standard"/>
    <w:qFormat/>
    <w:pPr>
      <w:keepNext/>
      <w:ind w:right="85"/>
      <w:outlineLvl w:val="6"/>
    </w:pPr>
    <w:rPr>
      <w:b/>
      <w:sz w:val="18"/>
    </w:rPr>
  </w:style>
  <w:style w:type="paragraph" w:styleId="berschrift8">
    <w:name w:val="heading 8"/>
    <w:basedOn w:val="Standard"/>
    <w:next w:val="Standard"/>
    <w:link w:val="berschrift8Zeichen"/>
    <w:uiPriority w:val="99"/>
    <w:qFormat/>
    <w:pPr>
      <w:keepNext/>
      <w:ind w:right="85"/>
      <w:outlineLvl w:val="7"/>
    </w:pPr>
    <w:rPr>
      <w:b/>
      <w:sz w:val="20"/>
    </w:rPr>
  </w:style>
  <w:style w:type="paragraph" w:styleId="berschrift9">
    <w:name w:val="heading 9"/>
    <w:basedOn w:val="Standard"/>
    <w:next w:val="Standard"/>
    <w:qFormat/>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Link">
    <w:name w:val="Hyperlink"/>
    <w:rPr>
      <w:color w:val="0000FF"/>
      <w:u w:val="single"/>
    </w:rPr>
  </w:style>
  <w:style w:type="character" w:styleId="GesichteterLink">
    <w:name w:val="FollowedHyperlink"/>
    <w:rPr>
      <w:color w:val="800080"/>
      <w:u w:val="single"/>
    </w:rPr>
  </w:style>
  <w:style w:type="paragraph" w:styleId="Textkrper">
    <w:name w:val="Body Text"/>
    <w:basedOn w:val="Standard"/>
    <w:pPr>
      <w:spacing w:line="240" w:lineRule="auto"/>
    </w:pPr>
    <w:rPr>
      <w:sz w:val="18"/>
    </w:rPr>
  </w:style>
  <w:style w:type="paragraph" w:customStyle="1" w:styleId="Sprechblasentext1">
    <w:name w:val="Sprechblasentext1"/>
    <w:basedOn w:val="Standard"/>
    <w:rPr>
      <w:rFonts w:ascii="Tahoma" w:hAnsi="Tahoma"/>
      <w:sz w:val="16"/>
    </w:rPr>
  </w:style>
  <w:style w:type="paragraph" w:styleId="Textkrpereinzug">
    <w:name w:val="Body Text Indent"/>
    <w:basedOn w:val="Standard"/>
    <w:link w:val="TextkrpereinzugZeichen"/>
    <w:pPr>
      <w:tabs>
        <w:tab w:val="left" w:pos="5040"/>
      </w:tabs>
    </w:pPr>
    <w:rPr>
      <w:sz w:val="20"/>
    </w:rPr>
  </w:style>
  <w:style w:type="paragraph" w:styleId="Textkrper3">
    <w:name w:val="Body Text 3"/>
    <w:basedOn w:val="Standard"/>
    <w:pPr>
      <w:spacing w:line="360" w:lineRule="auto"/>
      <w:jc w:val="both"/>
    </w:pPr>
    <w:rPr>
      <w:sz w:val="18"/>
      <w:lang w:val="en-US"/>
    </w:rPr>
  </w:style>
  <w:style w:type="paragraph" w:styleId="Textkrper2">
    <w:name w:val="Body Text 2"/>
    <w:basedOn w:val="Standard"/>
    <w:pPr>
      <w:tabs>
        <w:tab w:val="left" w:pos="5040"/>
      </w:tabs>
      <w:ind w:right="-71"/>
    </w:pPr>
    <w:rPr>
      <w:sz w:val="20"/>
    </w:rPr>
  </w:style>
  <w:style w:type="paragraph" w:styleId="Sprechblasentext">
    <w:name w:val="Balloon Text"/>
    <w:basedOn w:val="Standard"/>
    <w:semiHidden/>
    <w:rPr>
      <w:rFonts w:ascii="Tahoma" w:hAnsi="Tahoma" w:cs="Tahoma"/>
      <w:sz w:val="16"/>
      <w:szCs w:val="16"/>
    </w:rPr>
  </w:style>
  <w:style w:type="character" w:customStyle="1" w:styleId="berschrift6Zeichen">
    <w:name w:val="Überschrift 6 Zeichen"/>
    <w:link w:val="berschrift6"/>
    <w:uiPriority w:val="99"/>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customStyle="1" w:styleId="TextkrpereinzugZeichen">
    <w:name w:val="Textkörpereinzug Zeichen"/>
    <w:link w:val="Textkrpereinzug"/>
    <w:rsid w:val="00F679A6"/>
    <w:rPr>
      <w:rFonts w:ascii="Helvetica" w:eastAsia="MS Mincho" w:hAnsi="Helvetica"/>
    </w:rPr>
  </w:style>
  <w:style w:type="table" w:styleId="Tabellenraster">
    <w:name w:val="Table Grid"/>
    <w:basedOn w:val="NormaleTabelle"/>
    <w:uiPriority w:val="59"/>
    <w:rsid w:val="009B5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8404D2"/>
    <w:rPr>
      <w:sz w:val="16"/>
      <w:szCs w:val="16"/>
    </w:rPr>
  </w:style>
  <w:style w:type="paragraph" w:styleId="Kommentartext">
    <w:name w:val="annotation text"/>
    <w:basedOn w:val="Standard"/>
    <w:link w:val="KommentartextZeichen"/>
    <w:uiPriority w:val="99"/>
    <w:semiHidden/>
    <w:unhideWhenUsed/>
    <w:rsid w:val="008404D2"/>
    <w:rPr>
      <w:sz w:val="20"/>
    </w:rPr>
  </w:style>
  <w:style w:type="character" w:customStyle="1" w:styleId="KommentartextZeichen">
    <w:name w:val="Kommentartext Zeichen"/>
    <w:link w:val="Kommentartext"/>
    <w:uiPriority w:val="99"/>
    <w:semiHidden/>
    <w:rsid w:val="008404D2"/>
    <w:rPr>
      <w:rFonts w:ascii="Helvetica" w:eastAsia="MS Mincho" w:hAnsi="Helvetica"/>
    </w:rPr>
  </w:style>
  <w:style w:type="paragraph" w:styleId="Kommentarthema">
    <w:name w:val="annotation subject"/>
    <w:basedOn w:val="Kommentartext"/>
    <w:next w:val="Kommentartext"/>
    <w:link w:val="KommentarthemaZeichen"/>
    <w:uiPriority w:val="99"/>
    <w:semiHidden/>
    <w:unhideWhenUsed/>
    <w:rsid w:val="008404D2"/>
    <w:rPr>
      <w:b/>
      <w:bCs/>
    </w:rPr>
  </w:style>
  <w:style w:type="character" w:customStyle="1" w:styleId="KommentarthemaZeichen">
    <w:name w:val="Kommentarthema Zeichen"/>
    <w:link w:val="Kommentarthema"/>
    <w:uiPriority w:val="99"/>
    <w:semiHidden/>
    <w:rsid w:val="008404D2"/>
    <w:rPr>
      <w:rFonts w:ascii="Helvetica" w:eastAsia="MS Mincho" w:hAnsi="Helvetica"/>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i/>
    </w:rPr>
  </w:style>
  <w:style w:type="paragraph" w:styleId="berschrift4">
    <w:name w:val="heading 4"/>
    <w:basedOn w:val="Standard"/>
    <w:next w:val="Standard"/>
    <w:qFormat/>
    <w:pPr>
      <w:keepNext/>
      <w:spacing w:line="240" w:lineRule="auto"/>
      <w:ind w:right="685"/>
      <w:outlineLvl w:val="3"/>
    </w:pPr>
    <w:rPr>
      <w:b/>
      <w:sz w:val="20"/>
    </w:rPr>
  </w:style>
  <w:style w:type="paragraph" w:styleId="berschrift5">
    <w:name w:val="heading 5"/>
    <w:basedOn w:val="Standard"/>
    <w:next w:val="Standard"/>
    <w:qFormat/>
    <w:pPr>
      <w:keepNext/>
      <w:spacing w:line="312" w:lineRule="auto"/>
      <w:ind w:right="2783"/>
      <w:outlineLvl w:val="4"/>
    </w:pPr>
    <w:rPr>
      <w:b/>
      <w:i/>
      <w:sz w:val="18"/>
    </w:rPr>
  </w:style>
  <w:style w:type="paragraph" w:styleId="berschrift6">
    <w:name w:val="heading 6"/>
    <w:basedOn w:val="Standard"/>
    <w:next w:val="Standard"/>
    <w:link w:val="berschrift6Zeichen"/>
    <w:uiPriority w:val="99"/>
    <w:qFormat/>
    <w:pPr>
      <w:keepNext/>
      <w:spacing w:line="240" w:lineRule="auto"/>
      <w:ind w:right="2783"/>
      <w:outlineLvl w:val="5"/>
    </w:pPr>
    <w:rPr>
      <w:b/>
      <w:sz w:val="18"/>
    </w:rPr>
  </w:style>
  <w:style w:type="paragraph" w:styleId="berschrift7">
    <w:name w:val="heading 7"/>
    <w:basedOn w:val="Standard"/>
    <w:next w:val="Standard"/>
    <w:qFormat/>
    <w:pPr>
      <w:keepNext/>
      <w:ind w:right="85"/>
      <w:outlineLvl w:val="6"/>
    </w:pPr>
    <w:rPr>
      <w:b/>
      <w:sz w:val="18"/>
    </w:rPr>
  </w:style>
  <w:style w:type="paragraph" w:styleId="berschrift8">
    <w:name w:val="heading 8"/>
    <w:basedOn w:val="Standard"/>
    <w:next w:val="Standard"/>
    <w:link w:val="berschrift8Zeichen"/>
    <w:uiPriority w:val="99"/>
    <w:qFormat/>
    <w:pPr>
      <w:keepNext/>
      <w:ind w:right="85"/>
      <w:outlineLvl w:val="7"/>
    </w:pPr>
    <w:rPr>
      <w:b/>
      <w:sz w:val="20"/>
    </w:rPr>
  </w:style>
  <w:style w:type="paragraph" w:styleId="berschrift9">
    <w:name w:val="heading 9"/>
    <w:basedOn w:val="Standard"/>
    <w:next w:val="Standard"/>
    <w:qFormat/>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Link">
    <w:name w:val="Hyperlink"/>
    <w:rPr>
      <w:color w:val="0000FF"/>
      <w:u w:val="single"/>
    </w:rPr>
  </w:style>
  <w:style w:type="character" w:styleId="GesichteterLink">
    <w:name w:val="FollowedHyperlink"/>
    <w:rPr>
      <w:color w:val="800080"/>
      <w:u w:val="single"/>
    </w:rPr>
  </w:style>
  <w:style w:type="paragraph" w:styleId="Textkrper">
    <w:name w:val="Body Text"/>
    <w:basedOn w:val="Standard"/>
    <w:pPr>
      <w:spacing w:line="240" w:lineRule="auto"/>
    </w:pPr>
    <w:rPr>
      <w:sz w:val="18"/>
    </w:rPr>
  </w:style>
  <w:style w:type="paragraph" w:customStyle="1" w:styleId="Sprechblasentext1">
    <w:name w:val="Sprechblasentext1"/>
    <w:basedOn w:val="Standard"/>
    <w:rPr>
      <w:rFonts w:ascii="Tahoma" w:hAnsi="Tahoma"/>
      <w:sz w:val="16"/>
    </w:rPr>
  </w:style>
  <w:style w:type="paragraph" w:styleId="Textkrpereinzug">
    <w:name w:val="Body Text Indent"/>
    <w:basedOn w:val="Standard"/>
    <w:link w:val="TextkrpereinzugZeichen"/>
    <w:pPr>
      <w:tabs>
        <w:tab w:val="left" w:pos="5040"/>
      </w:tabs>
    </w:pPr>
    <w:rPr>
      <w:sz w:val="20"/>
    </w:rPr>
  </w:style>
  <w:style w:type="paragraph" w:styleId="Textkrper3">
    <w:name w:val="Body Text 3"/>
    <w:basedOn w:val="Standard"/>
    <w:pPr>
      <w:spacing w:line="360" w:lineRule="auto"/>
      <w:jc w:val="both"/>
    </w:pPr>
    <w:rPr>
      <w:sz w:val="18"/>
      <w:lang w:val="en-US"/>
    </w:rPr>
  </w:style>
  <w:style w:type="paragraph" w:styleId="Textkrper2">
    <w:name w:val="Body Text 2"/>
    <w:basedOn w:val="Standard"/>
    <w:pPr>
      <w:tabs>
        <w:tab w:val="left" w:pos="5040"/>
      </w:tabs>
      <w:ind w:right="-71"/>
    </w:pPr>
    <w:rPr>
      <w:sz w:val="20"/>
    </w:rPr>
  </w:style>
  <w:style w:type="paragraph" w:styleId="Sprechblasentext">
    <w:name w:val="Balloon Text"/>
    <w:basedOn w:val="Standard"/>
    <w:semiHidden/>
    <w:rPr>
      <w:rFonts w:ascii="Tahoma" w:hAnsi="Tahoma" w:cs="Tahoma"/>
      <w:sz w:val="16"/>
      <w:szCs w:val="16"/>
    </w:rPr>
  </w:style>
  <w:style w:type="character" w:customStyle="1" w:styleId="berschrift6Zeichen">
    <w:name w:val="Überschrift 6 Zeichen"/>
    <w:link w:val="berschrift6"/>
    <w:uiPriority w:val="99"/>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customStyle="1" w:styleId="TextkrpereinzugZeichen">
    <w:name w:val="Textkörpereinzug Zeichen"/>
    <w:link w:val="Textkrpereinzug"/>
    <w:rsid w:val="00F679A6"/>
    <w:rPr>
      <w:rFonts w:ascii="Helvetica" w:eastAsia="MS Mincho" w:hAnsi="Helvetica"/>
    </w:rPr>
  </w:style>
  <w:style w:type="table" w:styleId="Tabellenraster">
    <w:name w:val="Table Grid"/>
    <w:basedOn w:val="NormaleTabelle"/>
    <w:uiPriority w:val="59"/>
    <w:rsid w:val="009B5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8404D2"/>
    <w:rPr>
      <w:sz w:val="16"/>
      <w:szCs w:val="16"/>
    </w:rPr>
  </w:style>
  <w:style w:type="paragraph" w:styleId="Kommentartext">
    <w:name w:val="annotation text"/>
    <w:basedOn w:val="Standard"/>
    <w:link w:val="KommentartextZeichen"/>
    <w:uiPriority w:val="99"/>
    <w:semiHidden/>
    <w:unhideWhenUsed/>
    <w:rsid w:val="008404D2"/>
    <w:rPr>
      <w:sz w:val="20"/>
    </w:rPr>
  </w:style>
  <w:style w:type="character" w:customStyle="1" w:styleId="KommentartextZeichen">
    <w:name w:val="Kommentartext Zeichen"/>
    <w:link w:val="Kommentartext"/>
    <w:uiPriority w:val="99"/>
    <w:semiHidden/>
    <w:rsid w:val="008404D2"/>
    <w:rPr>
      <w:rFonts w:ascii="Helvetica" w:eastAsia="MS Mincho" w:hAnsi="Helvetica"/>
    </w:rPr>
  </w:style>
  <w:style w:type="paragraph" w:styleId="Kommentarthema">
    <w:name w:val="annotation subject"/>
    <w:basedOn w:val="Kommentartext"/>
    <w:next w:val="Kommentartext"/>
    <w:link w:val="KommentarthemaZeichen"/>
    <w:uiPriority w:val="99"/>
    <w:semiHidden/>
    <w:unhideWhenUsed/>
    <w:rsid w:val="008404D2"/>
    <w:rPr>
      <w:b/>
      <w:bCs/>
    </w:rPr>
  </w:style>
  <w:style w:type="character" w:customStyle="1" w:styleId="KommentarthemaZeichen">
    <w:name w:val="Kommentarthema Zeichen"/>
    <w:link w:val="Kommentarthema"/>
    <w:uiPriority w:val="99"/>
    <w:semiHidden/>
    <w:rsid w:val="008404D2"/>
    <w:rPr>
      <w:rFonts w:ascii="Helvetica" w:eastAsia="MS Mincho"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hyperlink" Target="http://www.nilfisk-cfm.de/"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F0BCB-94DC-2749-BA17-66AA7797B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920</Words>
  <Characters>5799</Characters>
  <Application>Microsoft Macintosh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Wir zeigen das, wovon andere reden –</vt:lpstr>
    </vt:vector>
  </TitlesOfParts>
  <Company>webcare</Company>
  <LinksUpToDate>false</LinksUpToDate>
  <CharactersWithSpaces>6706</CharactersWithSpaces>
  <SharedDoc>false</SharedDoc>
  <HLinks>
    <vt:vector size="12" baseType="variant">
      <vt:variant>
        <vt:i4>7209004</vt:i4>
      </vt:variant>
      <vt:variant>
        <vt:i4>0</vt:i4>
      </vt:variant>
      <vt:variant>
        <vt:i4>0</vt:i4>
      </vt:variant>
      <vt:variant>
        <vt:i4>5</vt:i4>
      </vt:variant>
      <vt:variant>
        <vt:lpwstr>http://www.nilfisk-cfm.de/</vt:lpwstr>
      </vt:variant>
      <vt:variant>
        <vt:lpwstr/>
      </vt:variant>
      <vt:variant>
        <vt:i4>7471134</vt:i4>
      </vt:variant>
      <vt:variant>
        <vt:i4>14993</vt:i4>
      </vt:variant>
      <vt:variant>
        <vt:i4>1025</vt:i4>
      </vt:variant>
      <vt:variant>
        <vt:i4>1</vt:i4>
      </vt:variant>
      <vt:variant>
        <vt:lpwstr>Nilfisk-klein Kopie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dc:title>
  <dc:subject/>
  <dc:creator>burgmaka</dc:creator>
  <cp:keywords/>
  <cp:lastModifiedBy>Monika Nyendick</cp:lastModifiedBy>
  <cp:revision>6</cp:revision>
  <cp:lastPrinted>2014-07-29T12:19:00Z</cp:lastPrinted>
  <dcterms:created xsi:type="dcterms:W3CDTF">2014-08-04T08:53:00Z</dcterms:created>
  <dcterms:modified xsi:type="dcterms:W3CDTF">2014-08-04T09:17:00Z</dcterms:modified>
</cp:coreProperties>
</file>