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77D4" w:rsidRPr="00DA0F3B" w:rsidRDefault="00990610" w:rsidP="00D22F43">
      <w:pPr>
        <w:spacing w:line="240" w:lineRule="auto"/>
        <w:rPr>
          <w:color w:val="FF0000"/>
          <w:sz w:val="26"/>
          <w:szCs w:val="26"/>
        </w:rPr>
      </w:pPr>
      <w:r>
        <w:rPr>
          <w:sz w:val="26"/>
          <w:szCs w:val="26"/>
        </w:rPr>
        <w:t>Medienmitteilung</w:t>
      </w:r>
    </w:p>
    <w:p w:rsidR="00FD77D4" w:rsidRPr="00DA0F3B" w:rsidRDefault="00FD77D4" w:rsidP="00D22F43">
      <w:pPr>
        <w:spacing w:line="240" w:lineRule="auto"/>
        <w:rPr>
          <w:sz w:val="20"/>
        </w:rPr>
      </w:pPr>
      <w:r w:rsidRPr="00DA0F3B">
        <w:rPr>
          <w:sz w:val="20"/>
        </w:rPr>
        <w:tab/>
      </w:r>
    </w:p>
    <w:p w:rsidR="00FD77D4" w:rsidRPr="00DA0F3B" w:rsidRDefault="00990610" w:rsidP="00D22F43">
      <w:pPr>
        <w:spacing w:line="240" w:lineRule="auto"/>
        <w:rPr>
          <w:sz w:val="20"/>
        </w:rPr>
      </w:pPr>
      <w:r>
        <w:rPr>
          <w:sz w:val="20"/>
        </w:rPr>
        <w:t>Wil</w:t>
      </w:r>
      <w:r w:rsidR="00FD77D4" w:rsidRPr="00DA0F3B">
        <w:rPr>
          <w:sz w:val="20"/>
        </w:rPr>
        <w:t xml:space="preserve">, </w:t>
      </w:r>
      <w:r w:rsidR="00C41AC2">
        <w:rPr>
          <w:sz w:val="20"/>
        </w:rPr>
        <w:t>11</w:t>
      </w:r>
      <w:r w:rsidR="00FD77D4" w:rsidRPr="00DA0F3B">
        <w:rPr>
          <w:sz w:val="20"/>
        </w:rPr>
        <w:t>.</w:t>
      </w:r>
      <w:r w:rsidR="00DA0F3B" w:rsidRPr="00DA0F3B">
        <w:rPr>
          <w:sz w:val="20"/>
        </w:rPr>
        <w:t xml:space="preserve"> Juni </w:t>
      </w:r>
      <w:r w:rsidR="00996BCA" w:rsidRPr="00DA0F3B">
        <w:rPr>
          <w:sz w:val="20"/>
        </w:rPr>
        <w:t>2015</w:t>
      </w:r>
    </w:p>
    <w:p w:rsidR="00FD77D4" w:rsidRPr="00DA0F3B" w:rsidRDefault="00FD77D4" w:rsidP="00D22F43">
      <w:pPr>
        <w:spacing w:line="240" w:lineRule="auto"/>
        <w:rPr>
          <w:sz w:val="20"/>
        </w:rPr>
      </w:pPr>
    </w:p>
    <w:p w:rsidR="00FD77D4" w:rsidRPr="00DA0F3B" w:rsidRDefault="005A4E76" w:rsidP="00D22F43">
      <w:pPr>
        <w:spacing w:line="240" w:lineRule="auto"/>
        <w:rPr>
          <w:b/>
          <w:sz w:val="26"/>
          <w:szCs w:val="26"/>
        </w:rPr>
      </w:pPr>
      <w:bookmarkStart w:id="0" w:name="OLE_LINK1"/>
      <w:r w:rsidRPr="00DA0F3B">
        <w:rPr>
          <w:b/>
          <w:sz w:val="26"/>
          <w:szCs w:val="26"/>
        </w:rPr>
        <w:t xml:space="preserve">Mit starkem </w:t>
      </w:r>
      <w:r w:rsidR="00117402" w:rsidRPr="00DA0F3B">
        <w:rPr>
          <w:b/>
          <w:sz w:val="26"/>
          <w:szCs w:val="26"/>
        </w:rPr>
        <w:t>Produkt</w:t>
      </w:r>
      <w:r w:rsidRPr="00DA0F3B">
        <w:rPr>
          <w:b/>
          <w:sz w:val="26"/>
          <w:szCs w:val="26"/>
        </w:rPr>
        <w:t>kosmos in die Zukunft</w:t>
      </w:r>
    </w:p>
    <w:p w:rsidR="00FD77D4" w:rsidRPr="00DA0F3B" w:rsidRDefault="005A4E76" w:rsidP="00D22F43">
      <w:pPr>
        <w:spacing w:line="240" w:lineRule="auto"/>
        <w:rPr>
          <w:szCs w:val="22"/>
        </w:rPr>
      </w:pPr>
      <w:r w:rsidRPr="00DA0F3B">
        <w:rPr>
          <w:szCs w:val="22"/>
        </w:rPr>
        <w:t>Nilfisk</w:t>
      </w:r>
      <w:r w:rsidR="00FD77D4" w:rsidRPr="00DA0F3B">
        <w:rPr>
          <w:szCs w:val="22"/>
        </w:rPr>
        <w:t xml:space="preserve"> </w:t>
      </w:r>
      <w:r w:rsidR="00194082" w:rsidRPr="00DA0F3B">
        <w:rPr>
          <w:szCs w:val="22"/>
        </w:rPr>
        <w:t>Gr</w:t>
      </w:r>
      <w:r w:rsidRPr="00DA0F3B">
        <w:rPr>
          <w:szCs w:val="22"/>
        </w:rPr>
        <w:t>uppe schlie</w:t>
      </w:r>
      <w:r w:rsidR="00990610">
        <w:rPr>
          <w:szCs w:val="22"/>
        </w:rPr>
        <w:t>ss</w:t>
      </w:r>
      <w:r w:rsidRPr="00DA0F3B">
        <w:rPr>
          <w:szCs w:val="22"/>
        </w:rPr>
        <w:t>t Geschäftsjahr 2014 mit 918</w:t>
      </w:r>
      <w:r w:rsidR="00194082" w:rsidRPr="00DA0F3B">
        <w:rPr>
          <w:szCs w:val="22"/>
        </w:rPr>
        <w:t xml:space="preserve"> Millionen Euro Umsatz </w:t>
      </w:r>
    </w:p>
    <w:p w:rsidR="00FD77D4" w:rsidRPr="00DA0F3B" w:rsidRDefault="00FD77D4" w:rsidP="00D22F43">
      <w:pPr>
        <w:spacing w:line="240" w:lineRule="auto"/>
        <w:rPr>
          <w:sz w:val="20"/>
        </w:rPr>
      </w:pPr>
    </w:p>
    <w:p w:rsidR="00836DD5" w:rsidRPr="00DA0F3B" w:rsidRDefault="005A4E76" w:rsidP="00D22F43">
      <w:pPr>
        <w:spacing w:line="240" w:lineRule="auto"/>
        <w:rPr>
          <w:b/>
          <w:sz w:val="20"/>
        </w:rPr>
      </w:pPr>
      <w:r w:rsidRPr="00DA0F3B">
        <w:rPr>
          <w:b/>
          <w:sz w:val="20"/>
        </w:rPr>
        <w:t>Das Geschäftsjahr 2014 war für Nilfisk A/S nicht nur wirtschaftlich</w:t>
      </w:r>
      <w:r w:rsidR="009A152A" w:rsidRPr="00DA0F3B">
        <w:rPr>
          <w:b/>
          <w:sz w:val="20"/>
        </w:rPr>
        <w:t xml:space="preserve"> ein Erfolg. Auch im Hinblick auf technologische Innovationen </w:t>
      </w:r>
      <w:r w:rsidR="001A5C7A" w:rsidRPr="00DA0F3B">
        <w:rPr>
          <w:b/>
          <w:sz w:val="20"/>
        </w:rPr>
        <w:t>kann der international renommierte Reini</w:t>
      </w:r>
      <w:r w:rsidR="004F1E96" w:rsidRPr="00DA0F3B">
        <w:rPr>
          <w:b/>
          <w:sz w:val="20"/>
        </w:rPr>
        <w:t>g</w:t>
      </w:r>
      <w:r w:rsidR="001A5C7A" w:rsidRPr="00DA0F3B">
        <w:rPr>
          <w:b/>
          <w:sz w:val="20"/>
        </w:rPr>
        <w:t xml:space="preserve">ungsgerätehersteller </w:t>
      </w:r>
      <w:r w:rsidR="009A152A" w:rsidRPr="00DA0F3B">
        <w:rPr>
          <w:b/>
          <w:sz w:val="20"/>
        </w:rPr>
        <w:t xml:space="preserve">das vergangene Jahr </w:t>
      </w:r>
      <w:r w:rsidR="001A5C7A" w:rsidRPr="00DA0F3B">
        <w:rPr>
          <w:b/>
          <w:sz w:val="20"/>
        </w:rPr>
        <w:t xml:space="preserve">als </w:t>
      </w:r>
      <w:r w:rsidR="009A152A" w:rsidRPr="00DA0F3B">
        <w:rPr>
          <w:b/>
          <w:sz w:val="20"/>
        </w:rPr>
        <w:t>äu</w:t>
      </w:r>
      <w:r w:rsidR="00990610">
        <w:rPr>
          <w:b/>
          <w:sz w:val="20"/>
        </w:rPr>
        <w:t>ss</w:t>
      </w:r>
      <w:r w:rsidR="009A152A" w:rsidRPr="00DA0F3B">
        <w:rPr>
          <w:b/>
          <w:sz w:val="20"/>
        </w:rPr>
        <w:t>erst positiv</w:t>
      </w:r>
      <w:r w:rsidR="001A5C7A" w:rsidRPr="00DA0F3B">
        <w:rPr>
          <w:b/>
          <w:sz w:val="20"/>
        </w:rPr>
        <w:t xml:space="preserve"> </w:t>
      </w:r>
      <w:r w:rsidR="00736DF0" w:rsidRPr="00DA0F3B">
        <w:rPr>
          <w:b/>
          <w:sz w:val="20"/>
        </w:rPr>
        <w:t>zusamme</w:t>
      </w:r>
      <w:r w:rsidR="00736DF0" w:rsidRPr="00DA0F3B">
        <w:rPr>
          <w:b/>
          <w:sz w:val="20"/>
        </w:rPr>
        <w:t>n</w:t>
      </w:r>
      <w:r w:rsidR="00736DF0" w:rsidRPr="00DA0F3B">
        <w:rPr>
          <w:b/>
          <w:sz w:val="20"/>
        </w:rPr>
        <w:t>fassen</w:t>
      </w:r>
      <w:r w:rsidR="001A5C7A" w:rsidRPr="00DA0F3B">
        <w:rPr>
          <w:b/>
          <w:sz w:val="20"/>
        </w:rPr>
        <w:t>.</w:t>
      </w:r>
      <w:r w:rsidR="00836DD5" w:rsidRPr="00DA0F3B">
        <w:rPr>
          <w:sz w:val="20"/>
        </w:rPr>
        <w:t xml:space="preserve"> </w:t>
      </w:r>
      <w:r w:rsidR="00194082" w:rsidRPr="00DA0F3B">
        <w:rPr>
          <w:b/>
          <w:sz w:val="20"/>
        </w:rPr>
        <w:t>Der weltweit</w:t>
      </w:r>
      <w:r w:rsidR="007D5AB7" w:rsidRPr="00DA0F3B">
        <w:rPr>
          <w:b/>
          <w:sz w:val="20"/>
        </w:rPr>
        <w:t>e</w:t>
      </w:r>
      <w:r w:rsidR="00194082" w:rsidRPr="00DA0F3B">
        <w:rPr>
          <w:b/>
          <w:sz w:val="20"/>
        </w:rPr>
        <w:t xml:space="preserve"> Umsatz </w:t>
      </w:r>
      <w:r w:rsidR="00760039" w:rsidRPr="00DA0F3B">
        <w:rPr>
          <w:b/>
          <w:sz w:val="20"/>
        </w:rPr>
        <w:t xml:space="preserve">belief sich </w:t>
      </w:r>
      <w:r w:rsidR="00194082" w:rsidRPr="00DA0F3B">
        <w:rPr>
          <w:b/>
          <w:sz w:val="20"/>
        </w:rPr>
        <w:t>auf</w:t>
      </w:r>
      <w:r w:rsidR="00836DD5" w:rsidRPr="00DA0F3B">
        <w:rPr>
          <w:b/>
          <w:sz w:val="20"/>
        </w:rPr>
        <w:t xml:space="preserve"> 918</w:t>
      </w:r>
      <w:r w:rsidR="00194082" w:rsidRPr="00DA0F3B">
        <w:rPr>
          <w:b/>
          <w:sz w:val="20"/>
        </w:rPr>
        <w:t xml:space="preserve"> Millionen Euro, das organische Wachstum betrug </w:t>
      </w:r>
      <w:r w:rsidR="00836DD5" w:rsidRPr="00DA0F3B">
        <w:rPr>
          <w:b/>
          <w:sz w:val="20"/>
        </w:rPr>
        <w:t>vier</w:t>
      </w:r>
      <w:r w:rsidR="00AF406F" w:rsidRPr="00DA0F3B">
        <w:rPr>
          <w:b/>
          <w:sz w:val="20"/>
        </w:rPr>
        <w:t xml:space="preserve"> </w:t>
      </w:r>
      <w:r w:rsidR="00194082" w:rsidRPr="00DA0F3B">
        <w:rPr>
          <w:b/>
          <w:sz w:val="20"/>
        </w:rPr>
        <w:t xml:space="preserve">Prozent. </w:t>
      </w:r>
      <w:r w:rsidR="00FD77D4" w:rsidRPr="00DA0F3B">
        <w:rPr>
          <w:b/>
          <w:sz w:val="20"/>
        </w:rPr>
        <w:t>Das Ergebnis vor Zinsen, Steuern und Abschre</w:t>
      </w:r>
      <w:r w:rsidR="00FD77D4" w:rsidRPr="00DA0F3B">
        <w:rPr>
          <w:b/>
          <w:sz w:val="20"/>
        </w:rPr>
        <w:t>i</w:t>
      </w:r>
      <w:r w:rsidR="00AF406F" w:rsidRPr="00DA0F3B">
        <w:rPr>
          <w:b/>
          <w:sz w:val="20"/>
        </w:rPr>
        <w:t xml:space="preserve">bungen (EBITA) </w:t>
      </w:r>
      <w:r w:rsidR="00D22F43" w:rsidRPr="00DA0F3B">
        <w:rPr>
          <w:b/>
          <w:sz w:val="20"/>
        </w:rPr>
        <w:t>kletterte auf 82</w:t>
      </w:r>
      <w:r w:rsidR="00836DD5" w:rsidRPr="00DA0F3B">
        <w:rPr>
          <w:b/>
          <w:sz w:val="20"/>
        </w:rPr>
        <w:t xml:space="preserve"> </w:t>
      </w:r>
      <w:r w:rsidR="00FD77D4" w:rsidRPr="00DA0F3B">
        <w:rPr>
          <w:b/>
          <w:sz w:val="20"/>
        </w:rPr>
        <w:t>Millionen Euro</w:t>
      </w:r>
      <w:r w:rsidR="007A706F" w:rsidRPr="00DA0F3B">
        <w:rPr>
          <w:b/>
          <w:sz w:val="20"/>
        </w:rPr>
        <w:t>, die Anzahl der Mitarbeiter wuchs weltweit auf</w:t>
      </w:r>
      <w:r w:rsidR="0082460F">
        <w:rPr>
          <w:b/>
          <w:sz w:val="20"/>
        </w:rPr>
        <w:t xml:space="preserve"> 5</w:t>
      </w:r>
      <w:r w:rsidR="007A706F" w:rsidRPr="00DA0F3B">
        <w:rPr>
          <w:b/>
          <w:sz w:val="20"/>
        </w:rPr>
        <w:t>420.</w:t>
      </w:r>
      <w:r w:rsidR="00FD77D4" w:rsidRPr="00DA0F3B">
        <w:rPr>
          <w:b/>
          <w:sz w:val="20"/>
        </w:rPr>
        <w:t xml:space="preserve"> </w:t>
      </w:r>
    </w:p>
    <w:p w:rsidR="00836DD5" w:rsidRPr="00DA0F3B" w:rsidRDefault="00836DD5" w:rsidP="00D22F43">
      <w:pPr>
        <w:spacing w:line="240" w:lineRule="auto"/>
        <w:rPr>
          <w:b/>
          <w:sz w:val="20"/>
        </w:rPr>
      </w:pPr>
    </w:p>
    <w:p w:rsidR="00E46439" w:rsidRPr="00DA0F3B" w:rsidRDefault="001B3F1C" w:rsidP="00D22F43">
      <w:pPr>
        <w:spacing w:line="240" w:lineRule="auto"/>
        <w:rPr>
          <w:sz w:val="20"/>
        </w:rPr>
      </w:pPr>
      <w:r>
        <w:rPr>
          <w:noProof/>
          <w:sz w:val="20"/>
        </w:rPr>
        <w:drawing>
          <wp:anchor distT="0" distB="0" distL="114300" distR="114300" simplePos="0" relativeHeight="251658240" behindDoc="0" locked="0" layoutInCell="1" allowOverlap="1">
            <wp:simplePos x="0" y="0"/>
            <wp:positionH relativeFrom="column">
              <wp:posOffset>5181600</wp:posOffset>
            </wp:positionH>
            <wp:positionV relativeFrom="paragraph">
              <wp:posOffset>349250</wp:posOffset>
            </wp:positionV>
            <wp:extent cx="458619" cy="685800"/>
            <wp:effectExtent l="0" t="0" r="0" b="0"/>
            <wp:wrapNone/>
            <wp:docPr id="2" name="Bild 2" descr="Macintosh HD:Users:mny:Desktop:Bilder Bilanz 2014:NIF-VHW44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ny:Desktop:Bilder Bilanz 2014:NIF-VHW440-klein.jpg"/>
                    <pic:cNvPicPr>
                      <a:picLocks noChangeAspect="1" noChangeArrowheads="1"/>
                    </pic:cNvPicPr>
                  </pic:nvPicPr>
                  <pic:blipFill>
                    <a:blip r:embed="rId7">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458999" cy="686368"/>
                    </a:xfrm>
                    <a:prstGeom prst="rect">
                      <a:avLst/>
                    </a:prstGeom>
                    <a:noFill/>
                    <a:ln>
                      <a:noFill/>
                    </a:ln>
                    <a:extLst>
                      <a:ext uri="{FAA26D3D-D897-4be2-8F04-BA451C77F1D7}">
                        <ma14:placeholderFlag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ma14="http://schemas.microsoft.com/office/mac/drawingml/2011/main" xmlns:ve="http://schemas.openxmlformats.org/markup-compatibility/2006"/>
                      </a:ext>
                    </a:extLst>
                  </pic:spPr>
                </pic:pic>
              </a:graphicData>
            </a:graphic>
          </wp:anchor>
        </w:drawing>
      </w:r>
      <w:r w:rsidR="0031249A" w:rsidRPr="00DA0F3B">
        <w:rPr>
          <w:sz w:val="20"/>
        </w:rPr>
        <w:t>Mit einem Feuerwerk an Produktpremieren stellte Nilfisk auch im vergangenen Jahr seine Techn</w:t>
      </w:r>
      <w:r w:rsidR="004604E0" w:rsidRPr="00DA0F3B">
        <w:rPr>
          <w:sz w:val="20"/>
        </w:rPr>
        <w:t>ologieführerschaft unter Beweis.</w:t>
      </w:r>
      <w:r w:rsidR="00271369" w:rsidRPr="00DA0F3B">
        <w:rPr>
          <w:sz w:val="20"/>
        </w:rPr>
        <w:t xml:space="preserve"> Im Bereich Industriesauger konnten sich die Ku</w:t>
      </w:r>
      <w:r w:rsidR="00271369" w:rsidRPr="00DA0F3B">
        <w:rPr>
          <w:sz w:val="20"/>
        </w:rPr>
        <w:t>n</w:t>
      </w:r>
      <w:r w:rsidR="00271369" w:rsidRPr="00DA0F3B">
        <w:rPr>
          <w:sz w:val="20"/>
        </w:rPr>
        <w:t>den des Reinigungsgeräteherstellers von der Leistungskraft</w:t>
      </w:r>
      <w:r w:rsidR="00FC4CF5" w:rsidRPr="00DA0F3B">
        <w:rPr>
          <w:sz w:val="20"/>
        </w:rPr>
        <w:t xml:space="preserve"> </w:t>
      </w:r>
      <w:r w:rsidR="00271369" w:rsidRPr="00DA0F3B">
        <w:rPr>
          <w:sz w:val="20"/>
        </w:rPr>
        <w:t xml:space="preserve">der neuen </w:t>
      </w:r>
      <w:r w:rsidR="00271369" w:rsidRPr="00DA0F3B">
        <w:rPr>
          <w:b/>
          <w:sz w:val="20"/>
        </w:rPr>
        <w:t>WhiteLine-</w:t>
      </w:r>
      <w:r w:rsidR="00121A65" w:rsidRPr="00DA0F3B">
        <w:rPr>
          <w:b/>
          <w:sz w:val="20"/>
        </w:rPr>
        <w:t>Modelle 420, 421 und 440</w:t>
      </w:r>
      <w:r w:rsidR="00121A65" w:rsidRPr="00DA0F3B">
        <w:rPr>
          <w:sz w:val="20"/>
        </w:rPr>
        <w:t xml:space="preserve"> </w:t>
      </w:r>
      <w:r w:rsidR="00271369" w:rsidRPr="00DA0F3B">
        <w:rPr>
          <w:sz w:val="20"/>
        </w:rPr>
        <w:t xml:space="preserve">überzeugen. </w:t>
      </w:r>
      <w:r w:rsidR="00121A65" w:rsidRPr="00DA0F3B">
        <w:rPr>
          <w:sz w:val="20"/>
        </w:rPr>
        <w:t xml:space="preserve">Dank </w:t>
      </w:r>
      <w:r w:rsidR="00FC4CF5" w:rsidRPr="00DA0F3B">
        <w:rPr>
          <w:sz w:val="20"/>
        </w:rPr>
        <w:t>eines</w:t>
      </w:r>
      <w:r w:rsidR="00121A65" w:rsidRPr="00DA0F3B">
        <w:rPr>
          <w:sz w:val="20"/>
        </w:rPr>
        <w:t xml:space="preserve"> Seitenkanalverdichters von 2,2 bis 4 Kilowatt und einer Luftfördermenge von maximal 95 Litern pro Sekunde bei bis zu 30 Kilopascal Unterdruck beseitigen </w:t>
      </w:r>
      <w:r w:rsidR="00FC4CF5" w:rsidRPr="00DA0F3B">
        <w:rPr>
          <w:sz w:val="20"/>
        </w:rPr>
        <w:t>die Maschinen</w:t>
      </w:r>
      <w:r w:rsidR="00121A65" w:rsidRPr="00DA0F3B">
        <w:rPr>
          <w:sz w:val="20"/>
        </w:rPr>
        <w:t xml:space="preserve"> industrielle Verschmutzungen jeder Art. Dazu gehören auch gesundheitsgefährdende Stäube der Klassen L, M und H sowie e</w:t>
      </w:r>
      <w:r w:rsidR="00121A65" w:rsidRPr="00DA0F3B">
        <w:rPr>
          <w:sz w:val="20"/>
        </w:rPr>
        <w:t>x</w:t>
      </w:r>
      <w:r w:rsidR="00121A65" w:rsidRPr="00DA0F3B">
        <w:rPr>
          <w:sz w:val="20"/>
        </w:rPr>
        <w:t>plosionsgefährliche Substanzen. Hierfür bieten die Sauger neben speziellen ATEX-Versionen auch leistungsstarke Filteranlagen sowie innovative Filter-Abreinigungssysteme. Darüber hinaus entsprechen die neuen Industriesauger den Good Manufacturing Practice (GMP)-Richtlinien, die vor allem bei der pharmazeutischen He</w:t>
      </w:r>
      <w:r w:rsidR="00121A65" w:rsidRPr="00DA0F3B">
        <w:rPr>
          <w:sz w:val="20"/>
        </w:rPr>
        <w:t>r</w:t>
      </w:r>
      <w:r w:rsidR="00121A65" w:rsidRPr="00DA0F3B">
        <w:rPr>
          <w:sz w:val="20"/>
        </w:rPr>
        <w:t xml:space="preserve">stellung, aber auch in der Lebensmittel-, Chemie-, Kosmetik- und Verpackungsindustrie Anwendung finden. </w:t>
      </w:r>
    </w:p>
    <w:p w:rsidR="00271369" w:rsidRPr="00DA0F3B" w:rsidRDefault="00271369" w:rsidP="00D22F43">
      <w:pPr>
        <w:spacing w:line="240" w:lineRule="auto"/>
        <w:rPr>
          <w:sz w:val="20"/>
        </w:rPr>
      </w:pPr>
    </w:p>
    <w:p w:rsidR="00E46439" w:rsidRPr="00DA0F3B" w:rsidRDefault="001B3F1C" w:rsidP="00D22F43">
      <w:pPr>
        <w:spacing w:line="240" w:lineRule="auto"/>
        <w:rPr>
          <w:sz w:val="20"/>
        </w:rPr>
      </w:pPr>
      <w:r>
        <w:rPr>
          <w:noProof/>
          <w:sz w:val="20"/>
        </w:rPr>
        <w:drawing>
          <wp:anchor distT="0" distB="0" distL="114300" distR="114300" simplePos="0" relativeHeight="251659264" behindDoc="0" locked="0" layoutInCell="1" allowOverlap="1">
            <wp:simplePos x="0" y="0"/>
            <wp:positionH relativeFrom="column">
              <wp:posOffset>5181600</wp:posOffset>
            </wp:positionH>
            <wp:positionV relativeFrom="paragraph">
              <wp:posOffset>43180</wp:posOffset>
            </wp:positionV>
            <wp:extent cx="533400" cy="642620"/>
            <wp:effectExtent l="0" t="0" r="0" b="0"/>
            <wp:wrapNone/>
            <wp:docPr id="3" name="Bild 3" descr="Macintosh HD:Users:mny:Desktop:Bilder Bilanz 2014:NIF VP6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ny:Desktop:Bilder Bilanz 2014:NIF VP600-klein.jpg"/>
                    <pic:cNvPicPr>
                      <a:picLocks noChangeAspect="1" noChangeArrowheads="1"/>
                    </pic:cNvPicPr>
                  </pic:nvPicPr>
                  <pic:blipFill>
                    <a:blip r:embed="rId8">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533400" cy="642620"/>
                    </a:xfrm>
                    <a:prstGeom prst="rect">
                      <a:avLst/>
                    </a:prstGeom>
                    <a:noFill/>
                    <a:ln>
                      <a:noFill/>
                    </a:ln>
                    <a:extLst>
                      <a:ext uri="{FAA26D3D-D897-4be2-8F04-BA451C77F1D7}">
                        <ma14:placeholderFlag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ma14="http://schemas.microsoft.com/office/mac/drawingml/2011/main" xmlns:ve="http://schemas.openxmlformats.org/markup-compatibility/2006"/>
                      </a:ext>
                    </a:extLst>
                  </pic:spPr>
                </pic:pic>
              </a:graphicData>
            </a:graphic>
          </wp:anchor>
        </w:drawing>
      </w:r>
      <w:r>
        <w:rPr>
          <w:noProof/>
          <w:sz w:val="20"/>
        </w:rPr>
        <w:drawing>
          <wp:anchor distT="0" distB="0" distL="114300" distR="114300" simplePos="0" relativeHeight="251660288" behindDoc="0" locked="0" layoutInCell="1" allowOverlap="1">
            <wp:simplePos x="0" y="0"/>
            <wp:positionH relativeFrom="column">
              <wp:posOffset>5257800</wp:posOffset>
            </wp:positionH>
            <wp:positionV relativeFrom="paragraph">
              <wp:posOffset>1262380</wp:posOffset>
            </wp:positionV>
            <wp:extent cx="465455" cy="685800"/>
            <wp:effectExtent l="0" t="0" r="0" b="0"/>
            <wp:wrapNone/>
            <wp:docPr id="4" name="Bild 4" descr="Macintosh HD:Users:mny:Desktop:Bilder Bilanz 2014:NIL_GD930Q-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mny:Desktop:Bilder Bilanz 2014:NIL_GD930Q-klein.jpg"/>
                    <pic:cNvPicPr>
                      <a:picLocks noChangeAspect="1" noChangeArrowheads="1"/>
                    </pic:cNvPicPr>
                  </pic:nvPicPr>
                  <pic:blipFill>
                    <a:blip r:embed="rId9">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465455" cy="685800"/>
                    </a:xfrm>
                    <a:prstGeom prst="rect">
                      <a:avLst/>
                    </a:prstGeom>
                    <a:noFill/>
                    <a:ln>
                      <a:noFill/>
                    </a:ln>
                    <a:extLst>
                      <a:ext uri="{FAA26D3D-D897-4be2-8F04-BA451C77F1D7}">
                        <ma14:placeholderFlag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ma14="http://schemas.microsoft.com/office/mac/drawingml/2011/main" xmlns:ve="http://schemas.openxmlformats.org/markup-compatibility/2006"/>
                      </a:ext>
                    </a:extLst>
                  </pic:spPr>
                </pic:pic>
              </a:graphicData>
            </a:graphic>
          </wp:anchor>
        </w:drawing>
      </w:r>
      <w:r w:rsidR="00E46439" w:rsidRPr="00DA0F3B">
        <w:rPr>
          <w:sz w:val="20"/>
        </w:rPr>
        <w:t xml:space="preserve">Im Bereich gewerbliche Trockensauger </w:t>
      </w:r>
      <w:r w:rsidR="00CB336E" w:rsidRPr="00DA0F3B">
        <w:rPr>
          <w:sz w:val="20"/>
        </w:rPr>
        <w:t xml:space="preserve">konzentrierte sich </w:t>
      </w:r>
      <w:r w:rsidR="00E46439" w:rsidRPr="00DA0F3B">
        <w:rPr>
          <w:sz w:val="20"/>
        </w:rPr>
        <w:t>Nil</w:t>
      </w:r>
      <w:r w:rsidR="00CB336E" w:rsidRPr="00DA0F3B">
        <w:rPr>
          <w:sz w:val="20"/>
        </w:rPr>
        <w:t>fisk bei der Produktentwic</w:t>
      </w:r>
      <w:r w:rsidR="00CB336E" w:rsidRPr="00DA0F3B">
        <w:rPr>
          <w:sz w:val="20"/>
        </w:rPr>
        <w:t>k</w:t>
      </w:r>
      <w:r w:rsidR="00CB336E" w:rsidRPr="00DA0F3B">
        <w:rPr>
          <w:sz w:val="20"/>
        </w:rPr>
        <w:t xml:space="preserve">lung </w:t>
      </w:r>
      <w:r w:rsidR="00E46439" w:rsidRPr="00DA0F3B">
        <w:rPr>
          <w:sz w:val="20"/>
        </w:rPr>
        <w:t xml:space="preserve">nicht nur </w:t>
      </w:r>
      <w:r w:rsidR="00CB336E" w:rsidRPr="00DA0F3B">
        <w:rPr>
          <w:sz w:val="20"/>
        </w:rPr>
        <w:t>auf</w:t>
      </w:r>
      <w:r w:rsidR="00E46439" w:rsidRPr="00DA0F3B">
        <w:rPr>
          <w:sz w:val="20"/>
        </w:rPr>
        <w:t xml:space="preserve"> Reinigungsleistung, sondern auch </w:t>
      </w:r>
      <w:r w:rsidR="00CB336E" w:rsidRPr="00DA0F3B">
        <w:rPr>
          <w:sz w:val="20"/>
        </w:rPr>
        <w:t>auf die neue</w:t>
      </w:r>
      <w:r w:rsidR="00E46439" w:rsidRPr="00DA0F3B">
        <w:rPr>
          <w:sz w:val="20"/>
        </w:rPr>
        <w:t xml:space="preserve"> EU-Energiev</w:t>
      </w:r>
      <w:r w:rsidR="00CB336E" w:rsidRPr="00DA0F3B">
        <w:rPr>
          <w:sz w:val="20"/>
        </w:rPr>
        <w:t>erbrauchskennzeichnung sowie die</w:t>
      </w:r>
      <w:r w:rsidR="00E46439" w:rsidRPr="00DA0F3B">
        <w:rPr>
          <w:sz w:val="20"/>
        </w:rPr>
        <w:t xml:space="preserve"> damit verbunde</w:t>
      </w:r>
      <w:r w:rsidR="00CB336E" w:rsidRPr="00DA0F3B">
        <w:rPr>
          <w:sz w:val="20"/>
        </w:rPr>
        <w:t>ne</w:t>
      </w:r>
      <w:r w:rsidR="00E46439" w:rsidRPr="00DA0F3B">
        <w:rPr>
          <w:sz w:val="20"/>
        </w:rPr>
        <w:t xml:space="preserve"> Effizienzklasse A. </w:t>
      </w:r>
      <w:r w:rsidR="00CB336E" w:rsidRPr="00DA0F3B">
        <w:rPr>
          <w:sz w:val="20"/>
        </w:rPr>
        <w:t xml:space="preserve">So verspricht </w:t>
      </w:r>
      <w:r w:rsidR="00E46439" w:rsidRPr="00DA0F3B">
        <w:rPr>
          <w:sz w:val="20"/>
        </w:rPr>
        <w:t xml:space="preserve">der neue </w:t>
      </w:r>
      <w:r w:rsidR="00E46439" w:rsidRPr="00DA0F3B">
        <w:rPr>
          <w:b/>
          <w:sz w:val="20"/>
        </w:rPr>
        <w:t>Trockensauger VP600</w:t>
      </w:r>
      <w:r w:rsidR="00E46439" w:rsidRPr="00DA0F3B">
        <w:rPr>
          <w:sz w:val="20"/>
        </w:rPr>
        <w:t xml:space="preserve"> starke und zugleich energiesparende Rein</w:t>
      </w:r>
      <w:r w:rsidR="00E46439" w:rsidRPr="00DA0F3B">
        <w:rPr>
          <w:sz w:val="20"/>
        </w:rPr>
        <w:t>i</w:t>
      </w:r>
      <w:r w:rsidR="00E46439" w:rsidRPr="00DA0F3B">
        <w:rPr>
          <w:sz w:val="20"/>
        </w:rPr>
        <w:t>gungspower. Dank einer zweistufigen Hochleistungsturbine garantiert das neue Flag</w:t>
      </w:r>
      <w:r w:rsidR="00E46439" w:rsidRPr="00DA0F3B">
        <w:rPr>
          <w:sz w:val="20"/>
        </w:rPr>
        <w:t>g</w:t>
      </w:r>
      <w:r w:rsidR="00E46439" w:rsidRPr="00DA0F3B">
        <w:rPr>
          <w:sz w:val="20"/>
        </w:rPr>
        <w:t>schiff eine flexible Leistung von 350 beziehungsweise 800 Watt. Hinzu kommt eine Lau</w:t>
      </w:r>
      <w:r w:rsidR="00E46439" w:rsidRPr="00DA0F3B">
        <w:rPr>
          <w:sz w:val="20"/>
        </w:rPr>
        <w:t>t</w:t>
      </w:r>
      <w:r w:rsidR="00E46439" w:rsidRPr="00DA0F3B">
        <w:rPr>
          <w:sz w:val="20"/>
        </w:rPr>
        <w:t>stärke von 47 Dezibel, was den VP600 auch in Sachen Arbeitsgeräusch zum Klasse</w:t>
      </w:r>
      <w:r w:rsidR="00E46439" w:rsidRPr="00DA0F3B">
        <w:rPr>
          <w:sz w:val="20"/>
        </w:rPr>
        <w:t>n</w:t>
      </w:r>
      <w:r w:rsidR="00E46439" w:rsidRPr="00DA0F3B">
        <w:rPr>
          <w:sz w:val="20"/>
        </w:rPr>
        <w:t>primus macht. Im Hinblick auf Design und Anwenderkomfort ist der neue Gewerbesauger ebenfalls ein Hingucker: Magnetverschlüsse am Deckel sowie ein modulares Kabelm</w:t>
      </w:r>
      <w:r w:rsidR="00E46439" w:rsidRPr="00DA0F3B">
        <w:rPr>
          <w:sz w:val="20"/>
        </w:rPr>
        <w:t>a</w:t>
      </w:r>
      <w:r w:rsidR="00E46439" w:rsidRPr="00DA0F3B">
        <w:rPr>
          <w:sz w:val="20"/>
        </w:rPr>
        <w:t>nagement mit drei optionalen Netzleitungsvarianten gewährleisten den flexiblen Einsatz.</w:t>
      </w:r>
      <w:r w:rsidR="00E46439" w:rsidRPr="00DA0F3B">
        <w:rPr>
          <w:rFonts w:ascii="Calibri" w:eastAsia="Times" w:hAnsi="Calibri" w:cs="Calibri"/>
          <w:sz w:val="30"/>
          <w:szCs w:val="30"/>
        </w:rPr>
        <w:t xml:space="preserve"> </w:t>
      </w:r>
      <w:r w:rsidR="00E46439" w:rsidRPr="00DA0F3B">
        <w:rPr>
          <w:sz w:val="20"/>
        </w:rPr>
        <w:t xml:space="preserve">Ein weiteres </w:t>
      </w:r>
      <w:r w:rsidR="00736DF0" w:rsidRPr="00DA0F3B">
        <w:rPr>
          <w:sz w:val="20"/>
        </w:rPr>
        <w:t>Gerät</w:t>
      </w:r>
      <w:r w:rsidR="00CB336E" w:rsidRPr="00DA0F3B">
        <w:rPr>
          <w:sz w:val="20"/>
        </w:rPr>
        <w:t>, das 2014 aus der Taufe gehoben wurde,</w:t>
      </w:r>
      <w:r w:rsidR="00E46439" w:rsidRPr="00DA0F3B">
        <w:rPr>
          <w:sz w:val="20"/>
        </w:rPr>
        <w:t xml:space="preserve"> findet der anspruchsvolle Anwender im </w:t>
      </w:r>
      <w:r w:rsidR="00736DF0" w:rsidRPr="00DA0F3B">
        <w:rPr>
          <w:b/>
          <w:sz w:val="20"/>
        </w:rPr>
        <w:t xml:space="preserve">Trockensauger </w:t>
      </w:r>
      <w:r w:rsidR="00E46439" w:rsidRPr="00DA0F3B">
        <w:rPr>
          <w:b/>
          <w:sz w:val="20"/>
        </w:rPr>
        <w:t>GD 930Q</w:t>
      </w:r>
      <w:r w:rsidR="00E46439" w:rsidRPr="00DA0F3B">
        <w:rPr>
          <w:sz w:val="20"/>
        </w:rPr>
        <w:t>. Dank der 800 Watt starken Saugturbine sowie einem geringen Schallleistungspegel von 66 Dezibel trägt auch dieser Gewerbesauger sämtlichen Energieeffizienzforderungen Rechnung. Darüber hinaus erzielt das mit einem H13 HEPA-Filter ausgestattete Gerät eine Saugleistung von</w:t>
      </w:r>
      <w:r w:rsidR="002A2FE8" w:rsidRPr="00DA0F3B">
        <w:rPr>
          <w:sz w:val="20"/>
        </w:rPr>
        <w:t xml:space="preserve"> </w:t>
      </w:r>
      <w:r w:rsidR="00915627" w:rsidRPr="00DA0F3B">
        <w:rPr>
          <w:sz w:val="20"/>
        </w:rPr>
        <w:t>270</w:t>
      </w:r>
      <w:r w:rsidR="00E46439" w:rsidRPr="00DA0F3B">
        <w:rPr>
          <w:sz w:val="20"/>
        </w:rPr>
        <w:t xml:space="preserve"> Watt sowie eine Luf</w:t>
      </w:r>
      <w:r w:rsidR="00E46439" w:rsidRPr="00DA0F3B">
        <w:rPr>
          <w:sz w:val="20"/>
        </w:rPr>
        <w:t>t</w:t>
      </w:r>
      <w:r w:rsidR="00E46439" w:rsidRPr="00DA0F3B">
        <w:rPr>
          <w:sz w:val="20"/>
        </w:rPr>
        <w:t xml:space="preserve">menge von bis zu </w:t>
      </w:r>
      <w:r w:rsidR="00915627" w:rsidRPr="00DA0F3B">
        <w:rPr>
          <w:sz w:val="20"/>
        </w:rPr>
        <w:t>35 Litern pro Sekunde</w:t>
      </w:r>
      <w:r w:rsidR="00E46439" w:rsidRPr="00DA0F3B">
        <w:rPr>
          <w:sz w:val="20"/>
        </w:rPr>
        <w:t>.</w:t>
      </w:r>
    </w:p>
    <w:p w:rsidR="00E46439" w:rsidRPr="00DA0F3B" w:rsidRDefault="00E46439" w:rsidP="00D22F43">
      <w:pPr>
        <w:spacing w:line="240" w:lineRule="auto"/>
        <w:rPr>
          <w:sz w:val="20"/>
        </w:rPr>
      </w:pPr>
    </w:p>
    <w:p w:rsidR="00836DD5" w:rsidRPr="00DA0F3B" w:rsidRDefault="001B3F1C" w:rsidP="00D22F43">
      <w:pPr>
        <w:spacing w:line="240" w:lineRule="auto"/>
        <w:rPr>
          <w:sz w:val="20"/>
        </w:rPr>
      </w:pPr>
      <w:r>
        <w:rPr>
          <w:b/>
          <w:noProof/>
          <w:sz w:val="20"/>
        </w:rPr>
        <w:drawing>
          <wp:anchor distT="0" distB="0" distL="114300" distR="114300" simplePos="0" relativeHeight="251662336" behindDoc="0" locked="0" layoutInCell="1" allowOverlap="1">
            <wp:simplePos x="0" y="0"/>
            <wp:positionH relativeFrom="column">
              <wp:posOffset>5181600</wp:posOffset>
            </wp:positionH>
            <wp:positionV relativeFrom="paragraph">
              <wp:posOffset>575310</wp:posOffset>
            </wp:positionV>
            <wp:extent cx="683260" cy="468456"/>
            <wp:effectExtent l="0" t="0" r="2540" b="0"/>
            <wp:wrapNone/>
            <wp:docPr id="6" name="Bild 6" descr="Macintosh HD:Users:mny:Desktop:Bilder Bilanz 2014:NIF-VL200 Seri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mny:Desktop:Bilder Bilanz 2014:NIF-VL200 Serie-klein.jpg"/>
                    <pic:cNvPicPr>
                      <a:picLocks noChangeAspect="1" noChangeArrowheads="1"/>
                    </pic:cNvPicPr>
                  </pic:nvPicPr>
                  <pic:blipFill>
                    <a:blip r:embed="rId10">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683260" cy="468456"/>
                    </a:xfrm>
                    <a:prstGeom prst="rect">
                      <a:avLst/>
                    </a:prstGeom>
                    <a:noFill/>
                    <a:ln>
                      <a:noFill/>
                    </a:ln>
                    <a:extLst>
                      <a:ext uri="{FAA26D3D-D897-4be2-8F04-BA451C77F1D7}">
                        <ma14:placeholderFlag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ma14="http://schemas.microsoft.com/office/mac/drawingml/2011/main" xmlns:ve="http://schemas.openxmlformats.org/markup-compatibility/2006"/>
                      </a:ext>
                    </a:extLst>
                  </pic:spPr>
                </pic:pic>
              </a:graphicData>
            </a:graphic>
          </wp:anchor>
        </w:drawing>
      </w:r>
      <w:r>
        <w:rPr>
          <w:noProof/>
          <w:sz w:val="20"/>
        </w:rPr>
        <w:drawing>
          <wp:anchor distT="0" distB="0" distL="114300" distR="114300" simplePos="0" relativeHeight="251661312" behindDoc="0" locked="0" layoutInCell="1" allowOverlap="1">
            <wp:simplePos x="0" y="0"/>
            <wp:positionH relativeFrom="column">
              <wp:posOffset>5181600</wp:posOffset>
            </wp:positionH>
            <wp:positionV relativeFrom="paragraph">
              <wp:posOffset>41910</wp:posOffset>
            </wp:positionV>
            <wp:extent cx="759460" cy="429260"/>
            <wp:effectExtent l="0" t="0" r="2540" b="2540"/>
            <wp:wrapNone/>
            <wp:docPr id="5" name="Bild 5" descr="Macintosh HD:Users:mny:Desktop:Bilder Bilanz 2014:NIF-VL500 Seri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mny:Desktop:Bilder Bilanz 2014:NIF-VL500 Serie-klein.jpg"/>
                    <pic:cNvPicPr>
                      <a:picLocks noChangeAspect="1" noChangeArrowheads="1"/>
                    </pic:cNvPicPr>
                  </pic:nvPicPr>
                  <pic:blipFill>
                    <a:blip r:embed="rId11">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759460" cy="429260"/>
                    </a:xfrm>
                    <a:prstGeom prst="rect">
                      <a:avLst/>
                    </a:prstGeom>
                    <a:noFill/>
                    <a:ln>
                      <a:noFill/>
                    </a:ln>
                    <a:extLst>
                      <a:ext uri="{FAA26D3D-D897-4be2-8F04-BA451C77F1D7}">
                        <ma14:placeholderFlag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ma14="http://schemas.microsoft.com/office/mac/drawingml/2011/main" xmlns:ve="http://schemas.openxmlformats.org/markup-compatibility/2006"/>
                      </a:ext>
                    </a:extLst>
                  </pic:spPr>
                </pic:pic>
              </a:graphicData>
            </a:graphic>
          </wp:anchor>
        </w:drawing>
      </w:r>
      <w:r w:rsidR="00780FCF" w:rsidRPr="00DA0F3B">
        <w:rPr>
          <w:sz w:val="20"/>
        </w:rPr>
        <w:t>Dass d</w:t>
      </w:r>
      <w:r w:rsidR="00E46439" w:rsidRPr="00DA0F3B">
        <w:rPr>
          <w:sz w:val="20"/>
        </w:rPr>
        <w:t>ie R</w:t>
      </w:r>
      <w:r w:rsidR="00780FCF" w:rsidRPr="00DA0F3B">
        <w:rPr>
          <w:sz w:val="20"/>
        </w:rPr>
        <w:t xml:space="preserve">einigungslösungen von Nilfisk auch </w:t>
      </w:r>
      <w:r w:rsidR="00E46439" w:rsidRPr="00DA0F3B">
        <w:rPr>
          <w:sz w:val="20"/>
        </w:rPr>
        <w:t>im harten Leistungsvergleich</w:t>
      </w:r>
      <w:r w:rsidR="00AC4AE6" w:rsidRPr="00DA0F3B">
        <w:rPr>
          <w:sz w:val="20"/>
        </w:rPr>
        <w:t xml:space="preserve"> bestehen, bew</w:t>
      </w:r>
      <w:r w:rsidR="00780FCF" w:rsidRPr="00DA0F3B">
        <w:rPr>
          <w:sz w:val="20"/>
        </w:rPr>
        <w:t>e</w:t>
      </w:r>
      <w:r w:rsidR="00AC4AE6" w:rsidRPr="00DA0F3B">
        <w:rPr>
          <w:sz w:val="20"/>
        </w:rPr>
        <w:t>i</w:t>
      </w:r>
      <w:r w:rsidR="00780FCF" w:rsidRPr="00DA0F3B">
        <w:rPr>
          <w:sz w:val="20"/>
        </w:rPr>
        <w:t xml:space="preserve">sen </w:t>
      </w:r>
      <w:r w:rsidR="00E46439" w:rsidRPr="00DA0F3B">
        <w:rPr>
          <w:sz w:val="20"/>
        </w:rPr>
        <w:t xml:space="preserve">die </w:t>
      </w:r>
      <w:r w:rsidR="00E46439" w:rsidRPr="00DA0F3B">
        <w:rPr>
          <w:b/>
          <w:sz w:val="20"/>
        </w:rPr>
        <w:t>Nass-/Trockensauger der VL-Serie</w:t>
      </w:r>
      <w:r w:rsidR="00E46439" w:rsidRPr="00DA0F3B">
        <w:rPr>
          <w:sz w:val="20"/>
        </w:rPr>
        <w:t>, welche 2014 gleich mehrere reno</w:t>
      </w:r>
      <w:r w:rsidR="00E46439" w:rsidRPr="00DA0F3B">
        <w:rPr>
          <w:sz w:val="20"/>
        </w:rPr>
        <w:t>m</w:t>
      </w:r>
      <w:r w:rsidR="00E46439" w:rsidRPr="00DA0F3B">
        <w:rPr>
          <w:sz w:val="20"/>
        </w:rPr>
        <w:t>mierte Auszeichnungen für sich verbuchen konnten. So erhielt das Modell VL500 drei internationale Produkt- und Designpreise in Folge – vom Permio Stampa Technica über den CMS Purus Award bis hin zum Produkt des Jahres 2014 (Industrieverband pro-K). Daneben konnte auch der kleinere, kompakte Nass-/Trockensauger VL200 im a</w:t>
      </w:r>
      <w:r w:rsidR="00E46439" w:rsidRPr="00DA0F3B">
        <w:rPr>
          <w:sz w:val="20"/>
        </w:rPr>
        <w:t>n</w:t>
      </w:r>
      <w:r w:rsidR="00E46439" w:rsidRPr="00DA0F3B">
        <w:rPr>
          <w:sz w:val="20"/>
        </w:rPr>
        <w:t>spruchsvollen Herstellervergleich überzeugen</w:t>
      </w:r>
      <w:r w:rsidR="00780FCF" w:rsidRPr="00DA0F3B">
        <w:rPr>
          <w:sz w:val="20"/>
        </w:rPr>
        <w:t xml:space="preserve"> und</w:t>
      </w:r>
      <w:r w:rsidR="00E46439" w:rsidRPr="00DA0F3B">
        <w:rPr>
          <w:sz w:val="20"/>
        </w:rPr>
        <w:t xml:space="preserve"> erhielt die beiden Gütesiegel „High Quality“ und „Funktionalität“ des Plus X Awards. </w:t>
      </w:r>
    </w:p>
    <w:p w:rsidR="00836DD5" w:rsidRPr="00DA0F3B" w:rsidRDefault="00836DD5" w:rsidP="00D22F43">
      <w:pPr>
        <w:spacing w:line="240" w:lineRule="auto"/>
        <w:rPr>
          <w:sz w:val="20"/>
        </w:rPr>
      </w:pPr>
    </w:p>
    <w:p w:rsidR="00F01416" w:rsidRPr="00DA0F3B" w:rsidRDefault="001B3F1C" w:rsidP="00D22F43">
      <w:pPr>
        <w:widowControl w:val="0"/>
        <w:adjustRightInd w:val="0"/>
        <w:spacing w:line="240" w:lineRule="auto"/>
        <w:rPr>
          <w:sz w:val="20"/>
        </w:rPr>
      </w:pPr>
      <w:r>
        <w:rPr>
          <w:noProof/>
          <w:sz w:val="20"/>
        </w:rPr>
        <w:drawing>
          <wp:anchor distT="0" distB="0" distL="114300" distR="114300" simplePos="0" relativeHeight="251663360" behindDoc="0" locked="0" layoutInCell="1" allowOverlap="1">
            <wp:simplePos x="0" y="0"/>
            <wp:positionH relativeFrom="column">
              <wp:posOffset>5105400</wp:posOffset>
            </wp:positionH>
            <wp:positionV relativeFrom="paragraph">
              <wp:posOffset>152400</wp:posOffset>
            </wp:positionV>
            <wp:extent cx="1016386" cy="762000"/>
            <wp:effectExtent l="0" t="0" r="0" b="0"/>
            <wp:wrapNone/>
            <wp:docPr id="7" name="Bild 7" descr="Macintosh HD:Users:mny:Desktop:Bilder Bilanz 2014:NIL-FLOORTEC 76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mny:Desktop:Bilder Bilanz 2014:NIL-FLOORTEC 760-klein.jpg"/>
                    <pic:cNvPicPr>
                      <a:picLocks noChangeAspect="1" noChangeArrowheads="1"/>
                    </pic:cNvPicPr>
                  </pic:nvPicPr>
                  <pic:blipFill>
                    <a:blip r:embed="rId12">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1016386" cy="762000"/>
                    </a:xfrm>
                    <a:prstGeom prst="rect">
                      <a:avLst/>
                    </a:prstGeom>
                    <a:noFill/>
                    <a:ln>
                      <a:noFill/>
                    </a:ln>
                    <a:extLst>
                      <a:ext uri="{FAA26D3D-D897-4be2-8F04-BA451C77F1D7}">
                        <ma14:placeholderFlag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ma14="http://schemas.microsoft.com/office/mac/drawingml/2011/main" xmlns:ve="http://schemas.openxmlformats.org/markup-compatibility/2006"/>
                      </a:ext>
                    </a:extLst>
                  </pic:spPr>
                </pic:pic>
              </a:graphicData>
            </a:graphic>
          </wp:anchor>
        </w:drawing>
      </w:r>
      <w:r w:rsidR="00106730" w:rsidRPr="00DA0F3B">
        <w:rPr>
          <w:sz w:val="20"/>
        </w:rPr>
        <w:t>Auch in der Bodenreinigung setzte der Reini</w:t>
      </w:r>
      <w:r w:rsidR="00230FFC" w:rsidRPr="00DA0F3B">
        <w:rPr>
          <w:sz w:val="20"/>
        </w:rPr>
        <w:t>g</w:t>
      </w:r>
      <w:r w:rsidR="00106730" w:rsidRPr="00DA0F3B">
        <w:rPr>
          <w:sz w:val="20"/>
        </w:rPr>
        <w:t xml:space="preserve">ungsgerätehersteller </w:t>
      </w:r>
      <w:r w:rsidR="00BD08AB" w:rsidRPr="00DA0F3B">
        <w:rPr>
          <w:sz w:val="20"/>
        </w:rPr>
        <w:t xml:space="preserve">2014 </w:t>
      </w:r>
      <w:r w:rsidR="00106730" w:rsidRPr="00DA0F3B">
        <w:rPr>
          <w:sz w:val="20"/>
        </w:rPr>
        <w:t>Zeichen</w:t>
      </w:r>
      <w:r w:rsidR="00230FFC" w:rsidRPr="00DA0F3B">
        <w:rPr>
          <w:sz w:val="20"/>
        </w:rPr>
        <w:t xml:space="preserve">, </w:t>
      </w:r>
      <w:r w:rsidR="00106730" w:rsidRPr="00DA0F3B">
        <w:rPr>
          <w:sz w:val="20"/>
        </w:rPr>
        <w:t>be</w:t>
      </w:r>
      <w:r w:rsidR="00106730" w:rsidRPr="00DA0F3B">
        <w:rPr>
          <w:sz w:val="20"/>
        </w:rPr>
        <w:t>i</w:t>
      </w:r>
      <w:r w:rsidR="00106730" w:rsidRPr="00DA0F3B">
        <w:rPr>
          <w:sz w:val="20"/>
        </w:rPr>
        <w:t xml:space="preserve">spielsweise mit der </w:t>
      </w:r>
      <w:r w:rsidR="00106730" w:rsidRPr="00DA0F3B">
        <w:rPr>
          <w:b/>
          <w:sz w:val="20"/>
        </w:rPr>
        <w:t>handgeführten Kehrsaugmaschine FLOORTEC 760</w:t>
      </w:r>
      <w:r w:rsidR="00106730" w:rsidRPr="00DA0F3B">
        <w:rPr>
          <w:sz w:val="20"/>
        </w:rPr>
        <w:t>.</w:t>
      </w:r>
      <w:r w:rsidR="00230FFC" w:rsidRPr="00DA0F3B">
        <w:rPr>
          <w:sz w:val="20"/>
        </w:rPr>
        <w:t xml:space="preserve"> Entwickelt </w:t>
      </w:r>
      <w:r w:rsidR="00807166" w:rsidRPr="00DA0F3B">
        <w:rPr>
          <w:sz w:val="20"/>
        </w:rPr>
        <w:t>für das Reinigen</w:t>
      </w:r>
      <w:r w:rsidR="00230FFC" w:rsidRPr="00DA0F3B">
        <w:rPr>
          <w:sz w:val="20"/>
        </w:rPr>
        <w:t xml:space="preserve"> kleinerer und mittlerer Flächen im Innen- und Au</w:t>
      </w:r>
      <w:r w:rsidR="00990610">
        <w:rPr>
          <w:sz w:val="20"/>
        </w:rPr>
        <w:t>ss</w:t>
      </w:r>
      <w:r w:rsidR="00230FFC" w:rsidRPr="00DA0F3B">
        <w:rPr>
          <w:sz w:val="20"/>
        </w:rPr>
        <w:t>enbereich überzeugt das batterie- oder benzinbetriebene Gerät bei der kompromisslosen Aufnahme von trockenem Schmutz, wobei das Kehren von Teppichen dank optionalem Zubehör mühelos vonsta</w:t>
      </w:r>
      <w:r w:rsidR="00230FFC" w:rsidRPr="00DA0F3B">
        <w:rPr>
          <w:sz w:val="20"/>
        </w:rPr>
        <w:t>t</w:t>
      </w:r>
      <w:r w:rsidR="00230FFC" w:rsidRPr="00DA0F3B">
        <w:rPr>
          <w:sz w:val="20"/>
        </w:rPr>
        <w:t>tengeht.</w:t>
      </w:r>
      <w:r w:rsidR="00807166" w:rsidRPr="00DA0F3B">
        <w:rPr>
          <w:sz w:val="20"/>
        </w:rPr>
        <w:t xml:space="preserve"> Während des </w:t>
      </w:r>
      <w:r w:rsidR="00BD08AB" w:rsidRPr="00DA0F3B">
        <w:rPr>
          <w:sz w:val="20"/>
        </w:rPr>
        <w:t>E</w:t>
      </w:r>
      <w:r w:rsidR="00807166" w:rsidRPr="00DA0F3B">
        <w:rPr>
          <w:sz w:val="20"/>
        </w:rPr>
        <w:t xml:space="preserve">insatzes aktiviert der </w:t>
      </w:r>
      <w:r w:rsidR="00BD08AB" w:rsidRPr="00DA0F3B">
        <w:rPr>
          <w:sz w:val="20"/>
        </w:rPr>
        <w:t>Anwender</w:t>
      </w:r>
      <w:r w:rsidR="00807166" w:rsidRPr="00DA0F3B">
        <w:rPr>
          <w:sz w:val="20"/>
        </w:rPr>
        <w:t xml:space="preserve"> alle Funktionen bequem über das integrierte One-Touch-Display. Dies gilt auch für den Seitenbesen, der beim Abse</w:t>
      </w:r>
      <w:r w:rsidR="00807166" w:rsidRPr="00DA0F3B">
        <w:rPr>
          <w:sz w:val="20"/>
        </w:rPr>
        <w:t>n</w:t>
      </w:r>
      <w:r w:rsidR="00807166" w:rsidRPr="00DA0F3B">
        <w:rPr>
          <w:sz w:val="20"/>
        </w:rPr>
        <w:t>ken a</w:t>
      </w:r>
      <w:r w:rsidR="00BD08AB" w:rsidRPr="00DA0F3B">
        <w:rPr>
          <w:sz w:val="20"/>
        </w:rPr>
        <w:t>utomatisch gestartet wird. D</w:t>
      </w:r>
      <w:r w:rsidR="00807166" w:rsidRPr="00DA0F3B">
        <w:rPr>
          <w:sz w:val="20"/>
        </w:rPr>
        <w:t xml:space="preserve">ie Entnahme des </w:t>
      </w:r>
      <w:r w:rsidR="00F01416" w:rsidRPr="00DA0F3B">
        <w:rPr>
          <w:sz w:val="20"/>
        </w:rPr>
        <w:t xml:space="preserve">60 Liter </w:t>
      </w:r>
      <w:r w:rsidR="00807166" w:rsidRPr="00DA0F3B">
        <w:rPr>
          <w:sz w:val="20"/>
        </w:rPr>
        <w:t xml:space="preserve">fassenden </w:t>
      </w:r>
      <w:r w:rsidR="00F01416" w:rsidRPr="00DA0F3B">
        <w:rPr>
          <w:sz w:val="20"/>
        </w:rPr>
        <w:t>Schmutzbehälter</w:t>
      </w:r>
      <w:r w:rsidR="00807166" w:rsidRPr="00DA0F3B">
        <w:rPr>
          <w:sz w:val="20"/>
        </w:rPr>
        <w:t xml:space="preserve">s garantiert </w:t>
      </w:r>
      <w:r w:rsidR="00BD08AB" w:rsidRPr="00DA0F3B">
        <w:rPr>
          <w:sz w:val="20"/>
        </w:rPr>
        <w:t>ebenfalls höchste</w:t>
      </w:r>
      <w:r w:rsidR="00807166" w:rsidRPr="00DA0F3B">
        <w:rPr>
          <w:sz w:val="20"/>
        </w:rPr>
        <w:t xml:space="preserve"> </w:t>
      </w:r>
      <w:r w:rsidR="00BD08AB" w:rsidRPr="00DA0F3B">
        <w:rPr>
          <w:sz w:val="20"/>
        </w:rPr>
        <w:t>Ergonomie</w:t>
      </w:r>
      <w:r w:rsidR="00807166" w:rsidRPr="00DA0F3B">
        <w:rPr>
          <w:sz w:val="20"/>
        </w:rPr>
        <w:t>: D</w:t>
      </w:r>
      <w:r w:rsidR="00F01416" w:rsidRPr="00DA0F3B">
        <w:rPr>
          <w:sz w:val="20"/>
        </w:rPr>
        <w:t>ank integrier</w:t>
      </w:r>
      <w:r w:rsidR="00807166" w:rsidRPr="00DA0F3B">
        <w:rPr>
          <w:sz w:val="20"/>
        </w:rPr>
        <w:t>ter</w:t>
      </w:r>
      <w:r w:rsidR="00F01416" w:rsidRPr="00DA0F3B">
        <w:rPr>
          <w:sz w:val="20"/>
        </w:rPr>
        <w:t xml:space="preserve"> Transporträ</w:t>
      </w:r>
      <w:r w:rsidR="00807166" w:rsidRPr="00DA0F3B">
        <w:rPr>
          <w:sz w:val="20"/>
        </w:rPr>
        <w:t>der lässt er sich</w:t>
      </w:r>
      <w:r w:rsidR="00F01416" w:rsidRPr="00DA0F3B">
        <w:rPr>
          <w:sz w:val="20"/>
        </w:rPr>
        <w:t xml:space="preserve"> leicht zum Entsorgungsort bringen.</w:t>
      </w:r>
      <w:r w:rsidR="00807166" w:rsidRPr="00DA0F3B">
        <w:rPr>
          <w:sz w:val="20"/>
        </w:rPr>
        <w:t xml:space="preserve"> Ein manueller Filterrüttler sorgt für zusätzlichen Ko</w:t>
      </w:r>
      <w:r w:rsidR="00807166" w:rsidRPr="00DA0F3B">
        <w:rPr>
          <w:sz w:val="20"/>
        </w:rPr>
        <w:t>m</w:t>
      </w:r>
      <w:r w:rsidR="00807166" w:rsidRPr="00DA0F3B">
        <w:rPr>
          <w:sz w:val="20"/>
        </w:rPr>
        <w:t>fort.</w:t>
      </w:r>
    </w:p>
    <w:p w:rsidR="00F01416" w:rsidRPr="00DA0F3B" w:rsidRDefault="00F01416" w:rsidP="00D22F43">
      <w:pPr>
        <w:widowControl w:val="0"/>
        <w:adjustRightInd w:val="0"/>
        <w:spacing w:line="240" w:lineRule="auto"/>
        <w:rPr>
          <w:sz w:val="20"/>
        </w:rPr>
      </w:pPr>
      <w:r w:rsidRPr="00DA0F3B">
        <w:rPr>
          <w:sz w:val="20"/>
        </w:rPr>
        <w:t> </w:t>
      </w:r>
    </w:p>
    <w:p w:rsidR="00A039D9" w:rsidRPr="00DA0F3B" w:rsidRDefault="001B3F1C" w:rsidP="00D22F43">
      <w:pPr>
        <w:spacing w:line="240" w:lineRule="auto"/>
        <w:rPr>
          <w:sz w:val="20"/>
        </w:rPr>
      </w:pPr>
      <w:r>
        <w:rPr>
          <w:noProof/>
          <w:sz w:val="20"/>
        </w:rPr>
        <w:drawing>
          <wp:anchor distT="0" distB="0" distL="114300" distR="114300" simplePos="0" relativeHeight="251664384" behindDoc="0" locked="0" layoutInCell="1" allowOverlap="1">
            <wp:simplePos x="0" y="0"/>
            <wp:positionH relativeFrom="column">
              <wp:posOffset>5334000</wp:posOffset>
            </wp:positionH>
            <wp:positionV relativeFrom="paragraph">
              <wp:posOffset>303530</wp:posOffset>
            </wp:positionV>
            <wp:extent cx="607060" cy="776083"/>
            <wp:effectExtent l="0" t="0" r="2540" b="11430"/>
            <wp:wrapNone/>
            <wp:docPr id="8" name="Bild 8" descr="Macintosh HD:Users:mny:Desktop:Bilder Bilanz 2014:NIL-E140_3-9_PAD_XTRA-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mny:Desktop:Bilder Bilanz 2014:NIL-E140_3-9_PAD_XTRA-klein.jpg"/>
                    <pic:cNvPicPr>
                      <a:picLocks noChangeAspect="1" noChangeArrowheads="1"/>
                    </pic:cNvPicPr>
                  </pic:nvPicPr>
                  <pic:blipFill>
                    <a:blip r:embed="rId13">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607060" cy="776083"/>
                    </a:xfrm>
                    <a:prstGeom prst="rect">
                      <a:avLst/>
                    </a:prstGeom>
                    <a:noFill/>
                    <a:ln>
                      <a:noFill/>
                    </a:ln>
                    <a:extLst>
                      <a:ext uri="{FAA26D3D-D897-4be2-8F04-BA451C77F1D7}">
                        <ma14:placeholderFlag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ma14="http://schemas.microsoft.com/office/mac/drawingml/2011/main" xmlns:ve="http://schemas.openxmlformats.org/markup-compatibility/2006"/>
                      </a:ext>
                    </a:extLst>
                  </pic:spPr>
                </pic:pic>
              </a:graphicData>
            </a:graphic>
          </wp:anchor>
        </w:drawing>
      </w:r>
      <w:r w:rsidR="00BE4E7D" w:rsidRPr="00DA0F3B">
        <w:rPr>
          <w:sz w:val="20"/>
        </w:rPr>
        <w:t>Auch in der Hochdruckreinigung findet der anspruchsvolle Privatanwender seit 2014 i</w:t>
      </w:r>
      <w:r w:rsidR="00BE4E7D" w:rsidRPr="00DA0F3B">
        <w:rPr>
          <w:sz w:val="20"/>
        </w:rPr>
        <w:t>n</w:t>
      </w:r>
      <w:r w:rsidR="00BE4E7D" w:rsidRPr="00DA0F3B">
        <w:rPr>
          <w:sz w:val="20"/>
        </w:rPr>
        <w:t xml:space="preserve">novativen Zuwachs. Die </w:t>
      </w:r>
      <w:r w:rsidR="00BE4E7D" w:rsidRPr="00DA0F3B">
        <w:rPr>
          <w:b/>
          <w:sz w:val="20"/>
        </w:rPr>
        <w:t>Kaltwasser Hochd</w:t>
      </w:r>
      <w:r w:rsidR="00E0621D">
        <w:rPr>
          <w:b/>
          <w:sz w:val="20"/>
        </w:rPr>
        <w:t xml:space="preserve">ruckreiniger E </w:t>
      </w:r>
      <w:r w:rsidR="00387688" w:rsidRPr="00DA0F3B">
        <w:rPr>
          <w:b/>
          <w:sz w:val="20"/>
        </w:rPr>
        <w:t xml:space="preserve">130.3-9 P X-tra </w:t>
      </w:r>
      <w:r w:rsidR="00BE4E7D" w:rsidRPr="00DA0F3B">
        <w:rPr>
          <w:b/>
          <w:sz w:val="20"/>
        </w:rPr>
        <w:t>und E 140.3-9 PAD X-tra</w:t>
      </w:r>
      <w:r w:rsidR="00BE4E7D" w:rsidRPr="00DA0F3B">
        <w:rPr>
          <w:sz w:val="20"/>
        </w:rPr>
        <w:t xml:space="preserve"> eignen sich bestens für alle Aufgaben mit mittlerer Anwendungshäufigkeit rund um Haus und Garten. Mit einer Wasserleistung von bis zu 500 Litern in der Stunde, einer Zulauftemperatur von maximal 60 Grad Celsius sowie einem Druck von bis zu 140 bar erzielt der anspruchsvolle Privatanwender ausgezeichnete Reinigungsergebnisse. Eine robuste Aluminiumpumpe sowie ein Teleskopgriff aus stabilen Aluminiumrohren sorgen für dauerhafte Leistungsfähigkeit. Das bewährte Düsenkonzept Click&amp;Clean e</w:t>
      </w:r>
      <w:r w:rsidR="00BE4E7D" w:rsidRPr="00DA0F3B">
        <w:rPr>
          <w:sz w:val="20"/>
        </w:rPr>
        <w:t>r</w:t>
      </w:r>
      <w:r w:rsidR="00BE4E7D" w:rsidRPr="00DA0F3B">
        <w:rPr>
          <w:sz w:val="20"/>
        </w:rPr>
        <w:t>laubt darüber hinaus den schnellen und vor allem werkzeuglosen Wechsel zwischen den verschiedenen Zubehörteilen. Dazu gehört beispielsweise der praktische Patio Cleaner, der sich ideal für die schnelle Reinigung von grö</w:t>
      </w:r>
      <w:r w:rsidR="00990610">
        <w:rPr>
          <w:sz w:val="20"/>
        </w:rPr>
        <w:t>ss</w:t>
      </w:r>
      <w:r w:rsidR="00BE4E7D" w:rsidRPr="00DA0F3B">
        <w:rPr>
          <w:sz w:val="20"/>
        </w:rPr>
        <w:t>eren Flächen eignet. Als weiteres nüt</w:t>
      </w:r>
      <w:r w:rsidR="00BE4E7D" w:rsidRPr="00DA0F3B">
        <w:rPr>
          <w:sz w:val="20"/>
        </w:rPr>
        <w:t>z</w:t>
      </w:r>
      <w:r w:rsidR="00BE4E7D" w:rsidRPr="00DA0F3B">
        <w:rPr>
          <w:sz w:val="20"/>
        </w:rPr>
        <w:t>liches Zubehör sind eine rotierende Bürste und ein Rohrreinigungs-Set im Lieferumfang enthalten. Die integrierte Schlauchtrommel sowie ein Transportwagen bieten au</w:t>
      </w:r>
      <w:r w:rsidR="00990610">
        <w:rPr>
          <w:sz w:val="20"/>
        </w:rPr>
        <w:t>ss</w:t>
      </w:r>
      <w:r w:rsidR="00BE4E7D" w:rsidRPr="00DA0F3B">
        <w:rPr>
          <w:sz w:val="20"/>
        </w:rPr>
        <w:t>erdem überzeugenden Komfort und perfekte Manövrierbarkeit.</w:t>
      </w:r>
      <w:r w:rsidR="00A039D9" w:rsidRPr="00DA0F3B">
        <w:rPr>
          <w:sz w:val="20"/>
        </w:rPr>
        <w:t xml:space="preserve"> </w:t>
      </w:r>
    </w:p>
    <w:p w:rsidR="00A039D9" w:rsidRPr="00DA0F3B" w:rsidRDefault="00A039D9" w:rsidP="00D22F43">
      <w:pPr>
        <w:spacing w:line="240" w:lineRule="auto"/>
        <w:rPr>
          <w:sz w:val="20"/>
        </w:rPr>
      </w:pPr>
    </w:p>
    <w:p w:rsidR="00A039D9" w:rsidRPr="00DA0F3B" w:rsidRDefault="00A039D9" w:rsidP="00D22F43">
      <w:pPr>
        <w:spacing w:line="240" w:lineRule="auto"/>
        <w:rPr>
          <w:sz w:val="20"/>
        </w:rPr>
      </w:pPr>
      <w:r w:rsidRPr="00DA0F3B">
        <w:rPr>
          <w:sz w:val="20"/>
        </w:rPr>
        <w:t>Last but not least gehört auch die neue</w:t>
      </w:r>
      <w:r w:rsidRPr="00DA0F3B">
        <w:rPr>
          <w:b/>
          <w:sz w:val="20"/>
        </w:rPr>
        <w:t xml:space="preserve"> 4-in-1-Hochdrucklanze </w:t>
      </w:r>
      <w:r w:rsidRPr="00DA0F3B">
        <w:rPr>
          <w:sz w:val="20"/>
        </w:rPr>
        <w:t>zu den Innovationen des Jahrs 2014. Das neue System für professionelle Hochdruckgeräte stellt seinen Anwe</w:t>
      </w:r>
      <w:r w:rsidRPr="00DA0F3B">
        <w:rPr>
          <w:sz w:val="20"/>
        </w:rPr>
        <w:t>n</w:t>
      </w:r>
      <w:r w:rsidRPr="00DA0F3B">
        <w:rPr>
          <w:sz w:val="20"/>
        </w:rPr>
        <w:t>dern mehrere Reinigungsfunktionen auf kleinstem Raum zur Verfügung: Hochdruck bei einem Winkel von 20 und 65 Grad, Niederdruck</w:t>
      </w:r>
      <w:r w:rsidRPr="00DA0F3B">
        <w:rPr>
          <w:color w:val="FF0000"/>
          <w:sz w:val="20"/>
        </w:rPr>
        <w:t xml:space="preserve"> </w:t>
      </w:r>
      <w:r w:rsidRPr="00DA0F3B">
        <w:rPr>
          <w:sz w:val="20"/>
        </w:rPr>
        <w:t xml:space="preserve">sowie Turbohammer. </w:t>
      </w:r>
    </w:p>
    <w:p w:rsidR="00A039D9" w:rsidRPr="00DA0F3B" w:rsidRDefault="00A039D9" w:rsidP="00D22F43">
      <w:pPr>
        <w:spacing w:line="240" w:lineRule="auto"/>
        <w:rPr>
          <w:sz w:val="20"/>
        </w:rPr>
      </w:pPr>
    </w:p>
    <w:bookmarkEnd w:id="0"/>
    <w:p w:rsidR="00FD77D4" w:rsidRPr="00DA0F3B" w:rsidRDefault="00FD77D4" w:rsidP="00D22F43">
      <w:pPr>
        <w:spacing w:line="240" w:lineRule="auto"/>
        <w:rPr>
          <w:b/>
          <w:sz w:val="20"/>
        </w:rPr>
      </w:pPr>
      <w:r w:rsidRPr="00DA0F3B">
        <w:rPr>
          <w:b/>
          <w:sz w:val="20"/>
        </w:rPr>
        <w:t>Bildanforderung</w:t>
      </w:r>
    </w:p>
    <w:p w:rsidR="00FD77D4" w:rsidRPr="00DA0F3B" w:rsidRDefault="00FD77D4" w:rsidP="00D22F43">
      <w:pPr>
        <w:spacing w:line="240" w:lineRule="auto"/>
        <w:rPr>
          <w:sz w:val="20"/>
        </w:rPr>
      </w:pPr>
      <w:r w:rsidRPr="00DA0F3B">
        <w:rPr>
          <w:sz w:val="20"/>
        </w:rPr>
        <w:t>Bildmaterial finden Sie in unserem Medienportal amid-pr.press-n-relations.com (Suchb</w:t>
      </w:r>
      <w:r w:rsidRPr="00DA0F3B">
        <w:rPr>
          <w:sz w:val="20"/>
        </w:rPr>
        <w:t>e</w:t>
      </w:r>
      <w:r w:rsidRPr="00DA0F3B">
        <w:rPr>
          <w:sz w:val="20"/>
        </w:rPr>
        <w:t>griff „</w:t>
      </w:r>
      <w:r w:rsidR="00C51D25">
        <w:rPr>
          <w:sz w:val="20"/>
        </w:rPr>
        <w:t>Nilfisk-</w:t>
      </w:r>
      <w:bookmarkStart w:id="1" w:name="_GoBack"/>
      <w:bookmarkEnd w:id="1"/>
      <w:r w:rsidR="00791B36" w:rsidRPr="00DA0F3B">
        <w:rPr>
          <w:sz w:val="20"/>
        </w:rPr>
        <w:t>Bilanz2014</w:t>
      </w:r>
      <w:r w:rsidRPr="00DA0F3B">
        <w:rPr>
          <w:sz w:val="20"/>
        </w:rPr>
        <w:t>“). Selbstverständlich schicken wir Ihnen die Dateien auch g</w:t>
      </w:r>
      <w:r w:rsidR="00990610">
        <w:rPr>
          <w:sz w:val="20"/>
        </w:rPr>
        <w:t>erne per E-Mail zu. Kontakt: mh@press-n-relations.ch</w:t>
      </w:r>
      <w:r w:rsidRPr="00DA0F3B">
        <w:rPr>
          <w:sz w:val="20"/>
        </w:rPr>
        <w:t>.</w:t>
      </w:r>
    </w:p>
    <w:p w:rsidR="00990610" w:rsidRDefault="00990610" w:rsidP="00D22F43">
      <w:pPr>
        <w:tabs>
          <w:tab w:val="left" w:pos="5954"/>
        </w:tabs>
        <w:spacing w:line="240" w:lineRule="auto"/>
        <w:ind w:right="567"/>
        <w:rPr>
          <w:sz w:val="18"/>
        </w:rPr>
      </w:pPr>
    </w:p>
    <w:tbl>
      <w:tblPr>
        <w:tblW w:w="9708" w:type="dxa"/>
        <w:tblCellMar>
          <w:left w:w="70" w:type="dxa"/>
          <w:right w:w="70" w:type="dxa"/>
        </w:tblCellMar>
        <w:tblLook w:val="0000"/>
      </w:tblPr>
      <w:tblGrid>
        <w:gridCol w:w="4055"/>
        <w:gridCol w:w="5653"/>
      </w:tblGrid>
      <w:tr w:rsidR="00990610" w:rsidRPr="00C662C4">
        <w:trPr>
          <w:trHeight w:val="1094"/>
        </w:trPr>
        <w:tc>
          <w:tcPr>
            <w:tcW w:w="4039" w:type="dxa"/>
            <w:tcBorders>
              <w:top w:val="nil"/>
              <w:left w:val="nil"/>
              <w:bottom w:val="nil"/>
              <w:right w:val="nil"/>
            </w:tcBorders>
          </w:tcPr>
          <w:p w:rsidR="00990610" w:rsidRDefault="00990610" w:rsidP="003B1C6F">
            <w:pPr>
              <w:spacing w:line="312" w:lineRule="auto"/>
              <w:rPr>
                <w:sz w:val="20"/>
              </w:rPr>
            </w:pPr>
            <w:r w:rsidRPr="00C662C4">
              <w:rPr>
                <w:sz w:val="20"/>
              </w:rPr>
              <w:t>Weitere Informationen:</w:t>
            </w:r>
          </w:p>
          <w:p w:rsidR="00990610" w:rsidRDefault="00990610" w:rsidP="003B1C6F">
            <w:pPr>
              <w:spacing w:line="312" w:lineRule="auto"/>
              <w:rPr>
                <w:sz w:val="20"/>
              </w:rPr>
            </w:pPr>
            <w:r w:rsidRPr="00C662C4">
              <w:rPr>
                <w:sz w:val="20"/>
              </w:rPr>
              <w:t>Nilfisk AG Schweiz</w:t>
            </w:r>
          </w:p>
          <w:p w:rsidR="00990610" w:rsidRPr="00C662C4" w:rsidRDefault="00990610" w:rsidP="003B1C6F">
            <w:pPr>
              <w:spacing w:line="312" w:lineRule="auto"/>
              <w:rPr>
                <w:sz w:val="20"/>
              </w:rPr>
            </w:pPr>
            <w:r w:rsidRPr="00C662C4">
              <w:rPr>
                <w:sz w:val="20"/>
              </w:rPr>
              <w:t>Industrie Stelz/Kirchberg – 9500 Wil</w:t>
            </w:r>
          </w:p>
          <w:p w:rsidR="00990610" w:rsidRDefault="00990610" w:rsidP="003B1C6F">
            <w:pPr>
              <w:spacing w:line="312" w:lineRule="auto"/>
              <w:rPr>
                <w:sz w:val="20"/>
              </w:rPr>
            </w:pPr>
            <w:r w:rsidRPr="00C662C4">
              <w:rPr>
                <w:sz w:val="20"/>
              </w:rPr>
              <w:t xml:space="preserve">Tel.: +41 </w:t>
            </w:r>
            <w:r>
              <w:rPr>
                <w:sz w:val="20"/>
              </w:rPr>
              <w:t xml:space="preserve">(0) </w:t>
            </w:r>
            <w:r w:rsidRPr="00C662C4">
              <w:rPr>
                <w:sz w:val="20"/>
              </w:rPr>
              <w:t>71 923 84 44</w:t>
            </w:r>
          </w:p>
          <w:p w:rsidR="00990610" w:rsidRPr="00C662C4" w:rsidRDefault="00FF7B39" w:rsidP="003B1C6F">
            <w:pPr>
              <w:spacing w:line="312" w:lineRule="auto"/>
              <w:rPr>
                <w:sz w:val="20"/>
              </w:rPr>
            </w:pPr>
            <w:hyperlink r:id="rId14" w:history="1">
              <w:r w:rsidR="00990610" w:rsidRPr="000A12C1">
                <w:rPr>
                  <w:sz w:val="20"/>
                </w:rPr>
                <w:t>info.ch@nilfisk.com</w:t>
              </w:r>
            </w:hyperlink>
            <w:r w:rsidR="00990610" w:rsidRPr="00C662C4">
              <w:rPr>
                <w:sz w:val="20"/>
              </w:rPr>
              <w:t xml:space="preserve"> – www.nilfisk.ch</w:t>
            </w:r>
          </w:p>
        </w:tc>
        <w:tc>
          <w:tcPr>
            <w:tcW w:w="5631" w:type="dxa"/>
            <w:tcBorders>
              <w:top w:val="nil"/>
              <w:left w:val="nil"/>
              <w:bottom w:val="nil"/>
              <w:right w:val="nil"/>
            </w:tcBorders>
          </w:tcPr>
          <w:p w:rsidR="00990610" w:rsidRDefault="00990610" w:rsidP="003B1C6F">
            <w:pPr>
              <w:spacing w:line="312" w:lineRule="auto"/>
              <w:rPr>
                <w:sz w:val="20"/>
              </w:rPr>
            </w:pPr>
            <w:r w:rsidRPr="00C662C4">
              <w:rPr>
                <w:sz w:val="20"/>
              </w:rPr>
              <w:t>Presse- und Öffentlichkeitsarbeit:</w:t>
            </w:r>
          </w:p>
          <w:p w:rsidR="00990610" w:rsidRDefault="00990610" w:rsidP="003B1C6F">
            <w:pPr>
              <w:spacing w:line="312" w:lineRule="auto"/>
              <w:rPr>
                <w:sz w:val="20"/>
              </w:rPr>
            </w:pPr>
            <w:r w:rsidRPr="00C662C4">
              <w:rPr>
                <w:sz w:val="20"/>
              </w:rPr>
              <w:t>Press’n’Relations GmbH – Markus Häfliger</w:t>
            </w:r>
          </w:p>
          <w:p w:rsidR="00990610" w:rsidRPr="00C662C4" w:rsidRDefault="00990610" w:rsidP="003B1C6F">
            <w:pPr>
              <w:spacing w:line="312" w:lineRule="auto"/>
              <w:rPr>
                <w:sz w:val="20"/>
              </w:rPr>
            </w:pPr>
            <w:r w:rsidRPr="00C662C4">
              <w:rPr>
                <w:sz w:val="20"/>
              </w:rPr>
              <w:t>Hirslanderstrasse 51 – 8032 Zürich</w:t>
            </w:r>
          </w:p>
          <w:p w:rsidR="00990610" w:rsidRPr="00C662C4" w:rsidRDefault="00990610" w:rsidP="003B1C6F">
            <w:pPr>
              <w:spacing w:line="312" w:lineRule="auto"/>
              <w:rPr>
                <w:sz w:val="20"/>
              </w:rPr>
            </w:pPr>
            <w:r w:rsidRPr="00C662C4">
              <w:rPr>
                <w:sz w:val="20"/>
              </w:rPr>
              <w:t xml:space="preserve">Tel.: +41 </w:t>
            </w:r>
            <w:r>
              <w:rPr>
                <w:sz w:val="20"/>
              </w:rPr>
              <w:t xml:space="preserve">(0) </w:t>
            </w:r>
            <w:r w:rsidRPr="00C662C4">
              <w:rPr>
                <w:sz w:val="20"/>
              </w:rPr>
              <w:t xml:space="preserve">43 344 58 65 </w:t>
            </w:r>
          </w:p>
          <w:p w:rsidR="00990610" w:rsidRPr="00C662C4" w:rsidRDefault="00990610" w:rsidP="003B1C6F">
            <w:pPr>
              <w:spacing w:line="312" w:lineRule="auto"/>
              <w:rPr>
                <w:sz w:val="20"/>
              </w:rPr>
            </w:pPr>
            <w:r w:rsidRPr="00C662C4">
              <w:rPr>
                <w:sz w:val="20"/>
              </w:rPr>
              <w:t>mh@press-n-relations.ch – www.press-n-relations.ch</w:t>
            </w:r>
          </w:p>
        </w:tc>
      </w:tr>
    </w:tbl>
    <w:p w:rsidR="00941DEA" w:rsidRPr="00DA0F3B" w:rsidRDefault="00941DEA" w:rsidP="00D22F43">
      <w:pPr>
        <w:tabs>
          <w:tab w:val="left" w:pos="5954"/>
        </w:tabs>
        <w:spacing w:line="240" w:lineRule="auto"/>
        <w:ind w:right="567"/>
        <w:rPr>
          <w:sz w:val="18"/>
        </w:rPr>
      </w:pPr>
    </w:p>
    <w:p w:rsidR="00941DEA" w:rsidRPr="009311ED" w:rsidRDefault="00941DEA" w:rsidP="00D22F43">
      <w:pPr>
        <w:widowControl w:val="0"/>
        <w:adjustRightInd w:val="0"/>
        <w:spacing w:line="240" w:lineRule="auto"/>
        <w:rPr>
          <w:rFonts w:ascii="Arial" w:eastAsia="Calibri" w:hAnsi="Arial" w:cs="Arial"/>
          <w:sz w:val="26"/>
          <w:szCs w:val="26"/>
        </w:rPr>
      </w:pPr>
      <w:r w:rsidRPr="00DA0F3B">
        <w:rPr>
          <w:sz w:val="18"/>
        </w:rPr>
        <w:t>Nilfisk A/S gehört zu den weltführenden Anbietern von professioneller Reinigungstechnik mit einem Umsatz von 918 Millionen Euro i</w:t>
      </w:r>
      <w:r w:rsidR="00990610">
        <w:rPr>
          <w:sz w:val="18"/>
        </w:rPr>
        <w:t>m Geschäftsjahr 2014 und rund 5</w:t>
      </w:r>
      <w:r w:rsidRPr="00DA0F3B">
        <w:rPr>
          <w:sz w:val="18"/>
        </w:rPr>
        <w:t>420 Mitarbeitern weltweit. Der Konzern blickt auf eine über 108-jährige Tradition zurück und ist heute in über 100 Ländern auf allen 5 Kontinenten vertreten. Die Zentrale liegt in Dänemark. Produktionsstandorte sind in Dän</w:t>
      </w:r>
      <w:r w:rsidRPr="00DA0F3B">
        <w:rPr>
          <w:sz w:val="18"/>
        </w:rPr>
        <w:t>e</w:t>
      </w:r>
      <w:r w:rsidRPr="00DA0F3B">
        <w:rPr>
          <w:sz w:val="18"/>
        </w:rPr>
        <w:t>mark, Deutschland, Ungarn, Singapur, China, Italien, Mexiko und in den USA. Die Nilfisk GmbH ist in Deutschland mit fünf Marken vertreten: Nilfisk, Nilfisk-Egholm, Nilfisk-ALTO, Nilfisk Consumer und Nilfisk-ALTO CarWash. Derzeit besch</w:t>
      </w:r>
      <w:r w:rsidR="002A2FE8" w:rsidRPr="00DA0F3B">
        <w:rPr>
          <w:sz w:val="18"/>
        </w:rPr>
        <w:t>äftigt die Nilfisk GmbH rund 390</w:t>
      </w:r>
      <w:r w:rsidRPr="00DA0F3B">
        <w:rPr>
          <w:sz w:val="18"/>
        </w:rPr>
        <w:t xml:space="preserve"> Mitarbeiter</w:t>
      </w:r>
      <w:r w:rsidR="00B7674F" w:rsidRPr="00DA0F3B">
        <w:rPr>
          <w:sz w:val="18"/>
        </w:rPr>
        <w:t xml:space="preserve"> in Deutsc</w:t>
      </w:r>
      <w:r w:rsidR="00B7674F" w:rsidRPr="00DA0F3B">
        <w:rPr>
          <w:sz w:val="18"/>
        </w:rPr>
        <w:t>h</w:t>
      </w:r>
      <w:r w:rsidR="00B7674F" w:rsidRPr="00DA0F3B">
        <w:rPr>
          <w:sz w:val="18"/>
        </w:rPr>
        <w:t>land</w:t>
      </w:r>
      <w:r w:rsidRPr="00DA0F3B">
        <w:rPr>
          <w:sz w:val="18"/>
        </w:rPr>
        <w:t>.</w:t>
      </w:r>
    </w:p>
    <w:p w:rsidR="00FD77D4" w:rsidRPr="0098110C" w:rsidRDefault="00FD77D4" w:rsidP="00D22F43">
      <w:pPr>
        <w:spacing w:line="240" w:lineRule="auto"/>
        <w:rPr>
          <w:sz w:val="20"/>
        </w:rPr>
      </w:pPr>
    </w:p>
    <w:sectPr w:rsidR="00FD77D4" w:rsidRPr="0098110C" w:rsidSect="00A039D9">
      <w:headerReference w:type="default" r:id="rId15"/>
      <w:pgSz w:w="11906" w:h="16838"/>
      <w:pgMar w:top="2126" w:right="2552" w:bottom="1276" w:left="1418" w:header="709" w:footer="709" w:gutter="0"/>
      <w:cols w:space="709"/>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0C95" w:rsidRDefault="00610C95">
      <w:r>
        <w:separator/>
      </w:r>
    </w:p>
  </w:endnote>
  <w:endnote w:type="continuationSeparator" w:id="0">
    <w:p w:rsidR="00610C95" w:rsidRDefault="00610C95">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ＭＳ 明朝">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0C95" w:rsidRDefault="00610C95">
      <w:r>
        <w:separator/>
      </w:r>
    </w:p>
  </w:footnote>
  <w:footnote w:type="continuationSeparator" w:id="0">
    <w:p w:rsidR="00610C95" w:rsidRDefault="00610C95">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C95" w:rsidRDefault="00610C95" w:rsidP="00996BCA">
    <w:pPr>
      <w:pStyle w:val="Kopfzeile"/>
      <w:tabs>
        <w:tab w:val="clear" w:pos="9072"/>
        <w:tab w:val="right" w:pos="9356"/>
      </w:tabs>
    </w:pPr>
    <w:r>
      <w:rPr>
        <w:sz w:val="20"/>
      </w:rPr>
      <w:tab/>
    </w:r>
    <w:r>
      <w:rPr>
        <w:sz w:val="20"/>
      </w:rPr>
      <w:tab/>
    </w:r>
    <w:r>
      <w:rPr>
        <w:noProof/>
        <w:sz w:val="20"/>
      </w:rPr>
      <w:drawing>
        <wp:inline distT="0" distB="0" distL="0" distR="0">
          <wp:extent cx="1561465" cy="316230"/>
          <wp:effectExtent l="0" t="0" r="0" b="0"/>
          <wp:docPr id="1" name="Bild 1"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1561465" cy="316230"/>
                  </a:xfrm>
                  <a:prstGeom prst="rect">
                    <a:avLst/>
                  </a:prstGeom>
                  <a:noFill/>
                  <a:ln>
                    <a:noFill/>
                  </a:ln>
                </pic:spPr>
              </pic:pic>
            </a:graphicData>
          </a:graphic>
        </wp:inline>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Aria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Aria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embedSystemFonts/>
  <w:stylePaneFormatFilter w:val="3701"/>
  <w:doNotTrackMoves/>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rsids>
    <w:rsidRoot w:val="001C59C8"/>
    <w:rsid w:val="00032BF2"/>
    <w:rsid w:val="000644FD"/>
    <w:rsid w:val="000747BB"/>
    <w:rsid w:val="00083FDD"/>
    <w:rsid w:val="000E2B04"/>
    <w:rsid w:val="00105E38"/>
    <w:rsid w:val="00106730"/>
    <w:rsid w:val="00117402"/>
    <w:rsid w:val="00121A65"/>
    <w:rsid w:val="00136511"/>
    <w:rsid w:val="00194082"/>
    <w:rsid w:val="001A5C7A"/>
    <w:rsid w:val="001B1CD8"/>
    <w:rsid w:val="001B3F1C"/>
    <w:rsid w:val="001C333B"/>
    <w:rsid w:val="001C59C8"/>
    <w:rsid w:val="001E542E"/>
    <w:rsid w:val="001E70F1"/>
    <w:rsid w:val="00230FFC"/>
    <w:rsid w:val="002362ED"/>
    <w:rsid w:val="00271369"/>
    <w:rsid w:val="002A0515"/>
    <w:rsid w:val="002A2FE8"/>
    <w:rsid w:val="002E4B97"/>
    <w:rsid w:val="003048A3"/>
    <w:rsid w:val="0031249A"/>
    <w:rsid w:val="00317C02"/>
    <w:rsid w:val="003674AA"/>
    <w:rsid w:val="00387688"/>
    <w:rsid w:val="0039245A"/>
    <w:rsid w:val="00455D1C"/>
    <w:rsid w:val="004604E0"/>
    <w:rsid w:val="004A7B83"/>
    <w:rsid w:val="004F1E96"/>
    <w:rsid w:val="00554895"/>
    <w:rsid w:val="005A4E76"/>
    <w:rsid w:val="005E78E6"/>
    <w:rsid w:val="005F4ACB"/>
    <w:rsid w:val="00610C95"/>
    <w:rsid w:val="006411C1"/>
    <w:rsid w:val="00653622"/>
    <w:rsid w:val="007345E4"/>
    <w:rsid w:val="00736DF0"/>
    <w:rsid w:val="00755CFA"/>
    <w:rsid w:val="00760039"/>
    <w:rsid w:val="00780FCF"/>
    <w:rsid w:val="00791B36"/>
    <w:rsid w:val="007A706F"/>
    <w:rsid w:val="007D5AB7"/>
    <w:rsid w:val="007F1AA1"/>
    <w:rsid w:val="007F6005"/>
    <w:rsid w:val="007F7944"/>
    <w:rsid w:val="00807166"/>
    <w:rsid w:val="0082460F"/>
    <w:rsid w:val="00836DD5"/>
    <w:rsid w:val="00837484"/>
    <w:rsid w:val="008964F4"/>
    <w:rsid w:val="008A1E8B"/>
    <w:rsid w:val="008B0867"/>
    <w:rsid w:val="008C00D5"/>
    <w:rsid w:val="00915627"/>
    <w:rsid w:val="00941DEA"/>
    <w:rsid w:val="00963671"/>
    <w:rsid w:val="009727F4"/>
    <w:rsid w:val="0098110C"/>
    <w:rsid w:val="00987738"/>
    <w:rsid w:val="00987ACD"/>
    <w:rsid w:val="00990610"/>
    <w:rsid w:val="00996BCA"/>
    <w:rsid w:val="009A152A"/>
    <w:rsid w:val="009A2C6D"/>
    <w:rsid w:val="009A6B81"/>
    <w:rsid w:val="009A6CAA"/>
    <w:rsid w:val="009B4340"/>
    <w:rsid w:val="009D07B0"/>
    <w:rsid w:val="00A039D9"/>
    <w:rsid w:val="00A3184B"/>
    <w:rsid w:val="00AB7F45"/>
    <w:rsid w:val="00AC4AE6"/>
    <w:rsid w:val="00AC78B8"/>
    <w:rsid w:val="00AE037C"/>
    <w:rsid w:val="00AF406F"/>
    <w:rsid w:val="00B079AF"/>
    <w:rsid w:val="00B36831"/>
    <w:rsid w:val="00B403B5"/>
    <w:rsid w:val="00B436D5"/>
    <w:rsid w:val="00B7674F"/>
    <w:rsid w:val="00BC0034"/>
    <w:rsid w:val="00BD08AB"/>
    <w:rsid w:val="00BD116D"/>
    <w:rsid w:val="00BE4E7D"/>
    <w:rsid w:val="00BF5ACA"/>
    <w:rsid w:val="00C41AC2"/>
    <w:rsid w:val="00C51D25"/>
    <w:rsid w:val="00C95BE8"/>
    <w:rsid w:val="00CA608E"/>
    <w:rsid w:val="00CB336E"/>
    <w:rsid w:val="00CB7749"/>
    <w:rsid w:val="00D22F43"/>
    <w:rsid w:val="00D328E9"/>
    <w:rsid w:val="00D42C21"/>
    <w:rsid w:val="00D67D3D"/>
    <w:rsid w:val="00D85652"/>
    <w:rsid w:val="00DA0F3B"/>
    <w:rsid w:val="00DB50FE"/>
    <w:rsid w:val="00E04F08"/>
    <w:rsid w:val="00E0621D"/>
    <w:rsid w:val="00E11253"/>
    <w:rsid w:val="00E46439"/>
    <w:rsid w:val="00E95A22"/>
    <w:rsid w:val="00F01416"/>
    <w:rsid w:val="00F95AC3"/>
    <w:rsid w:val="00FC4CF5"/>
    <w:rsid w:val="00FD77D4"/>
    <w:rsid w:val="00FE0782"/>
    <w:rsid w:val="00FF5380"/>
    <w:rsid w:val="00FF7B39"/>
  </w:rsids>
  <m:mathPr>
    <m:mathFont m:val="Impact"/>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w:hAnsi="Times" w:cs="Times New Roman"/>
        <w:sz w:val="24"/>
        <w:szCs w:val="24"/>
        <w:lang w:val="de-DE" w:eastAsia="de-DE" w:bidi="ar-SA"/>
      </w:rPr>
    </w:rPrDefault>
    <w:pPrDefault/>
  </w:docDefaults>
  <w:latentStyles w:defLockedState="0" w:defUIPriority="0" w:defSemiHidden="0" w:defUnhideWhenUsed="0" w:defQFormat="0" w:count="276"/>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eichen"/>
    <w:qFormat/>
    <w:rsid w:val="00CC64D7"/>
    <w:pPr>
      <w:keepNext/>
      <w:spacing w:line="240" w:lineRule="auto"/>
      <w:ind w:right="2783"/>
      <w:outlineLvl w:val="5"/>
    </w:pPr>
    <w:rPr>
      <w:b/>
      <w:sz w:val="18"/>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eichen"/>
    <w:uiPriority w:val="99"/>
    <w:qFormat/>
    <w:rsid w:val="00CC64D7"/>
    <w:pPr>
      <w:keepNext/>
      <w:ind w:right="85"/>
      <w:outlineLvl w:val="7"/>
    </w:pPr>
    <w:rPr>
      <w:b/>
      <w:sz w:val="20"/>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CC64D7"/>
    <w:pPr>
      <w:tabs>
        <w:tab w:val="center" w:pos="4536"/>
        <w:tab w:val="right" w:pos="9072"/>
      </w:tabs>
    </w:p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Gesichte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eichen">
    <w:name w:val="Überschrift 6 Zeichen"/>
    <w:link w:val="berschrift6"/>
    <w:rsid w:val="006641AB"/>
    <w:rPr>
      <w:rFonts w:ascii="Helvetica" w:eastAsia="MS Mincho" w:hAnsi="Helvetica"/>
      <w:b/>
      <w:sz w:val="18"/>
    </w:rPr>
  </w:style>
  <w:style w:type="character" w:customStyle="1" w:styleId="berschrift8Zeichen">
    <w:name w:val="Überschrift 8 Zeichen"/>
    <w:link w:val="berschrift8"/>
    <w:uiPriority w:val="99"/>
    <w:rsid w:val="006641AB"/>
    <w:rPr>
      <w:rFonts w:ascii="Helvetica" w:eastAsia="MS Mincho" w:hAnsi="Helvetica"/>
      <w:b/>
    </w:rPr>
  </w:style>
  <w:style w:type="character" w:customStyle="1" w:styleId="KopfzeileZeichen">
    <w:name w:val="Kopfzeile Zeiche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eichen"/>
    <w:rsid w:val="0009519C"/>
    <w:pPr>
      <w:spacing w:line="240" w:lineRule="auto"/>
    </w:pPr>
    <w:rPr>
      <w:sz w:val="20"/>
    </w:rPr>
  </w:style>
  <w:style w:type="character" w:customStyle="1" w:styleId="KommentartextZeichen">
    <w:name w:val="Kommentartext Zeichen"/>
    <w:link w:val="Kommentartext"/>
    <w:rsid w:val="0009519C"/>
    <w:rPr>
      <w:rFonts w:ascii="Helvetica" w:eastAsia="MS Mincho" w:hAnsi="Helvetica"/>
    </w:rPr>
  </w:style>
  <w:style w:type="paragraph" w:styleId="Kommentarthema">
    <w:name w:val="annotation subject"/>
    <w:basedOn w:val="Kommentartext"/>
    <w:next w:val="Kommentartext"/>
    <w:link w:val="KommentarthemaZeichen"/>
    <w:rsid w:val="0009519C"/>
    <w:rPr>
      <w:b/>
      <w:bCs/>
    </w:rPr>
  </w:style>
  <w:style w:type="character" w:customStyle="1" w:styleId="KommentarthemaZeichen">
    <w:name w:val="Kommentarthema Zeichen"/>
    <w:link w:val="Kommentarthema"/>
    <w:rsid w:val="0009519C"/>
    <w:rPr>
      <w:rFonts w:ascii="Helvetica" w:eastAsia="MS Mincho" w:hAnsi="Helvetica"/>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uiPriority="99"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Medium Grid 2" w:qFormat="1"/>
    <w:lsdException w:name="Colorful List" w:qFormat="1"/>
    <w:lsdException w:name="Colorful Grid" w:qFormat="1"/>
    <w:lsdException w:name="Light Shading Accent 1" w:qFormat="1"/>
    <w:lsdException w:name="List Paragraph" w:qFormat="1"/>
    <w:lsdException w:name="Quote" w:qFormat="1"/>
    <w:lsdException w:name="Intense Quote" w:qFormat="1"/>
    <w:lsdException w:name="Colorful List Accent 1" w:qFormat="1"/>
    <w:lsdException w:name="Colorful Grid Accent 1" w:qFormat="1"/>
    <w:lsdException w:name="Light Shading Accent 2"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eiche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eiche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Gesichte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eichen">
    <w:name w:val="Überschrift 6 Zeichen"/>
    <w:link w:val="berschrift6"/>
    <w:rsid w:val="006641AB"/>
    <w:rPr>
      <w:rFonts w:ascii="Helvetica" w:eastAsia="MS Mincho" w:hAnsi="Helvetica"/>
      <w:b/>
      <w:sz w:val="18"/>
    </w:rPr>
  </w:style>
  <w:style w:type="character" w:customStyle="1" w:styleId="berschrift8Zeichen">
    <w:name w:val="Überschrift 8 Zeichen"/>
    <w:link w:val="berschrift8"/>
    <w:uiPriority w:val="99"/>
    <w:rsid w:val="006641AB"/>
    <w:rPr>
      <w:rFonts w:ascii="Helvetica" w:eastAsia="MS Mincho" w:hAnsi="Helvetica"/>
      <w:b/>
    </w:rPr>
  </w:style>
  <w:style w:type="character" w:customStyle="1" w:styleId="KopfzeileZeichen">
    <w:name w:val="Kopfzeile Zeiche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eichen"/>
    <w:rsid w:val="0009519C"/>
    <w:pPr>
      <w:spacing w:line="240" w:lineRule="auto"/>
    </w:pPr>
    <w:rPr>
      <w:sz w:val="20"/>
      <w:lang w:val="x-none" w:eastAsia="x-none"/>
    </w:rPr>
  </w:style>
  <w:style w:type="character" w:customStyle="1" w:styleId="KommentartextZeichen">
    <w:name w:val="Kommentartext Zeichen"/>
    <w:link w:val="Kommentartext"/>
    <w:rsid w:val="0009519C"/>
    <w:rPr>
      <w:rFonts w:ascii="Helvetica" w:eastAsia="MS Mincho" w:hAnsi="Helvetica"/>
    </w:rPr>
  </w:style>
  <w:style w:type="paragraph" w:styleId="Kommentarthema">
    <w:name w:val="annotation subject"/>
    <w:basedOn w:val="Kommentartext"/>
    <w:next w:val="Kommentartext"/>
    <w:link w:val="KommentarthemaZeichen"/>
    <w:rsid w:val="0009519C"/>
    <w:rPr>
      <w:b/>
      <w:bCs/>
    </w:rPr>
  </w:style>
  <w:style w:type="character" w:customStyle="1" w:styleId="KommentarthemaZeichen">
    <w:name w:val="Kommentarthema Zeichen"/>
    <w:link w:val="Kommentarthema"/>
    <w:rsid w:val="0009519C"/>
    <w:rPr>
      <w:rFonts w:ascii="Helvetica" w:eastAsia="MS Mincho" w:hAnsi="Helvetica"/>
      <w:b/>
      <w:bCs/>
    </w:rPr>
  </w:style>
</w:styles>
</file>

<file path=word/webSettings.xml><?xml version="1.0" encoding="utf-8"?>
<w:webSettings xmlns:r="http://schemas.openxmlformats.org/officeDocument/2006/relationships" xmlns:w="http://schemas.openxmlformats.org/wordprocessingml/2006/main">
  <w:divs>
    <w:div w:id="13141420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hyperlink" Target="mailto:info.ch@nilfisk.com"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8"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1037</Words>
  <Characters>5913</Characters>
  <Application>Microsoft Macintosh Word</Application>
  <DocSecurity>0</DocSecurity>
  <Lines>49</Lines>
  <Paragraphs>11</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7261</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Markus Häfliger</cp:lastModifiedBy>
  <cp:revision>15</cp:revision>
  <cp:lastPrinted>2015-05-29T11:25:00Z</cp:lastPrinted>
  <dcterms:created xsi:type="dcterms:W3CDTF">2015-06-01T11:49:00Z</dcterms:created>
  <dcterms:modified xsi:type="dcterms:W3CDTF">2015-06-11T13:19:00Z</dcterms:modified>
</cp:coreProperties>
</file>