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EDADC3" w14:textId="02DBC1F6" w:rsidR="00AF507E" w:rsidRDefault="00B33FF7" w:rsidP="00942617">
      <w:pPr>
        <w:spacing w:line="312" w:lineRule="auto"/>
        <w:ind w:right="-56"/>
        <w:rPr>
          <w:sz w:val="20"/>
        </w:rPr>
      </w:pPr>
      <w:r>
        <w:rPr>
          <w:sz w:val="20"/>
        </w:rPr>
        <w:t xml:space="preserve">Ulm, den </w:t>
      </w:r>
      <w:r w:rsidR="00FB445D">
        <w:rPr>
          <w:sz w:val="20"/>
        </w:rPr>
        <w:t>13</w:t>
      </w:r>
      <w:r w:rsidR="00AF507E">
        <w:rPr>
          <w:sz w:val="20"/>
        </w:rPr>
        <w:t xml:space="preserve">. </w:t>
      </w:r>
      <w:r w:rsidR="0009286B">
        <w:rPr>
          <w:sz w:val="20"/>
        </w:rPr>
        <w:t>Mai</w:t>
      </w:r>
      <w:r w:rsidR="00C50815">
        <w:rPr>
          <w:sz w:val="20"/>
        </w:rPr>
        <w:t xml:space="preserve"> </w:t>
      </w:r>
      <w:r w:rsidR="004A516F">
        <w:rPr>
          <w:sz w:val="20"/>
        </w:rPr>
        <w:t>201</w:t>
      </w:r>
      <w:r w:rsidR="000273D6">
        <w:rPr>
          <w:sz w:val="20"/>
        </w:rPr>
        <w:t>5</w:t>
      </w:r>
      <w:bookmarkStart w:id="0" w:name="_GoBack"/>
      <w:bookmarkEnd w:id="0"/>
    </w:p>
    <w:p w14:paraId="3C3009A7" w14:textId="77777777" w:rsidR="00AF507E" w:rsidRDefault="00AF507E" w:rsidP="00942617">
      <w:pPr>
        <w:spacing w:line="312" w:lineRule="auto"/>
        <w:ind w:right="-56"/>
      </w:pPr>
    </w:p>
    <w:p w14:paraId="3DFFCDC7" w14:textId="46F8D8C2" w:rsidR="001535C8" w:rsidRDefault="009A4C7E" w:rsidP="000273D6">
      <w:pPr>
        <w:spacing w:line="312" w:lineRule="auto"/>
        <w:ind w:right="-56"/>
        <w:rPr>
          <w:b/>
          <w:bCs/>
          <w:color w:val="000000"/>
          <w:sz w:val="28"/>
        </w:rPr>
      </w:pPr>
      <w:bookmarkStart w:id="1" w:name="OLE_LINK1"/>
      <w:bookmarkStart w:id="2" w:name="OLE_LINK3"/>
      <w:bookmarkStart w:id="3" w:name="OLE_LINK4"/>
      <w:bookmarkStart w:id="4" w:name="OLE_LINK8"/>
      <w:bookmarkStart w:id="5" w:name="OLE_LINK5"/>
      <w:r>
        <w:rPr>
          <w:b/>
          <w:bCs/>
          <w:color w:val="000000"/>
          <w:sz w:val="28"/>
        </w:rPr>
        <w:t>Client-</w:t>
      </w:r>
      <w:r w:rsidR="0009286B">
        <w:rPr>
          <w:b/>
          <w:bCs/>
          <w:color w:val="000000"/>
          <w:sz w:val="28"/>
        </w:rPr>
        <w:t>Partner</w:t>
      </w:r>
      <w:r w:rsidR="001535C8">
        <w:rPr>
          <w:b/>
          <w:bCs/>
          <w:color w:val="000000"/>
          <w:sz w:val="28"/>
        </w:rPr>
        <w:t xml:space="preserve">: MARVECS nimmt </w:t>
      </w:r>
    </w:p>
    <w:p w14:paraId="19EF1028" w14:textId="19861639" w:rsidR="00AB5037" w:rsidRDefault="001535C8" w:rsidP="000273D6">
      <w:pPr>
        <w:spacing w:line="312" w:lineRule="auto"/>
        <w:ind w:right="-56"/>
        <w:rPr>
          <w:b/>
          <w:bCs/>
          <w:color w:val="000000"/>
          <w:sz w:val="28"/>
        </w:rPr>
      </w:pPr>
      <w:r>
        <w:rPr>
          <w:b/>
          <w:bCs/>
          <w:color w:val="000000"/>
          <w:sz w:val="28"/>
        </w:rPr>
        <w:t>"</w:t>
      </w:r>
      <w:proofErr w:type="spellStart"/>
      <w:r>
        <w:rPr>
          <w:b/>
          <w:bCs/>
          <w:color w:val="000000"/>
          <w:sz w:val="28"/>
        </w:rPr>
        <w:t>One</w:t>
      </w:r>
      <w:proofErr w:type="spellEnd"/>
      <w:r>
        <w:rPr>
          <w:b/>
          <w:bCs/>
          <w:color w:val="000000"/>
          <w:sz w:val="28"/>
        </w:rPr>
        <w:t>-Face-</w:t>
      </w:r>
      <w:proofErr w:type="spellStart"/>
      <w:r>
        <w:rPr>
          <w:b/>
          <w:bCs/>
          <w:color w:val="000000"/>
          <w:sz w:val="28"/>
        </w:rPr>
        <w:t>to</w:t>
      </w:r>
      <w:proofErr w:type="spellEnd"/>
      <w:r>
        <w:rPr>
          <w:b/>
          <w:bCs/>
          <w:color w:val="000000"/>
          <w:sz w:val="28"/>
        </w:rPr>
        <w:t>-</w:t>
      </w:r>
      <w:proofErr w:type="spellStart"/>
      <w:r>
        <w:rPr>
          <w:b/>
          <w:bCs/>
          <w:color w:val="000000"/>
          <w:sz w:val="28"/>
        </w:rPr>
        <w:t>the</w:t>
      </w:r>
      <w:proofErr w:type="spellEnd"/>
      <w:r>
        <w:rPr>
          <w:b/>
          <w:bCs/>
          <w:color w:val="000000"/>
          <w:sz w:val="28"/>
        </w:rPr>
        <w:t xml:space="preserve"> Customer" wörtlich</w:t>
      </w:r>
      <w:r w:rsidR="00F67D35">
        <w:rPr>
          <w:b/>
          <w:bCs/>
          <w:color w:val="000000"/>
          <w:sz w:val="28"/>
        </w:rPr>
        <w:t xml:space="preserve"> </w:t>
      </w:r>
    </w:p>
    <w:p w14:paraId="034B82C3" w14:textId="10AA4C49" w:rsidR="00AF507E" w:rsidRPr="00BC3EC8" w:rsidRDefault="0009286B" w:rsidP="0063688D">
      <w:pPr>
        <w:pStyle w:val="Textkrper"/>
        <w:tabs>
          <w:tab w:val="clear" w:pos="6960"/>
        </w:tabs>
        <w:spacing w:line="312" w:lineRule="auto"/>
        <w:ind w:right="-623"/>
        <w:rPr>
          <w:rFonts w:ascii="Helvetica" w:hAnsi="Helvetica" w:cs="Helvetica"/>
          <w:b w:val="0"/>
        </w:rPr>
      </w:pPr>
      <w:r>
        <w:rPr>
          <w:rFonts w:ascii="Helvetica" w:hAnsi="Helvetica" w:cs="Helvetica"/>
          <w:b w:val="0"/>
        </w:rPr>
        <w:t xml:space="preserve">Restrukturierung </w:t>
      </w:r>
      <w:r w:rsidR="00DC3766">
        <w:rPr>
          <w:rFonts w:ascii="Helvetica" w:hAnsi="Helvetica" w:cs="Helvetica"/>
          <w:b w:val="0"/>
        </w:rPr>
        <w:t>spiegelt neue Anforderungen im Pharmavertrieb</w:t>
      </w:r>
    </w:p>
    <w:p w14:paraId="02E4171C" w14:textId="77777777" w:rsidR="000C0EB8" w:rsidRDefault="000C0EB8" w:rsidP="00942617">
      <w:pPr>
        <w:pStyle w:val="Textkrper"/>
        <w:tabs>
          <w:tab w:val="left" w:pos="2977"/>
        </w:tabs>
        <w:spacing w:line="312" w:lineRule="auto"/>
        <w:ind w:right="-56"/>
        <w:rPr>
          <w:rFonts w:ascii="Helvetica" w:hAnsi="Helvetica" w:cs="Helvetica"/>
          <w:sz w:val="20"/>
        </w:rPr>
      </w:pPr>
    </w:p>
    <w:p w14:paraId="546E876B" w14:textId="686269B4" w:rsidR="009C309C" w:rsidRDefault="009C309C" w:rsidP="009C309C">
      <w:pPr>
        <w:pStyle w:val="Textkrper"/>
        <w:tabs>
          <w:tab w:val="clear" w:pos="6960"/>
        </w:tabs>
        <w:spacing w:line="360" w:lineRule="auto"/>
        <w:ind w:right="-57"/>
        <w:rPr>
          <w:rFonts w:ascii="Helvetica" w:hAnsi="Helvetica" w:cs="Helvetica"/>
          <w:sz w:val="20"/>
        </w:rPr>
      </w:pPr>
      <w:r>
        <w:rPr>
          <w:rFonts w:ascii="Helvetica" w:hAnsi="Helvetica" w:cs="Helvetica"/>
          <w:sz w:val="20"/>
        </w:rPr>
        <w:t>Bei MARVECS gibt es künftig keine nach Bereichen aufgeteilte Kundenverantwortungen mehr: Jeder MARVECS-Kunde hat vielmehr „seinen" Client-Partner, der für alle Aspekte</w:t>
      </w:r>
      <w:r w:rsidRPr="00821B1E">
        <w:rPr>
          <w:rFonts w:ascii="Helvetica" w:hAnsi="Helvetica" w:cs="Helvetica"/>
          <w:sz w:val="20"/>
        </w:rPr>
        <w:t xml:space="preserve"> </w:t>
      </w:r>
      <w:r>
        <w:rPr>
          <w:rFonts w:ascii="Helvetica" w:hAnsi="Helvetica" w:cs="Helvetica"/>
          <w:sz w:val="20"/>
        </w:rPr>
        <w:t xml:space="preserve">verantwortlich ist: von der </w:t>
      </w:r>
      <w:proofErr w:type="spellStart"/>
      <w:r>
        <w:rPr>
          <w:rFonts w:ascii="Helvetica" w:hAnsi="Helvetica" w:cs="Helvetica"/>
          <w:sz w:val="20"/>
        </w:rPr>
        <w:t>Vakanzbesetzung</w:t>
      </w:r>
      <w:proofErr w:type="spellEnd"/>
      <w:r>
        <w:rPr>
          <w:rFonts w:ascii="Helvetica" w:hAnsi="Helvetica" w:cs="Helvetica"/>
          <w:sz w:val="20"/>
        </w:rPr>
        <w:t xml:space="preserve"> und Recruiting über die Aufstellung externer Teams bis hin zur Umsetzung ganzheitlicher Projekte in der Multi-Channel-Kommunikation oder bei der Auslagerung von Geschäftsprozessen. „Es gibt heute nicht mehr DIE EINE Lösung für den Kunden. Denn die Kommunikationskanäle haben sich vervielfacht, die Kommunikation selbst ist sehr viel komplexer als früher geworden und auch die Zahl der Zielgruppen hat drastisch zugenommen", beschreibt Stefan Raupach, bei MARVECS für  </w:t>
      </w:r>
      <w:proofErr w:type="spellStart"/>
      <w:r>
        <w:rPr>
          <w:rFonts w:ascii="Helvetica" w:hAnsi="Helvetica" w:cs="Helvetica"/>
          <w:sz w:val="20"/>
        </w:rPr>
        <w:t>Strategy</w:t>
      </w:r>
      <w:proofErr w:type="spellEnd"/>
      <w:r>
        <w:rPr>
          <w:rFonts w:ascii="Helvetica" w:hAnsi="Helvetica" w:cs="Helvetica"/>
          <w:sz w:val="20"/>
        </w:rPr>
        <w:t xml:space="preserve"> &amp;</w:t>
      </w:r>
      <w:r w:rsidRPr="00AE6386">
        <w:rPr>
          <w:rFonts w:ascii="Helvetica" w:hAnsi="Helvetica" w:cs="Helvetica"/>
          <w:sz w:val="20"/>
        </w:rPr>
        <w:t xml:space="preserve"> </w:t>
      </w:r>
      <w:r>
        <w:rPr>
          <w:rFonts w:ascii="Helvetica" w:hAnsi="Helvetica" w:cs="Helvetica"/>
          <w:sz w:val="20"/>
        </w:rPr>
        <w:t xml:space="preserve">Client Solutions zuständig, die Gründe für die Restrukturierung. Der Client-Partner soll diese Komplexität für den Kunden auflösen und ihm genau die Werkzeuge und Lösungen in die Hand geben, mit denen er seine Zielgruppen weiter erreichen kann. „Der Client-Partner ist der Dirigent, der alle Möglichkeiten, die wir heute als Dienstleister anbieten können, orchestriert. Dabei berät er den Kunden strategisch wie konzeptionell, ist aber auch für die operative Umsetzung der zentrale Ansprechpartner, auch was die </w:t>
      </w:r>
      <w:proofErr w:type="spellStart"/>
      <w:r>
        <w:rPr>
          <w:rFonts w:ascii="Helvetica" w:hAnsi="Helvetica" w:cs="Helvetica"/>
          <w:sz w:val="20"/>
        </w:rPr>
        <w:t>Organsiation</w:t>
      </w:r>
      <w:proofErr w:type="spellEnd"/>
      <w:r>
        <w:rPr>
          <w:rFonts w:ascii="Helvetica" w:hAnsi="Helvetica" w:cs="Helvetica"/>
          <w:sz w:val="20"/>
        </w:rPr>
        <w:t xml:space="preserve"> des internen Teams angeht", so Raupach weiter. Mit der neuen Struktur fokussiert sich MARVECS vor allem auf die Bereiche der verschreibungspflichtigen Medikamente, OTC-Produkte sowie auf die Medizintechnik.</w:t>
      </w:r>
    </w:p>
    <w:p w14:paraId="2F4DFD4C" w14:textId="77777777" w:rsidR="009C309C" w:rsidRDefault="009C309C" w:rsidP="009C309C">
      <w:pPr>
        <w:pStyle w:val="Textkrper"/>
        <w:spacing w:line="360" w:lineRule="auto"/>
        <w:ind w:right="-57"/>
        <w:rPr>
          <w:rFonts w:ascii="Helvetica" w:hAnsi="Helvetica" w:cs="Helvetica"/>
          <w:b w:val="0"/>
          <w:sz w:val="20"/>
        </w:rPr>
      </w:pPr>
    </w:p>
    <w:p w14:paraId="5DFB15E3" w14:textId="77777777" w:rsidR="009C309C" w:rsidRDefault="009C309C" w:rsidP="009C309C">
      <w:pPr>
        <w:pStyle w:val="Textkrper"/>
        <w:spacing w:line="360" w:lineRule="auto"/>
        <w:ind w:right="-57"/>
        <w:rPr>
          <w:rFonts w:ascii="Helvetica" w:hAnsi="Helvetica" w:cs="Helvetica"/>
          <w:b w:val="0"/>
          <w:sz w:val="20"/>
        </w:rPr>
      </w:pPr>
      <w:r>
        <w:rPr>
          <w:rFonts w:ascii="Helvetica" w:hAnsi="Helvetica" w:cs="Helvetica"/>
          <w:b w:val="0"/>
          <w:sz w:val="20"/>
        </w:rPr>
        <w:t>Ein Beispiel für die Komplexität der Anforderungen sind die zahlreichen „</w:t>
      </w:r>
      <w:proofErr w:type="spellStart"/>
      <w:r>
        <w:rPr>
          <w:rFonts w:ascii="Helvetica" w:hAnsi="Helvetica" w:cs="Helvetica"/>
          <w:b w:val="0"/>
          <w:sz w:val="20"/>
        </w:rPr>
        <w:t>Beyond</w:t>
      </w:r>
      <w:proofErr w:type="spellEnd"/>
      <w:r>
        <w:rPr>
          <w:rFonts w:ascii="Helvetica" w:hAnsi="Helvetica" w:cs="Helvetica"/>
          <w:b w:val="0"/>
          <w:sz w:val="20"/>
        </w:rPr>
        <w:t>-</w:t>
      </w:r>
      <w:proofErr w:type="spellStart"/>
      <w:r>
        <w:rPr>
          <w:rFonts w:ascii="Helvetica" w:hAnsi="Helvetica" w:cs="Helvetica"/>
          <w:b w:val="0"/>
          <w:sz w:val="20"/>
        </w:rPr>
        <w:t>the</w:t>
      </w:r>
      <w:proofErr w:type="spellEnd"/>
      <w:r>
        <w:rPr>
          <w:rFonts w:ascii="Helvetica" w:hAnsi="Helvetica" w:cs="Helvetica"/>
          <w:b w:val="0"/>
          <w:sz w:val="20"/>
        </w:rPr>
        <w:t>-</w:t>
      </w:r>
      <w:proofErr w:type="spellStart"/>
      <w:r>
        <w:rPr>
          <w:rFonts w:ascii="Helvetica" w:hAnsi="Helvetica" w:cs="Helvetica"/>
          <w:b w:val="0"/>
          <w:sz w:val="20"/>
        </w:rPr>
        <w:t>Pill</w:t>
      </w:r>
      <w:proofErr w:type="spellEnd"/>
      <w:r>
        <w:rPr>
          <w:rFonts w:ascii="Helvetica" w:hAnsi="Helvetica" w:cs="Helvetica"/>
          <w:b w:val="0"/>
          <w:sz w:val="20"/>
        </w:rPr>
        <w:t xml:space="preserve">"-Ansätze, mit denen die Pharmaindustrie die Zielgruppe „Patient" nicht mehr nur klassisch über den Arzt, sondern auch direkt erreichen will. Das können etwa Patientenbegleitprogramme sein, in denen ganz unterschiedliche Kanäle – beispielsweise sowohl Telefonberatungsangebote als auch Apps auf dem Smartphone – zum Einsatz kommen, um so den Patienten </w:t>
      </w:r>
      <w:r>
        <w:rPr>
          <w:rFonts w:ascii="Helvetica" w:hAnsi="Helvetica" w:cs="Helvetica"/>
          <w:b w:val="0"/>
          <w:sz w:val="20"/>
        </w:rPr>
        <w:lastRenderedPageBreak/>
        <w:t xml:space="preserve">aktiv bei seiner Medikation und dem Management der Krankheit zu unterstützen. Daneben ist es möglicherweise gleichzeitig sinnvoll, Apotheken in den Kommunikationsprozess einzubeziehen. Dann jedoch müssen die Mitarbeiter in der Apotheke entsprechend geschult werden. Ergänzt wird das ganze wiederum durch das klassische Arztgespräch oder die Rekrutierung von geeigneten Mitarbeitern, die den Prozess kundenseitig unterstützen. </w:t>
      </w:r>
    </w:p>
    <w:p w14:paraId="04839809" w14:textId="77777777" w:rsidR="009C309C" w:rsidRDefault="009C309C" w:rsidP="009C309C">
      <w:pPr>
        <w:pStyle w:val="Textkrper"/>
        <w:spacing w:line="360" w:lineRule="auto"/>
        <w:ind w:right="-57"/>
        <w:rPr>
          <w:rFonts w:ascii="Helvetica" w:hAnsi="Helvetica" w:cs="Helvetica"/>
          <w:b w:val="0"/>
          <w:sz w:val="20"/>
        </w:rPr>
      </w:pPr>
    </w:p>
    <w:p w14:paraId="0FBEC96F" w14:textId="46696687" w:rsidR="001E2C48" w:rsidRDefault="009C309C" w:rsidP="001E2C48">
      <w:pPr>
        <w:pStyle w:val="Textkrper"/>
        <w:spacing w:line="360" w:lineRule="auto"/>
        <w:ind w:right="-57"/>
        <w:rPr>
          <w:rFonts w:ascii="Helvetica" w:hAnsi="Helvetica" w:cs="Helvetica"/>
          <w:b w:val="0"/>
          <w:sz w:val="20"/>
        </w:rPr>
      </w:pPr>
      <w:r>
        <w:rPr>
          <w:rFonts w:ascii="Helvetica" w:hAnsi="Helvetica" w:cs="Helvetica"/>
          <w:b w:val="0"/>
          <w:sz w:val="20"/>
        </w:rPr>
        <w:t xml:space="preserve">„Dies alles ist mit der herkömmlichen Organisation eines Pharmadienstleisters nicht mehr zu leisten, denn durch die unterschiedlichen Zuständigkeiten kommt es zu Reibungsverlusten und die Erschließung von Synergien ist oft mit Mühen verbunden", so Stefan Raupach. Mit Hilfe des Client-Partner-Modells ist es dagegen möglich, die Bedürfnisse des Kunden übergreifend zu erkennen und individuelle Lösungen oder aber auch ganz neue Geschäftsmodelle für ihn zu entwickeln. </w:t>
      </w:r>
    </w:p>
    <w:p w14:paraId="63E681B2" w14:textId="77777777" w:rsidR="00F177F3" w:rsidRPr="0032713B" w:rsidRDefault="00F177F3" w:rsidP="000B3A7F">
      <w:pPr>
        <w:pStyle w:val="Textkrper"/>
        <w:spacing w:line="360" w:lineRule="auto"/>
        <w:ind w:right="-57"/>
        <w:rPr>
          <w:rFonts w:ascii="Helvetica" w:hAnsi="Helvetica" w:cs="Helvetica"/>
          <w:b w:val="0"/>
          <w:sz w:val="20"/>
        </w:rPr>
      </w:pPr>
    </w:p>
    <w:tbl>
      <w:tblPr>
        <w:tblW w:w="9414" w:type="dxa"/>
        <w:tblCellMar>
          <w:left w:w="70" w:type="dxa"/>
          <w:right w:w="70" w:type="dxa"/>
        </w:tblCellMar>
        <w:tblLook w:val="0000" w:firstRow="0" w:lastRow="0" w:firstColumn="0" w:lastColumn="0" w:noHBand="0" w:noVBand="0"/>
      </w:tblPr>
      <w:tblGrid>
        <w:gridCol w:w="4181"/>
        <w:gridCol w:w="5233"/>
      </w:tblGrid>
      <w:tr w:rsidR="00AF507E" w:rsidRPr="006D74B0" w14:paraId="5A2B4ECE" w14:textId="77777777" w:rsidTr="007D658F">
        <w:tc>
          <w:tcPr>
            <w:tcW w:w="4181" w:type="dxa"/>
          </w:tcPr>
          <w:bookmarkEnd w:id="1"/>
          <w:bookmarkEnd w:id="2"/>
          <w:bookmarkEnd w:id="3"/>
          <w:bookmarkEnd w:id="4"/>
          <w:bookmarkEnd w:id="5"/>
          <w:p w14:paraId="7DFF0250" w14:textId="77777777" w:rsidR="00AF507E" w:rsidRDefault="00AF507E" w:rsidP="00942617">
            <w:pPr>
              <w:tabs>
                <w:tab w:val="left" w:pos="3686"/>
              </w:tabs>
              <w:ind w:right="-337"/>
              <w:rPr>
                <w:sz w:val="18"/>
              </w:rPr>
            </w:pPr>
            <w:r>
              <w:rPr>
                <w:b/>
                <w:bCs/>
                <w:sz w:val="18"/>
              </w:rPr>
              <w:t xml:space="preserve">Weitere Informationen: </w:t>
            </w:r>
          </w:p>
          <w:p w14:paraId="3B08B22C" w14:textId="1BF0E447" w:rsidR="00AF507E" w:rsidRDefault="00AF507E" w:rsidP="00942617">
            <w:pPr>
              <w:pStyle w:val="Textkrper2"/>
              <w:tabs>
                <w:tab w:val="left" w:pos="3686"/>
              </w:tabs>
              <w:spacing w:line="240" w:lineRule="auto"/>
              <w:ind w:right="-337"/>
              <w:rPr>
                <w:rFonts w:ascii="Helvetica" w:hAnsi="Helvetica" w:cs="Helvetica"/>
                <w:sz w:val="18"/>
              </w:rPr>
            </w:pPr>
            <w:r>
              <w:rPr>
                <w:rFonts w:ascii="Helvetica" w:hAnsi="Helvetica" w:cs="Helvetica"/>
                <w:sz w:val="18"/>
              </w:rPr>
              <w:t>MARVECS GmbH –</w:t>
            </w:r>
            <w:r w:rsidR="00195693">
              <w:rPr>
                <w:rFonts w:ascii="Helvetica" w:hAnsi="Helvetica" w:cs="Helvetica"/>
                <w:sz w:val="18"/>
              </w:rPr>
              <w:t xml:space="preserve"> </w:t>
            </w:r>
            <w:r>
              <w:rPr>
                <w:rFonts w:ascii="Helvetica" w:hAnsi="Helvetica" w:cs="Helvetica"/>
                <w:sz w:val="18"/>
              </w:rPr>
              <w:t xml:space="preserve">Melanie </w:t>
            </w:r>
            <w:r w:rsidR="00380F8B">
              <w:rPr>
                <w:rFonts w:ascii="Helvetica" w:hAnsi="Helvetica" w:cs="Helvetica"/>
                <w:sz w:val="18"/>
              </w:rPr>
              <w:t>Buck</w:t>
            </w:r>
            <w:r>
              <w:rPr>
                <w:sz w:val="18"/>
              </w:rPr>
              <w:br/>
            </w:r>
            <w:r>
              <w:rPr>
                <w:rFonts w:ascii="Helvetica" w:hAnsi="Helvetica" w:cs="Helvetica"/>
                <w:sz w:val="18"/>
              </w:rPr>
              <w:t xml:space="preserve">Beim Alten Fritz 2 </w:t>
            </w:r>
            <w:r w:rsidR="00227E42">
              <w:rPr>
                <w:rFonts w:ascii="Helvetica" w:hAnsi="Helvetica" w:cs="Helvetica"/>
                <w:sz w:val="18"/>
              </w:rPr>
              <w:t>–</w:t>
            </w:r>
            <w:r>
              <w:rPr>
                <w:rFonts w:ascii="Helvetica" w:hAnsi="Helvetica" w:cs="Helvetica"/>
                <w:sz w:val="18"/>
              </w:rPr>
              <w:t xml:space="preserve"> D-89075 Ulm </w:t>
            </w:r>
            <w:r>
              <w:rPr>
                <w:sz w:val="18"/>
              </w:rPr>
              <w:br/>
            </w:r>
            <w:r>
              <w:rPr>
                <w:rFonts w:ascii="Helvetica" w:hAnsi="Helvetica" w:cs="Helvetica"/>
                <w:sz w:val="18"/>
              </w:rPr>
              <w:t xml:space="preserve">Tel.: +49.731.140 00-0 </w:t>
            </w:r>
            <w:r w:rsidR="00227E42">
              <w:rPr>
                <w:rFonts w:ascii="Helvetica" w:hAnsi="Helvetica" w:cs="Helvetica"/>
                <w:sz w:val="18"/>
              </w:rPr>
              <w:t>–</w:t>
            </w:r>
            <w:r>
              <w:rPr>
                <w:rFonts w:ascii="Helvetica" w:hAnsi="Helvetica" w:cs="Helvetica"/>
                <w:sz w:val="18"/>
              </w:rPr>
              <w:t xml:space="preserve"> Fax: +49.731.140 00-34</w:t>
            </w:r>
          </w:p>
          <w:p w14:paraId="57A811C8" w14:textId="508DA9BC" w:rsidR="00AF507E" w:rsidRPr="005B178B" w:rsidRDefault="00AF507E" w:rsidP="00380F8B">
            <w:pPr>
              <w:pStyle w:val="Textkrper2"/>
              <w:tabs>
                <w:tab w:val="left" w:pos="3686"/>
              </w:tabs>
              <w:spacing w:line="240" w:lineRule="auto"/>
              <w:ind w:right="-337"/>
              <w:rPr>
                <w:b/>
                <w:bCs/>
                <w:lang w:val="en-GB"/>
              </w:rPr>
            </w:pPr>
            <w:proofErr w:type="spellStart"/>
            <w:r w:rsidRPr="005B178B">
              <w:rPr>
                <w:rFonts w:ascii="Helvetica" w:hAnsi="Helvetica" w:cs="Helvetica"/>
                <w:sz w:val="18"/>
                <w:lang w:val="en-GB"/>
              </w:rPr>
              <w:t>melanie.</w:t>
            </w:r>
            <w:r w:rsidR="00380F8B">
              <w:rPr>
                <w:rFonts w:ascii="Helvetica" w:hAnsi="Helvetica" w:cs="Helvetica"/>
                <w:sz w:val="18"/>
                <w:lang w:val="en-GB"/>
              </w:rPr>
              <w:t>buck</w:t>
            </w:r>
            <w:proofErr w:type="spellEnd"/>
            <w:r w:rsidRPr="005B178B">
              <w:rPr>
                <w:rFonts w:ascii="Helvetica" w:hAnsi="Helvetica" w:cs="Helvetica"/>
                <w:sz w:val="18"/>
                <w:lang w:val="en-GB"/>
              </w:rPr>
              <w:t>(at)marvecs.de – www.marvecs.de</w:t>
            </w:r>
          </w:p>
        </w:tc>
        <w:tc>
          <w:tcPr>
            <w:tcW w:w="5233" w:type="dxa"/>
          </w:tcPr>
          <w:p w14:paraId="65BF10A7" w14:textId="77777777" w:rsidR="00AF507E" w:rsidRDefault="00AF507E" w:rsidP="00942617">
            <w:pPr>
              <w:pStyle w:val="Textkrper2"/>
              <w:tabs>
                <w:tab w:val="left" w:pos="3686"/>
              </w:tabs>
              <w:spacing w:line="240" w:lineRule="auto"/>
              <w:ind w:right="-337"/>
              <w:rPr>
                <w:rFonts w:ascii="Helvetica" w:hAnsi="Helvetica" w:cs="Helvetica"/>
                <w:b/>
                <w:bCs/>
                <w:sz w:val="18"/>
              </w:rPr>
            </w:pPr>
            <w:r>
              <w:rPr>
                <w:rFonts w:ascii="Helvetica" w:hAnsi="Helvetica" w:cs="Helvetica"/>
                <w:b/>
                <w:bCs/>
                <w:sz w:val="18"/>
              </w:rPr>
              <w:t>Presse- und Öffentlichkeitsarbeit:</w:t>
            </w:r>
          </w:p>
          <w:p w14:paraId="6DEEBF31" w14:textId="77777777" w:rsidR="00AF507E" w:rsidRDefault="00AF507E" w:rsidP="00942617">
            <w:pPr>
              <w:pStyle w:val="Textkrper2"/>
              <w:tabs>
                <w:tab w:val="left" w:pos="3686"/>
              </w:tabs>
              <w:spacing w:line="240" w:lineRule="auto"/>
              <w:ind w:right="-337"/>
              <w:rPr>
                <w:rFonts w:ascii="Helvetica" w:hAnsi="Helvetica" w:cs="Helvetica"/>
                <w:sz w:val="18"/>
              </w:rPr>
            </w:pPr>
            <w:r>
              <w:rPr>
                <w:rFonts w:ascii="Helvetica" w:hAnsi="Helvetica" w:cs="Helvetica"/>
                <w:sz w:val="18"/>
              </w:rPr>
              <w:t xml:space="preserve">Uwe Pagel – </w:t>
            </w:r>
            <w:proofErr w:type="spellStart"/>
            <w:r>
              <w:rPr>
                <w:rFonts w:ascii="Helvetica" w:hAnsi="Helvetica" w:cs="Helvetica"/>
                <w:sz w:val="18"/>
              </w:rPr>
              <w:t>Press’n’Relations</w:t>
            </w:r>
            <w:proofErr w:type="spellEnd"/>
            <w:r>
              <w:rPr>
                <w:rFonts w:ascii="Helvetica" w:hAnsi="Helvetica" w:cs="Helvetica"/>
                <w:sz w:val="18"/>
              </w:rPr>
              <w:t xml:space="preserve"> GmbH</w:t>
            </w:r>
          </w:p>
          <w:p w14:paraId="7B29A38C" w14:textId="77777777" w:rsidR="00AF507E" w:rsidRPr="001F4867" w:rsidRDefault="00AF507E" w:rsidP="00942617">
            <w:pPr>
              <w:pStyle w:val="Textkrper2"/>
              <w:tabs>
                <w:tab w:val="left" w:pos="3686"/>
              </w:tabs>
              <w:spacing w:line="240" w:lineRule="auto"/>
              <w:ind w:right="-337"/>
              <w:rPr>
                <w:rFonts w:ascii="Helvetica" w:hAnsi="Helvetica" w:cs="Helvetica"/>
                <w:sz w:val="18"/>
                <w:lang w:val="it-IT"/>
              </w:rPr>
            </w:pPr>
            <w:proofErr w:type="spellStart"/>
            <w:r w:rsidRPr="001F4867">
              <w:rPr>
                <w:rFonts w:ascii="Helvetica" w:hAnsi="Helvetica" w:cs="Helvetica"/>
                <w:sz w:val="18"/>
                <w:lang w:val="it-IT"/>
              </w:rPr>
              <w:t>Magirusstraße</w:t>
            </w:r>
            <w:proofErr w:type="spellEnd"/>
            <w:r w:rsidRPr="001F4867">
              <w:rPr>
                <w:rFonts w:ascii="Helvetica" w:hAnsi="Helvetica" w:cs="Helvetica"/>
                <w:sz w:val="18"/>
                <w:lang w:val="it-IT"/>
              </w:rPr>
              <w:t xml:space="preserve"> 33 </w:t>
            </w:r>
            <w:r w:rsidR="00227E42">
              <w:rPr>
                <w:rFonts w:ascii="Helvetica" w:hAnsi="Helvetica" w:cs="Helvetica"/>
                <w:sz w:val="18"/>
                <w:lang w:val="it-IT"/>
              </w:rPr>
              <w:t>–</w:t>
            </w:r>
            <w:r w:rsidRPr="001F4867">
              <w:rPr>
                <w:rFonts w:ascii="Helvetica" w:hAnsi="Helvetica" w:cs="Helvetica"/>
                <w:sz w:val="18"/>
                <w:lang w:val="it-IT"/>
              </w:rPr>
              <w:t xml:space="preserve"> D-89077 </w:t>
            </w:r>
            <w:proofErr w:type="spellStart"/>
            <w:r w:rsidRPr="001F4867">
              <w:rPr>
                <w:rFonts w:ascii="Helvetica" w:hAnsi="Helvetica" w:cs="Helvetica"/>
                <w:sz w:val="18"/>
                <w:lang w:val="it-IT"/>
              </w:rPr>
              <w:t>Ulm</w:t>
            </w:r>
            <w:proofErr w:type="spellEnd"/>
          </w:p>
          <w:p w14:paraId="07742FAB" w14:textId="77777777" w:rsidR="00AF507E" w:rsidRPr="001F4867" w:rsidRDefault="00AF507E" w:rsidP="00942617">
            <w:pPr>
              <w:pStyle w:val="Textkrper2"/>
              <w:tabs>
                <w:tab w:val="left" w:pos="3686"/>
              </w:tabs>
              <w:spacing w:line="240" w:lineRule="auto"/>
              <w:ind w:right="-337"/>
              <w:rPr>
                <w:rFonts w:ascii="Helvetica" w:hAnsi="Helvetica" w:cs="Helvetica"/>
                <w:sz w:val="18"/>
                <w:lang w:val="it-IT"/>
              </w:rPr>
            </w:pPr>
            <w:r w:rsidRPr="001F4867">
              <w:rPr>
                <w:rFonts w:ascii="Helvetica" w:hAnsi="Helvetica" w:cs="Helvetica"/>
                <w:sz w:val="18"/>
                <w:lang w:val="it-IT"/>
              </w:rPr>
              <w:t xml:space="preserve">Tel.: +49.731.962 87-29 </w:t>
            </w:r>
            <w:r w:rsidR="00227E42">
              <w:rPr>
                <w:rFonts w:ascii="Helvetica" w:hAnsi="Helvetica" w:cs="Helvetica"/>
                <w:sz w:val="18"/>
                <w:lang w:val="it-IT"/>
              </w:rPr>
              <w:t>–</w:t>
            </w:r>
            <w:r w:rsidRPr="001F4867">
              <w:rPr>
                <w:rFonts w:ascii="Helvetica" w:hAnsi="Helvetica" w:cs="Helvetica"/>
                <w:sz w:val="18"/>
                <w:lang w:val="it-IT"/>
              </w:rPr>
              <w:t xml:space="preserve"> Fax: +49.731.962 87-97</w:t>
            </w:r>
          </w:p>
          <w:p w14:paraId="0F5565B3" w14:textId="77777777" w:rsidR="00AF507E" w:rsidRPr="001F4867" w:rsidRDefault="00AF507E" w:rsidP="00942617">
            <w:pPr>
              <w:pStyle w:val="Textkrper2"/>
              <w:tabs>
                <w:tab w:val="left" w:pos="3686"/>
              </w:tabs>
              <w:spacing w:line="240" w:lineRule="auto"/>
              <w:ind w:right="-337"/>
              <w:rPr>
                <w:sz w:val="18"/>
                <w:lang w:val="it-IT"/>
              </w:rPr>
            </w:pPr>
            <w:proofErr w:type="spellStart"/>
            <w:r>
              <w:rPr>
                <w:rFonts w:ascii="Helvetica" w:hAnsi="Helvetica" w:cs="Helvetica"/>
                <w:sz w:val="18"/>
                <w:lang w:val="it-IT"/>
              </w:rPr>
              <w:t>upa</w:t>
            </w:r>
            <w:proofErr w:type="spellEnd"/>
            <w:r>
              <w:rPr>
                <w:rFonts w:ascii="Helvetica" w:hAnsi="Helvetica" w:cs="Helvetica"/>
                <w:sz w:val="18"/>
                <w:lang w:val="it-IT"/>
              </w:rPr>
              <w:t>(</w:t>
            </w:r>
            <w:proofErr w:type="spellStart"/>
            <w:r>
              <w:rPr>
                <w:rFonts w:ascii="Helvetica" w:hAnsi="Helvetica" w:cs="Helvetica"/>
                <w:sz w:val="18"/>
                <w:lang w:val="it-IT"/>
              </w:rPr>
              <w:t>at</w:t>
            </w:r>
            <w:proofErr w:type="spellEnd"/>
            <w:r>
              <w:rPr>
                <w:rFonts w:ascii="Helvetica" w:hAnsi="Helvetica" w:cs="Helvetica"/>
                <w:sz w:val="18"/>
                <w:lang w:val="it-IT"/>
              </w:rPr>
              <w:t>)</w:t>
            </w:r>
            <w:r w:rsidRPr="001F4867">
              <w:rPr>
                <w:rFonts w:ascii="Helvetica" w:hAnsi="Helvetica" w:cs="Helvetica"/>
                <w:sz w:val="18"/>
                <w:lang w:val="it-IT"/>
              </w:rPr>
              <w:t xml:space="preserve">press-n-relations.de </w:t>
            </w:r>
            <w:r w:rsidR="00227E42">
              <w:rPr>
                <w:rFonts w:ascii="Helvetica" w:hAnsi="Helvetica" w:cs="Helvetica"/>
                <w:sz w:val="18"/>
                <w:lang w:val="it-IT"/>
              </w:rPr>
              <w:t>–</w:t>
            </w:r>
            <w:r w:rsidRPr="001F4867">
              <w:rPr>
                <w:rFonts w:ascii="Helvetica" w:hAnsi="Helvetica" w:cs="Helvetica"/>
                <w:sz w:val="18"/>
                <w:lang w:val="it-IT"/>
              </w:rPr>
              <w:t xml:space="preserve"> www.press-n-relations.de</w:t>
            </w:r>
          </w:p>
        </w:tc>
      </w:tr>
    </w:tbl>
    <w:p w14:paraId="4A7B1951" w14:textId="77777777" w:rsidR="00AF507E" w:rsidRPr="001F4867" w:rsidRDefault="00AF507E" w:rsidP="00942617">
      <w:pPr>
        <w:pStyle w:val="Kopfzeile"/>
        <w:tabs>
          <w:tab w:val="left" w:pos="3686"/>
        </w:tabs>
        <w:ind w:right="-337"/>
        <w:rPr>
          <w:rFonts w:ascii="Helvetica" w:hAnsi="Helvetica" w:cs="Helvetica"/>
          <w:sz w:val="18"/>
          <w:lang w:val="it-IT"/>
        </w:rPr>
      </w:pPr>
    </w:p>
    <w:p w14:paraId="0C776841" w14:textId="4821B310" w:rsidR="009C309C" w:rsidRPr="009C309C" w:rsidRDefault="009C309C" w:rsidP="009C309C">
      <w:pPr>
        <w:pStyle w:val="Kopfzeile"/>
        <w:tabs>
          <w:tab w:val="left" w:pos="3686"/>
          <w:tab w:val="right" w:pos="8789"/>
        </w:tabs>
        <w:ind w:right="-337"/>
        <w:rPr>
          <w:rFonts w:ascii="Helvetica" w:hAnsi="Helvetica"/>
          <w:color w:val="000000"/>
          <w:sz w:val="18"/>
        </w:rPr>
      </w:pPr>
      <w:r w:rsidRPr="009C309C">
        <w:rPr>
          <w:rFonts w:ascii="Helvetica" w:hAnsi="Helvetica"/>
          <w:color w:val="000000"/>
          <w:sz w:val="18"/>
        </w:rPr>
        <w:t xml:space="preserve">MARVECS steht für Marketing, Vertrieb, Consulting und Services. Entlang dieser Prozesskette entwickelt der Pharmadienstleister mit Sitz in Ulm seit 1999 integrierte Vertriebs- und Marketing-Konzepte für Unternehmen der </w:t>
      </w:r>
      <w:proofErr w:type="spellStart"/>
      <w:r w:rsidRPr="009C309C">
        <w:rPr>
          <w:rFonts w:ascii="Helvetica" w:hAnsi="Helvetica"/>
          <w:color w:val="000000"/>
          <w:sz w:val="18"/>
        </w:rPr>
        <w:t>Healthcare</w:t>
      </w:r>
      <w:proofErr w:type="spellEnd"/>
      <w:r w:rsidRPr="009C309C">
        <w:rPr>
          <w:rFonts w:ascii="Helvetica" w:hAnsi="Helvetica"/>
          <w:color w:val="000000"/>
          <w:sz w:val="18"/>
        </w:rPr>
        <w:t>-Branche. Zum Leistungsspektrum zählen neben de</w:t>
      </w:r>
      <w:r>
        <w:rPr>
          <w:rFonts w:ascii="Helvetica" w:hAnsi="Helvetica"/>
          <w:color w:val="000000"/>
          <w:sz w:val="18"/>
        </w:rPr>
        <w:t>r</w:t>
      </w:r>
      <w:r w:rsidRPr="009C309C">
        <w:rPr>
          <w:rFonts w:ascii="Helvetica" w:hAnsi="Helvetica"/>
          <w:color w:val="000000"/>
          <w:sz w:val="18"/>
        </w:rPr>
        <w:t xml:space="preserve"> klassischen </w:t>
      </w:r>
      <w:proofErr w:type="spellStart"/>
      <w:r w:rsidRPr="009C309C">
        <w:rPr>
          <w:rFonts w:ascii="Helvetica" w:hAnsi="Helvetica"/>
          <w:color w:val="000000"/>
          <w:sz w:val="18"/>
        </w:rPr>
        <w:t>Vakanz</w:t>
      </w:r>
      <w:r>
        <w:rPr>
          <w:rFonts w:ascii="Helvetica" w:hAnsi="Helvetica"/>
          <w:color w:val="000000"/>
          <w:sz w:val="18"/>
        </w:rPr>
        <w:t>besetzung</w:t>
      </w:r>
      <w:proofErr w:type="spellEnd"/>
      <w:r w:rsidRPr="009C309C">
        <w:rPr>
          <w:rFonts w:ascii="Helvetica" w:hAnsi="Helvetica"/>
          <w:color w:val="000000"/>
          <w:sz w:val="18"/>
        </w:rPr>
        <w:t xml:space="preserve"> die Bereitstellung exklusiver oder geteilter Außendienst-Teams ebenso wie Apotheken-Services oder </w:t>
      </w:r>
      <w:proofErr w:type="spellStart"/>
      <w:r w:rsidRPr="009C309C">
        <w:rPr>
          <w:rFonts w:ascii="Helvetica" w:hAnsi="Helvetica"/>
          <w:color w:val="000000"/>
          <w:sz w:val="18"/>
        </w:rPr>
        <w:t>Adherence</w:t>
      </w:r>
      <w:proofErr w:type="spellEnd"/>
      <w:r w:rsidRPr="009C309C">
        <w:rPr>
          <w:rFonts w:ascii="Helvetica" w:hAnsi="Helvetica"/>
          <w:color w:val="000000"/>
          <w:sz w:val="18"/>
        </w:rPr>
        <w:t xml:space="preserve">-Programme. Mit dem Multi-Channel-Ansatz „Vertrieb 3.0“ bietet MARVECS Lösungen, die dem veränderten Kommunikationsverhalten und den individuellen Ansprüchen der jeweiligen Zielgruppe – vom Arzt über den Patienten bis hin zu Apotheken, Kliniken oder Kassen – gerecht werden. Auch mit dem Outsourcing-Angebot der </w:t>
      </w:r>
      <w:proofErr w:type="spellStart"/>
      <w:r w:rsidRPr="009C309C">
        <w:rPr>
          <w:rFonts w:ascii="Helvetica" w:hAnsi="Helvetica"/>
          <w:color w:val="000000"/>
          <w:sz w:val="18"/>
        </w:rPr>
        <w:t>Managed</w:t>
      </w:r>
      <w:proofErr w:type="spellEnd"/>
      <w:r w:rsidRPr="009C309C">
        <w:rPr>
          <w:rFonts w:ascii="Helvetica" w:hAnsi="Helvetica"/>
          <w:color w:val="000000"/>
          <w:sz w:val="18"/>
        </w:rPr>
        <w:t xml:space="preserve"> Service Organisation MSO setzte MARVECS neue Standards im sich wandelnden Pharmamarkt. Deutschlandweit betreut das Unternehmen mit rund 500 Mitarbeitern mehr als 40 Kunden und erzielte im Geschäftsjahr 2014 einen Umsatz von 43,5 Millionen Euro.</w:t>
      </w:r>
    </w:p>
    <w:p w14:paraId="6F870227" w14:textId="4C7A5764" w:rsidR="00AF507E" w:rsidRPr="004C4802" w:rsidRDefault="00AF507E" w:rsidP="009C309C">
      <w:pPr>
        <w:pStyle w:val="Kopfzeile"/>
        <w:tabs>
          <w:tab w:val="clear" w:pos="9072"/>
          <w:tab w:val="left" w:pos="3686"/>
          <w:tab w:val="right" w:pos="8789"/>
        </w:tabs>
        <w:ind w:right="-337"/>
        <w:rPr>
          <w:rFonts w:ascii="Helvetica" w:hAnsi="Helvetica" w:cs="Helvetica"/>
          <w:sz w:val="18"/>
        </w:rPr>
      </w:pPr>
    </w:p>
    <w:sectPr w:rsidR="00AF507E" w:rsidRPr="004C4802" w:rsidSect="00FD332B">
      <w:headerReference w:type="default" r:id="rId7"/>
      <w:type w:val="continuous"/>
      <w:pgSz w:w="11899" w:h="16838"/>
      <w:pgMar w:top="3510" w:right="2912" w:bottom="1021" w:left="2041"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6018919" w14:textId="77777777" w:rsidR="003575B2" w:rsidRDefault="003575B2">
      <w:r>
        <w:separator/>
      </w:r>
    </w:p>
  </w:endnote>
  <w:endnote w:type="continuationSeparator" w:id="0">
    <w:p w14:paraId="058E8A84" w14:textId="77777777" w:rsidR="003575B2" w:rsidRDefault="003575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00002FF" w:usb1="4000ACFF" w:usb2="00000001" w:usb3="00000000" w:csb0="0000019F"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C0CB90" w14:textId="77777777" w:rsidR="003575B2" w:rsidRDefault="003575B2">
      <w:r>
        <w:separator/>
      </w:r>
    </w:p>
  </w:footnote>
  <w:footnote w:type="continuationSeparator" w:id="0">
    <w:p w14:paraId="10037F69" w14:textId="77777777" w:rsidR="003575B2" w:rsidRDefault="003575B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9E5231" w14:textId="77777777" w:rsidR="00015D8C" w:rsidRDefault="00015D8C" w:rsidP="00942617">
    <w:pPr>
      <w:ind w:right="-1332"/>
      <w:jc w:val="right"/>
    </w:pPr>
    <w:r>
      <w:rPr>
        <w:noProof/>
      </w:rPr>
      <w:drawing>
        <wp:inline distT="0" distB="0" distL="0" distR="0" wp14:anchorId="6AC5222B" wp14:editId="27BCBCFD">
          <wp:extent cx="1193800" cy="795655"/>
          <wp:effectExtent l="0" t="0" r="0" b="0"/>
          <wp:docPr id="1" name="Bild 1" descr="Beschreibung: MARVECS Logo 15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MARVECS Logo 15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3800" cy="795655"/>
                  </a:xfrm>
                  <a:prstGeom prst="rect">
                    <a:avLst/>
                  </a:prstGeom>
                  <a:noFill/>
                  <a:ln>
                    <a:noFill/>
                  </a:ln>
                </pic:spPr>
              </pic:pic>
            </a:graphicData>
          </a:graphic>
        </wp:inline>
      </w:drawing>
    </w:r>
  </w:p>
  <w:p w14:paraId="5CC3ECF4" w14:textId="77777777" w:rsidR="00015D8C" w:rsidRDefault="00015D8C">
    <w:pPr>
      <w:rPr>
        <w:sz w:val="32"/>
      </w:rPr>
    </w:pPr>
  </w:p>
  <w:p w14:paraId="63662D99" w14:textId="77777777" w:rsidR="00015D8C" w:rsidRPr="001515CF" w:rsidRDefault="00015D8C" w:rsidP="001515CF">
    <w:pPr>
      <w:rPr>
        <w:sz w:val="32"/>
      </w:rPr>
    </w:pPr>
  </w:p>
  <w:p w14:paraId="61F02211" w14:textId="77777777" w:rsidR="00015D8C" w:rsidRPr="00B12E2C" w:rsidRDefault="00015D8C">
    <w:pPr>
      <w:pStyle w:val="berschrift1"/>
      <w:rPr>
        <w:spacing w:val="60"/>
        <w:lang w:val="it-IT"/>
      </w:rPr>
    </w:pPr>
    <w:r w:rsidRPr="00B12E2C">
      <w:rPr>
        <w:spacing w:val="60"/>
        <w:lang w:val="it-IT"/>
      </w:rPr>
      <w:t xml:space="preserve">P r e s </w:t>
    </w:r>
    <w:proofErr w:type="spellStart"/>
    <w:r w:rsidRPr="00B12E2C">
      <w:rPr>
        <w:spacing w:val="60"/>
        <w:lang w:val="it-IT"/>
      </w:rPr>
      <w:t>s</w:t>
    </w:r>
    <w:proofErr w:type="spellEnd"/>
    <w:r w:rsidRPr="00B12E2C">
      <w:rPr>
        <w:spacing w:val="60"/>
        <w:lang w:val="it-IT"/>
      </w:rPr>
      <w:t xml:space="preserve"> e i n f o r m a t i o 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06615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88"/>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displayHorizontalDrawingGridEvery w:val="0"/>
  <w:displayVerticalDrawingGridEvery w:val="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DC1"/>
    <w:rsid w:val="000062E1"/>
    <w:rsid w:val="0000690F"/>
    <w:rsid w:val="000122E3"/>
    <w:rsid w:val="00015D8C"/>
    <w:rsid w:val="00020E9E"/>
    <w:rsid w:val="000219FE"/>
    <w:rsid w:val="000273D6"/>
    <w:rsid w:val="00032144"/>
    <w:rsid w:val="0003654B"/>
    <w:rsid w:val="00055158"/>
    <w:rsid w:val="00070D7C"/>
    <w:rsid w:val="0008156A"/>
    <w:rsid w:val="0009286B"/>
    <w:rsid w:val="000A2B35"/>
    <w:rsid w:val="000B3719"/>
    <w:rsid w:val="000B3A7F"/>
    <w:rsid w:val="000B6051"/>
    <w:rsid w:val="000C0EB8"/>
    <w:rsid w:val="000C1E65"/>
    <w:rsid w:val="000C65F2"/>
    <w:rsid w:val="000D0E1B"/>
    <w:rsid w:val="000D29F9"/>
    <w:rsid w:val="000E5235"/>
    <w:rsid w:val="000E5B55"/>
    <w:rsid w:val="000E7AD2"/>
    <w:rsid w:val="000F2D2E"/>
    <w:rsid w:val="000F45CB"/>
    <w:rsid w:val="00100EC1"/>
    <w:rsid w:val="0011022A"/>
    <w:rsid w:val="0011076B"/>
    <w:rsid w:val="0013407F"/>
    <w:rsid w:val="00135916"/>
    <w:rsid w:val="00137350"/>
    <w:rsid w:val="00145454"/>
    <w:rsid w:val="001515CF"/>
    <w:rsid w:val="00152DF3"/>
    <w:rsid w:val="001535C8"/>
    <w:rsid w:val="00157CB0"/>
    <w:rsid w:val="0016000E"/>
    <w:rsid w:val="00163734"/>
    <w:rsid w:val="00170511"/>
    <w:rsid w:val="00173A79"/>
    <w:rsid w:val="00181C05"/>
    <w:rsid w:val="00190144"/>
    <w:rsid w:val="0019234E"/>
    <w:rsid w:val="001950F2"/>
    <w:rsid w:val="00195693"/>
    <w:rsid w:val="001B2137"/>
    <w:rsid w:val="001D134C"/>
    <w:rsid w:val="001D31D9"/>
    <w:rsid w:val="001D584E"/>
    <w:rsid w:val="001D5EC2"/>
    <w:rsid w:val="001D727E"/>
    <w:rsid w:val="001E21C9"/>
    <w:rsid w:val="001E2C48"/>
    <w:rsid w:val="001E3DB7"/>
    <w:rsid w:val="002018CC"/>
    <w:rsid w:val="0021687E"/>
    <w:rsid w:val="00220283"/>
    <w:rsid w:val="00220DA5"/>
    <w:rsid w:val="00225507"/>
    <w:rsid w:val="0022627C"/>
    <w:rsid w:val="00227E42"/>
    <w:rsid w:val="00230E0A"/>
    <w:rsid w:val="00232601"/>
    <w:rsid w:val="002447AE"/>
    <w:rsid w:val="00255416"/>
    <w:rsid w:val="00292BBB"/>
    <w:rsid w:val="002A0752"/>
    <w:rsid w:val="002A507D"/>
    <w:rsid w:val="002B6FA4"/>
    <w:rsid w:val="002C2BC6"/>
    <w:rsid w:val="002D2DB3"/>
    <w:rsid w:val="002D41E1"/>
    <w:rsid w:val="002D61D3"/>
    <w:rsid w:val="002D7669"/>
    <w:rsid w:val="002F0D92"/>
    <w:rsid w:val="002F1362"/>
    <w:rsid w:val="00313EAD"/>
    <w:rsid w:val="00322E36"/>
    <w:rsid w:val="003263C6"/>
    <w:rsid w:val="0032713B"/>
    <w:rsid w:val="00343EC0"/>
    <w:rsid w:val="00347505"/>
    <w:rsid w:val="00353457"/>
    <w:rsid w:val="00353821"/>
    <w:rsid w:val="00354511"/>
    <w:rsid w:val="003575B2"/>
    <w:rsid w:val="00380F8B"/>
    <w:rsid w:val="003B0D0E"/>
    <w:rsid w:val="003B2193"/>
    <w:rsid w:val="003B3692"/>
    <w:rsid w:val="003C3C65"/>
    <w:rsid w:val="003C3E41"/>
    <w:rsid w:val="003D5BCF"/>
    <w:rsid w:val="003D6AEF"/>
    <w:rsid w:val="003D7D73"/>
    <w:rsid w:val="003E5B37"/>
    <w:rsid w:val="003E68B6"/>
    <w:rsid w:val="003F67A2"/>
    <w:rsid w:val="004049F0"/>
    <w:rsid w:val="00406301"/>
    <w:rsid w:val="00413576"/>
    <w:rsid w:val="00415021"/>
    <w:rsid w:val="00423DC1"/>
    <w:rsid w:val="00433504"/>
    <w:rsid w:val="004609B3"/>
    <w:rsid w:val="0046583F"/>
    <w:rsid w:val="00467A8F"/>
    <w:rsid w:val="00474816"/>
    <w:rsid w:val="00490BF5"/>
    <w:rsid w:val="004A181D"/>
    <w:rsid w:val="004A516F"/>
    <w:rsid w:val="004B22F7"/>
    <w:rsid w:val="004B3F10"/>
    <w:rsid w:val="004B5239"/>
    <w:rsid w:val="004C7296"/>
    <w:rsid w:val="004E4267"/>
    <w:rsid w:val="004E4D29"/>
    <w:rsid w:val="004F33D2"/>
    <w:rsid w:val="004F692E"/>
    <w:rsid w:val="00503AD4"/>
    <w:rsid w:val="00503DF0"/>
    <w:rsid w:val="00506538"/>
    <w:rsid w:val="005118FE"/>
    <w:rsid w:val="00512C50"/>
    <w:rsid w:val="00516C35"/>
    <w:rsid w:val="00520442"/>
    <w:rsid w:val="005219FF"/>
    <w:rsid w:val="0052353F"/>
    <w:rsid w:val="00524757"/>
    <w:rsid w:val="0052573C"/>
    <w:rsid w:val="005369B0"/>
    <w:rsid w:val="00552D1D"/>
    <w:rsid w:val="005657D2"/>
    <w:rsid w:val="0057300C"/>
    <w:rsid w:val="005934BD"/>
    <w:rsid w:val="005A0D04"/>
    <w:rsid w:val="005A462C"/>
    <w:rsid w:val="005C2261"/>
    <w:rsid w:val="005C69C4"/>
    <w:rsid w:val="005D5FC6"/>
    <w:rsid w:val="005E63CA"/>
    <w:rsid w:val="005E6D42"/>
    <w:rsid w:val="005F5AEF"/>
    <w:rsid w:val="0060412C"/>
    <w:rsid w:val="00606312"/>
    <w:rsid w:val="00622E71"/>
    <w:rsid w:val="00624215"/>
    <w:rsid w:val="00624823"/>
    <w:rsid w:val="00627ACF"/>
    <w:rsid w:val="00631188"/>
    <w:rsid w:val="0063688D"/>
    <w:rsid w:val="00636A2A"/>
    <w:rsid w:val="006518AA"/>
    <w:rsid w:val="006552C6"/>
    <w:rsid w:val="0065694A"/>
    <w:rsid w:val="00664A5F"/>
    <w:rsid w:val="00670F08"/>
    <w:rsid w:val="00671D12"/>
    <w:rsid w:val="00673745"/>
    <w:rsid w:val="00680F85"/>
    <w:rsid w:val="0069124D"/>
    <w:rsid w:val="00691AEC"/>
    <w:rsid w:val="006A2354"/>
    <w:rsid w:val="006B3F10"/>
    <w:rsid w:val="006B665B"/>
    <w:rsid w:val="006C6240"/>
    <w:rsid w:val="006C640F"/>
    <w:rsid w:val="006D74B0"/>
    <w:rsid w:val="006F7AFD"/>
    <w:rsid w:val="0071146B"/>
    <w:rsid w:val="00712741"/>
    <w:rsid w:val="00713755"/>
    <w:rsid w:val="00714642"/>
    <w:rsid w:val="0071594C"/>
    <w:rsid w:val="00716289"/>
    <w:rsid w:val="00722F19"/>
    <w:rsid w:val="00727EF6"/>
    <w:rsid w:val="0073360E"/>
    <w:rsid w:val="00742D98"/>
    <w:rsid w:val="007438A8"/>
    <w:rsid w:val="007552D3"/>
    <w:rsid w:val="00757BF9"/>
    <w:rsid w:val="00771EF7"/>
    <w:rsid w:val="007721BA"/>
    <w:rsid w:val="00773E19"/>
    <w:rsid w:val="007772E6"/>
    <w:rsid w:val="00780D43"/>
    <w:rsid w:val="00782ED2"/>
    <w:rsid w:val="007912ED"/>
    <w:rsid w:val="007A1FE6"/>
    <w:rsid w:val="007A57DF"/>
    <w:rsid w:val="007A7836"/>
    <w:rsid w:val="007C7F0F"/>
    <w:rsid w:val="007D21A8"/>
    <w:rsid w:val="007D313C"/>
    <w:rsid w:val="007D658F"/>
    <w:rsid w:val="007D6DF6"/>
    <w:rsid w:val="007F5440"/>
    <w:rsid w:val="008037FF"/>
    <w:rsid w:val="00804E19"/>
    <w:rsid w:val="00807C52"/>
    <w:rsid w:val="00832F13"/>
    <w:rsid w:val="00857503"/>
    <w:rsid w:val="008578D3"/>
    <w:rsid w:val="008623DD"/>
    <w:rsid w:val="00874118"/>
    <w:rsid w:val="00875C9C"/>
    <w:rsid w:val="00880349"/>
    <w:rsid w:val="00897EF1"/>
    <w:rsid w:val="008A22B1"/>
    <w:rsid w:val="008A3ADB"/>
    <w:rsid w:val="008A7EED"/>
    <w:rsid w:val="008D3FD8"/>
    <w:rsid w:val="008E005E"/>
    <w:rsid w:val="008E286D"/>
    <w:rsid w:val="008E3AA7"/>
    <w:rsid w:val="008F0ABE"/>
    <w:rsid w:val="008F1B29"/>
    <w:rsid w:val="008F474A"/>
    <w:rsid w:val="00917243"/>
    <w:rsid w:val="009203A5"/>
    <w:rsid w:val="00920CBA"/>
    <w:rsid w:val="00937C81"/>
    <w:rsid w:val="00942617"/>
    <w:rsid w:val="00954C93"/>
    <w:rsid w:val="00962598"/>
    <w:rsid w:val="009672FA"/>
    <w:rsid w:val="00973D15"/>
    <w:rsid w:val="00974D1C"/>
    <w:rsid w:val="00984D30"/>
    <w:rsid w:val="00992057"/>
    <w:rsid w:val="009A030A"/>
    <w:rsid w:val="009A39DB"/>
    <w:rsid w:val="009A3A29"/>
    <w:rsid w:val="009A4C7E"/>
    <w:rsid w:val="009A7335"/>
    <w:rsid w:val="009A7F53"/>
    <w:rsid w:val="009B1AC0"/>
    <w:rsid w:val="009B498F"/>
    <w:rsid w:val="009B6D06"/>
    <w:rsid w:val="009B7D0D"/>
    <w:rsid w:val="009C134C"/>
    <w:rsid w:val="009C309C"/>
    <w:rsid w:val="009D0E62"/>
    <w:rsid w:val="009D43F2"/>
    <w:rsid w:val="009E59D9"/>
    <w:rsid w:val="009F1777"/>
    <w:rsid w:val="00A04032"/>
    <w:rsid w:val="00A0421C"/>
    <w:rsid w:val="00A06290"/>
    <w:rsid w:val="00A11CAC"/>
    <w:rsid w:val="00A15226"/>
    <w:rsid w:val="00A24C34"/>
    <w:rsid w:val="00A27FFC"/>
    <w:rsid w:val="00A31417"/>
    <w:rsid w:val="00A37208"/>
    <w:rsid w:val="00A411AD"/>
    <w:rsid w:val="00A426A8"/>
    <w:rsid w:val="00A538A7"/>
    <w:rsid w:val="00A56236"/>
    <w:rsid w:val="00A571F8"/>
    <w:rsid w:val="00A607A0"/>
    <w:rsid w:val="00A65E9F"/>
    <w:rsid w:val="00A8073D"/>
    <w:rsid w:val="00A81E09"/>
    <w:rsid w:val="00A84FF2"/>
    <w:rsid w:val="00A90C3D"/>
    <w:rsid w:val="00A93B89"/>
    <w:rsid w:val="00A978A6"/>
    <w:rsid w:val="00AA0E76"/>
    <w:rsid w:val="00AA2988"/>
    <w:rsid w:val="00AA4EBF"/>
    <w:rsid w:val="00AB443B"/>
    <w:rsid w:val="00AB5037"/>
    <w:rsid w:val="00AC16BD"/>
    <w:rsid w:val="00AC39D9"/>
    <w:rsid w:val="00AD1996"/>
    <w:rsid w:val="00AD385A"/>
    <w:rsid w:val="00AE6386"/>
    <w:rsid w:val="00AE6C44"/>
    <w:rsid w:val="00AF0C0A"/>
    <w:rsid w:val="00AF142B"/>
    <w:rsid w:val="00AF14D7"/>
    <w:rsid w:val="00AF160D"/>
    <w:rsid w:val="00AF507E"/>
    <w:rsid w:val="00AF65CF"/>
    <w:rsid w:val="00AF697B"/>
    <w:rsid w:val="00B066EA"/>
    <w:rsid w:val="00B17217"/>
    <w:rsid w:val="00B20B46"/>
    <w:rsid w:val="00B2137D"/>
    <w:rsid w:val="00B33CEF"/>
    <w:rsid w:val="00B33FF7"/>
    <w:rsid w:val="00B3750E"/>
    <w:rsid w:val="00B4126D"/>
    <w:rsid w:val="00B571C2"/>
    <w:rsid w:val="00B67CD9"/>
    <w:rsid w:val="00B91E6F"/>
    <w:rsid w:val="00B93F3B"/>
    <w:rsid w:val="00B97350"/>
    <w:rsid w:val="00BA1D12"/>
    <w:rsid w:val="00BB019E"/>
    <w:rsid w:val="00BC3EC8"/>
    <w:rsid w:val="00BD4358"/>
    <w:rsid w:val="00BD5AD4"/>
    <w:rsid w:val="00BE7301"/>
    <w:rsid w:val="00BE78C6"/>
    <w:rsid w:val="00C01956"/>
    <w:rsid w:val="00C074B0"/>
    <w:rsid w:val="00C125A5"/>
    <w:rsid w:val="00C22B72"/>
    <w:rsid w:val="00C2317D"/>
    <w:rsid w:val="00C33336"/>
    <w:rsid w:val="00C36DA0"/>
    <w:rsid w:val="00C47991"/>
    <w:rsid w:val="00C50815"/>
    <w:rsid w:val="00C71F82"/>
    <w:rsid w:val="00C81938"/>
    <w:rsid w:val="00C96B09"/>
    <w:rsid w:val="00CA01A3"/>
    <w:rsid w:val="00CA6D6E"/>
    <w:rsid w:val="00CB14CE"/>
    <w:rsid w:val="00CC16A1"/>
    <w:rsid w:val="00CC3B97"/>
    <w:rsid w:val="00CC4503"/>
    <w:rsid w:val="00CD0C8E"/>
    <w:rsid w:val="00CD3BF7"/>
    <w:rsid w:val="00CE23B4"/>
    <w:rsid w:val="00CE7FBE"/>
    <w:rsid w:val="00CF3E73"/>
    <w:rsid w:val="00CF656D"/>
    <w:rsid w:val="00D0076D"/>
    <w:rsid w:val="00D013C3"/>
    <w:rsid w:val="00D01A77"/>
    <w:rsid w:val="00D04973"/>
    <w:rsid w:val="00D10239"/>
    <w:rsid w:val="00D10DB2"/>
    <w:rsid w:val="00D112C1"/>
    <w:rsid w:val="00D14F10"/>
    <w:rsid w:val="00D437AD"/>
    <w:rsid w:val="00D518FC"/>
    <w:rsid w:val="00D600C8"/>
    <w:rsid w:val="00D63643"/>
    <w:rsid w:val="00D70125"/>
    <w:rsid w:val="00D83707"/>
    <w:rsid w:val="00D86D7D"/>
    <w:rsid w:val="00DC2A41"/>
    <w:rsid w:val="00DC3766"/>
    <w:rsid w:val="00DD1A27"/>
    <w:rsid w:val="00DD3896"/>
    <w:rsid w:val="00DD428D"/>
    <w:rsid w:val="00DD4C60"/>
    <w:rsid w:val="00DE0021"/>
    <w:rsid w:val="00DE1749"/>
    <w:rsid w:val="00DE1F7C"/>
    <w:rsid w:val="00E00645"/>
    <w:rsid w:val="00E02E00"/>
    <w:rsid w:val="00E12BF8"/>
    <w:rsid w:val="00E150F1"/>
    <w:rsid w:val="00E32E19"/>
    <w:rsid w:val="00E433FA"/>
    <w:rsid w:val="00E52043"/>
    <w:rsid w:val="00E52510"/>
    <w:rsid w:val="00E56138"/>
    <w:rsid w:val="00E624C3"/>
    <w:rsid w:val="00E650B4"/>
    <w:rsid w:val="00E7270A"/>
    <w:rsid w:val="00E74A07"/>
    <w:rsid w:val="00E800A4"/>
    <w:rsid w:val="00E80690"/>
    <w:rsid w:val="00E86B9C"/>
    <w:rsid w:val="00E9518E"/>
    <w:rsid w:val="00EC121C"/>
    <w:rsid w:val="00EC61B8"/>
    <w:rsid w:val="00ED6794"/>
    <w:rsid w:val="00F0002C"/>
    <w:rsid w:val="00F0062C"/>
    <w:rsid w:val="00F016A5"/>
    <w:rsid w:val="00F04B31"/>
    <w:rsid w:val="00F058EF"/>
    <w:rsid w:val="00F075E8"/>
    <w:rsid w:val="00F076E8"/>
    <w:rsid w:val="00F11DC7"/>
    <w:rsid w:val="00F177F3"/>
    <w:rsid w:val="00F24D30"/>
    <w:rsid w:val="00F33BD0"/>
    <w:rsid w:val="00F35AAD"/>
    <w:rsid w:val="00F3623A"/>
    <w:rsid w:val="00F47EA0"/>
    <w:rsid w:val="00F61881"/>
    <w:rsid w:val="00F67D35"/>
    <w:rsid w:val="00F76027"/>
    <w:rsid w:val="00F8102F"/>
    <w:rsid w:val="00F821C3"/>
    <w:rsid w:val="00F832EB"/>
    <w:rsid w:val="00F94D66"/>
    <w:rsid w:val="00F97190"/>
    <w:rsid w:val="00FA00E0"/>
    <w:rsid w:val="00FA08C8"/>
    <w:rsid w:val="00FA2E0B"/>
    <w:rsid w:val="00FB0A2F"/>
    <w:rsid w:val="00FB445D"/>
    <w:rsid w:val="00FB4625"/>
    <w:rsid w:val="00FC339C"/>
    <w:rsid w:val="00FC37DE"/>
    <w:rsid w:val="00FD332B"/>
    <w:rsid w:val="00FD4F20"/>
    <w:rsid w:val="00FD6393"/>
    <w:rsid w:val="00FD7E7E"/>
    <w:rsid w:val="00FE3565"/>
    <w:rsid w:val="00FE7648"/>
    <w:rsid w:val="00FF072E"/>
    <w:rsid w:val="00FF3346"/>
    <w:rsid w:val="00FF4F3F"/>
    <w:rsid w:val="00FF7207"/>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285560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New Roman" w:hAnsi="Times" w:cs="Times"/>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chn">
    <w:name w:val="Fußzeile Zchn"/>
    <w:link w:val="Fuzeile"/>
    <w:uiPriority w:val="99"/>
    <w:semiHidden/>
    <w:locked/>
    <w:rsid w:val="0089747D"/>
    <w:rPr>
      <w:rFonts w:ascii="Helvetica" w:hAnsi="Helvetica" w:cs="Helvetica"/>
      <w:sz w:val="22"/>
    </w:rPr>
  </w:style>
  <w:style w:type="paragraph" w:styleId="Kopfzeile">
    <w:name w:val="header"/>
    <w:basedOn w:val="Standard"/>
    <w:link w:val="KopfzeileZchn"/>
    <w:uiPriority w:val="99"/>
    <w:rsid w:val="0089747D"/>
    <w:pPr>
      <w:tabs>
        <w:tab w:val="center" w:pos="4536"/>
        <w:tab w:val="right" w:pos="9072"/>
      </w:tabs>
    </w:pPr>
    <w:rPr>
      <w:rFonts w:ascii="Times" w:hAnsi="Times" w:cs="Times"/>
      <w:sz w:val="24"/>
      <w:szCs w:val="24"/>
    </w:rPr>
  </w:style>
  <w:style w:type="character" w:customStyle="1" w:styleId="KopfzeileZchn">
    <w:name w:val="Kopfzeile Zch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chn"/>
    <w:uiPriority w:val="99"/>
    <w:rsid w:val="0089747D"/>
    <w:pPr>
      <w:spacing w:line="288" w:lineRule="auto"/>
    </w:pPr>
    <w:rPr>
      <w:rFonts w:ascii="Times" w:hAnsi="Times" w:cs="Times"/>
      <w:color w:val="000000"/>
      <w:sz w:val="20"/>
      <w:szCs w:val="20"/>
    </w:rPr>
  </w:style>
  <w:style w:type="character" w:customStyle="1" w:styleId="TextkrperZchn">
    <w:name w:val="Textkörper Zchn"/>
    <w:link w:val="Textkrper"/>
    <w:uiPriority w:val="99"/>
    <w:semiHidden/>
    <w:locked/>
    <w:rsid w:val="0089747D"/>
    <w:rPr>
      <w:rFonts w:ascii="Helvetica" w:hAnsi="Helvetica" w:cs="Helvetica"/>
      <w:sz w:val="22"/>
    </w:rPr>
  </w:style>
  <w:style w:type="paragraph" w:styleId="Textkrper">
    <w:name w:val="Body Text"/>
    <w:basedOn w:val="Standard"/>
    <w:link w:val="TextkrperZchn"/>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chn"/>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chn"/>
    <w:uiPriority w:val="99"/>
    <w:rsid w:val="0089747D"/>
    <w:rPr>
      <w:rFonts w:ascii="Lucida Grande" w:hAnsi="Lucida Grande"/>
      <w:sz w:val="18"/>
      <w:szCs w:val="18"/>
    </w:rPr>
  </w:style>
  <w:style w:type="character" w:customStyle="1" w:styleId="SprechblasentextZchn">
    <w:name w:val="Sprechblasentext Zchn"/>
    <w:link w:val="Sprechblasentext"/>
    <w:uiPriority w:val="99"/>
    <w:locked/>
    <w:rsid w:val="0089747D"/>
    <w:rPr>
      <w:rFonts w:ascii="Lucida Grande" w:hAnsi="Lucida Grande" w:cs="Helvetica"/>
      <w:sz w:val="18"/>
    </w:rPr>
  </w:style>
  <w:style w:type="character" w:customStyle="1" w:styleId="Textkrper2Zchn">
    <w:name w:val="Textkörper 2 Zchn"/>
    <w:link w:val="Textkrper2"/>
    <w:uiPriority w:val="99"/>
    <w:semiHidden/>
    <w:locked/>
    <w:rsid w:val="0089747D"/>
    <w:rPr>
      <w:rFonts w:ascii="Helvetica" w:hAnsi="Helvetica" w:cs="Helvetica"/>
      <w:sz w:val="22"/>
    </w:rPr>
  </w:style>
  <w:style w:type="table" w:styleId="Tabellenraster">
    <w:name w:val="Table Grid"/>
    <w:basedOn w:val="NormaleTabelle"/>
    <w:rsid w:val="00B412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ommentarzeichen">
    <w:name w:val="annotation reference"/>
    <w:basedOn w:val="Absatz-Standardschriftart"/>
    <w:semiHidden/>
    <w:unhideWhenUsed/>
    <w:rsid w:val="009C309C"/>
    <w:rPr>
      <w:sz w:val="16"/>
      <w:szCs w:val="16"/>
    </w:rPr>
  </w:style>
  <w:style w:type="paragraph" w:styleId="Kommentartext">
    <w:name w:val="annotation text"/>
    <w:basedOn w:val="Standard"/>
    <w:link w:val="KommentartextZchn"/>
    <w:semiHidden/>
    <w:unhideWhenUsed/>
    <w:rsid w:val="009C309C"/>
    <w:rPr>
      <w:sz w:val="20"/>
      <w:szCs w:val="20"/>
    </w:rPr>
  </w:style>
  <w:style w:type="character" w:customStyle="1" w:styleId="KommentartextZchn">
    <w:name w:val="Kommentartext Zchn"/>
    <w:basedOn w:val="Absatz-Standardschriftart"/>
    <w:link w:val="Kommentartext"/>
    <w:semiHidden/>
    <w:rsid w:val="009C309C"/>
    <w:rPr>
      <w:rFonts w:ascii="Helvetica" w:hAnsi="Helvetica" w:cs="Helvetica"/>
    </w:rPr>
  </w:style>
  <w:style w:type="paragraph" w:styleId="Kommentarthema">
    <w:name w:val="annotation subject"/>
    <w:basedOn w:val="Kommentartext"/>
    <w:next w:val="Kommentartext"/>
    <w:link w:val="KommentarthemaZchn"/>
    <w:semiHidden/>
    <w:unhideWhenUsed/>
    <w:rsid w:val="009C309C"/>
    <w:rPr>
      <w:b/>
      <w:bCs/>
    </w:rPr>
  </w:style>
  <w:style w:type="character" w:customStyle="1" w:styleId="KommentarthemaZchn">
    <w:name w:val="Kommentarthema Zchn"/>
    <w:basedOn w:val="KommentartextZchn"/>
    <w:link w:val="Kommentarthema"/>
    <w:semiHidden/>
    <w:rsid w:val="009C309C"/>
    <w:rPr>
      <w:rFonts w:ascii="Helvetica" w:hAnsi="Helvetica" w:cs="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470298">
      <w:bodyDiv w:val="1"/>
      <w:marLeft w:val="0"/>
      <w:marRight w:val="0"/>
      <w:marTop w:val="0"/>
      <w:marBottom w:val="0"/>
      <w:divBdr>
        <w:top w:val="none" w:sz="0" w:space="0" w:color="auto"/>
        <w:left w:val="none" w:sz="0" w:space="0" w:color="auto"/>
        <w:bottom w:val="none" w:sz="0" w:space="0" w:color="auto"/>
        <w:right w:val="none" w:sz="0" w:space="0" w:color="auto"/>
      </w:divBdr>
      <w:divsChild>
        <w:div w:id="728966707">
          <w:marLeft w:val="1166"/>
          <w:marRight w:val="0"/>
          <w:marTop w:val="0"/>
          <w:marBottom w:val="0"/>
          <w:divBdr>
            <w:top w:val="none" w:sz="0" w:space="0" w:color="auto"/>
            <w:left w:val="none" w:sz="0" w:space="0" w:color="auto"/>
            <w:bottom w:val="none" w:sz="0" w:space="0" w:color="auto"/>
            <w:right w:val="none" w:sz="0" w:space="0" w:color="auto"/>
          </w:divBdr>
        </w:div>
      </w:divsChild>
    </w:div>
    <w:div w:id="459957399">
      <w:bodyDiv w:val="1"/>
      <w:marLeft w:val="0"/>
      <w:marRight w:val="0"/>
      <w:marTop w:val="0"/>
      <w:marBottom w:val="0"/>
      <w:divBdr>
        <w:top w:val="none" w:sz="0" w:space="0" w:color="auto"/>
        <w:left w:val="none" w:sz="0" w:space="0" w:color="auto"/>
        <w:bottom w:val="none" w:sz="0" w:space="0" w:color="auto"/>
        <w:right w:val="none" w:sz="0" w:space="0" w:color="auto"/>
      </w:divBdr>
      <w:divsChild>
        <w:div w:id="20865869">
          <w:marLeft w:val="446"/>
          <w:marRight w:val="0"/>
          <w:marTop w:val="0"/>
          <w:marBottom w:val="0"/>
          <w:divBdr>
            <w:top w:val="none" w:sz="0" w:space="0" w:color="auto"/>
            <w:left w:val="none" w:sz="0" w:space="0" w:color="auto"/>
            <w:bottom w:val="none" w:sz="0" w:space="0" w:color="auto"/>
            <w:right w:val="none" w:sz="0" w:space="0" w:color="auto"/>
          </w:divBdr>
        </w:div>
      </w:divsChild>
    </w:div>
    <w:div w:id="705643327">
      <w:bodyDiv w:val="1"/>
      <w:marLeft w:val="0"/>
      <w:marRight w:val="0"/>
      <w:marTop w:val="0"/>
      <w:marBottom w:val="0"/>
      <w:divBdr>
        <w:top w:val="none" w:sz="0" w:space="0" w:color="auto"/>
        <w:left w:val="none" w:sz="0" w:space="0" w:color="auto"/>
        <w:bottom w:val="none" w:sz="0" w:space="0" w:color="auto"/>
        <w:right w:val="none" w:sz="0" w:space="0" w:color="auto"/>
      </w:divBdr>
      <w:divsChild>
        <w:div w:id="274678636">
          <w:marLeft w:val="1800"/>
          <w:marRight w:val="0"/>
          <w:marTop w:val="0"/>
          <w:marBottom w:val="0"/>
          <w:divBdr>
            <w:top w:val="none" w:sz="0" w:space="0" w:color="auto"/>
            <w:left w:val="none" w:sz="0" w:space="0" w:color="auto"/>
            <w:bottom w:val="none" w:sz="0" w:space="0" w:color="auto"/>
            <w:right w:val="none" w:sz="0" w:space="0" w:color="auto"/>
          </w:divBdr>
        </w:div>
        <w:div w:id="399521414">
          <w:marLeft w:val="1800"/>
          <w:marRight w:val="0"/>
          <w:marTop w:val="0"/>
          <w:marBottom w:val="0"/>
          <w:divBdr>
            <w:top w:val="none" w:sz="0" w:space="0" w:color="auto"/>
            <w:left w:val="none" w:sz="0" w:space="0" w:color="auto"/>
            <w:bottom w:val="none" w:sz="0" w:space="0" w:color="auto"/>
            <w:right w:val="none" w:sz="0" w:space="0" w:color="auto"/>
          </w:divBdr>
        </w:div>
        <w:div w:id="1612975306">
          <w:marLeft w:val="1800"/>
          <w:marRight w:val="0"/>
          <w:marTop w:val="0"/>
          <w:marBottom w:val="0"/>
          <w:divBdr>
            <w:top w:val="none" w:sz="0" w:space="0" w:color="auto"/>
            <w:left w:val="none" w:sz="0" w:space="0" w:color="auto"/>
            <w:bottom w:val="none" w:sz="0" w:space="0" w:color="auto"/>
            <w:right w:val="none" w:sz="0" w:space="0" w:color="auto"/>
          </w:divBdr>
        </w:div>
      </w:divsChild>
    </w:div>
    <w:div w:id="1160460560">
      <w:bodyDiv w:val="1"/>
      <w:marLeft w:val="0"/>
      <w:marRight w:val="0"/>
      <w:marTop w:val="0"/>
      <w:marBottom w:val="0"/>
      <w:divBdr>
        <w:top w:val="none" w:sz="0" w:space="0" w:color="auto"/>
        <w:left w:val="none" w:sz="0" w:space="0" w:color="auto"/>
        <w:bottom w:val="none" w:sz="0" w:space="0" w:color="auto"/>
        <w:right w:val="none" w:sz="0" w:space="0" w:color="auto"/>
      </w:divBdr>
      <w:divsChild>
        <w:div w:id="269119377">
          <w:marLeft w:val="1800"/>
          <w:marRight w:val="0"/>
          <w:marTop w:val="0"/>
          <w:marBottom w:val="0"/>
          <w:divBdr>
            <w:top w:val="none" w:sz="0" w:space="0" w:color="auto"/>
            <w:left w:val="none" w:sz="0" w:space="0" w:color="auto"/>
            <w:bottom w:val="none" w:sz="0" w:space="0" w:color="auto"/>
            <w:right w:val="none" w:sz="0" w:space="0" w:color="auto"/>
          </w:divBdr>
        </w:div>
        <w:div w:id="740255332">
          <w:marLeft w:val="1800"/>
          <w:marRight w:val="0"/>
          <w:marTop w:val="0"/>
          <w:marBottom w:val="0"/>
          <w:divBdr>
            <w:top w:val="none" w:sz="0" w:space="0" w:color="auto"/>
            <w:left w:val="none" w:sz="0" w:space="0" w:color="auto"/>
            <w:bottom w:val="none" w:sz="0" w:space="0" w:color="auto"/>
            <w:right w:val="none" w:sz="0" w:space="0" w:color="auto"/>
          </w:divBdr>
        </w:div>
        <w:div w:id="852647054">
          <w:marLeft w:val="1800"/>
          <w:marRight w:val="0"/>
          <w:marTop w:val="0"/>
          <w:marBottom w:val="0"/>
          <w:divBdr>
            <w:top w:val="none" w:sz="0" w:space="0" w:color="auto"/>
            <w:left w:val="none" w:sz="0" w:space="0" w:color="auto"/>
            <w:bottom w:val="none" w:sz="0" w:space="0" w:color="auto"/>
            <w:right w:val="none" w:sz="0" w:space="0" w:color="auto"/>
          </w:divBdr>
        </w:div>
      </w:divsChild>
    </w:div>
    <w:div w:id="1234849015">
      <w:bodyDiv w:val="1"/>
      <w:marLeft w:val="0"/>
      <w:marRight w:val="0"/>
      <w:marTop w:val="0"/>
      <w:marBottom w:val="0"/>
      <w:divBdr>
        <w:top w:val="none" w:sz="0" w:space="0" w:color="auto"/>
        <w:left w:val="none" w:sz="0" w:space="0" w:color="auto"/>
        <w:bottom w:val="none" w:sz="0" w:space="0" w:color="auto"/>
        <w:right w:val="none" w:sz="0" w:space="0" w:color="auto"/>
      </w:divBdr>
      <w:divsChild>
        <w:div w:id="1353727249">
          <w:marLeft w:val="1166"/>
          <w:marRight w:val="0"/>
          <w:marTop w:val="0"/>
          <w:marBottom w:val="0"/>
          <w:divBdr>
            <w:top w:val="none" w:sz="0" w:space="0" w:color="auto"/>
            <w:left w:val="none" w:sz="0" w:space="0" w:color="auto"/>
            <w:bottom w:val="none" w:sz="0" w:space="0" w:color="auto"/>
            <w:right w:val="none" w:sz="0" w:space="0" w:color="auto"/>
          </w:divBdr>
        </w:div>
      </w:divsChild>
    </w:div>
    <w:div w:id="1540582329">
      <w:bodyDiv w:val="1"/>
      <w:marLeft w:val="0"/>
      <w:marRight w:val="0"/>
      <w:marTop w:val="0"/>
      <w:marBottom w:val="0"/>
      <w:divBdr>
        <w:top w:val="none" w:sz="0" w:space="0" w:color="auto"/>
        <w:left w:val="none" w:sz="0" w:space="0" w:color="auto"/>
        <w:bottom w:val="none" w:sz="0" w:space="0" w:color="auto"/>
        <w:right w:val="none" w:sz="0" w:space="0" w:color="auto"/>
      </w:divBdr>
      <w:divsChild>
        <w:div w:id="1480729385">
          <w:marLeft w:val="1166"/>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586</Words>
  <Characters>3695</Characters>
  <Application>Microsoft Macintosh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Ulm, den 20</vt:lpstr>
    </vt:vector>
  </TitlesOfParts>
  <Company>PnR</Company>
  <LinksUpToDate>false</LinksUpToDate>
  <CharactersWithSpaces>4273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20</dc:title>
  <dc:creator>Brigitte Zingler</dc:creator>
  <cp:lastModifiedBy>Ein Microsoft Office-Anwender</cp:lastModifiedBy>
  <cp:revision>4</cp:revision>
  <cp:lastPrinted>2015-03-16T09:48:00Z</cp:lastPrinted>
  <dcterms:created xsi:type="dcterms:W3CDTF">2015-04-22T06:13:00Z</dcterms:created>
  <dcterms:modified xsi:type="dcterms:W3CDTF">2015-05-13T06:26:00Z</dcterms:modified>
</cp:coreProperties>
</file>