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34C2DA" w14:textId="77777777" w:rsidR="00DB6E55" w:rsidRPr="00C74717" w:rsidRDefault="00DB6E55" w:rsidP="00DB6E55">
      <w:pPr>
        <w:pStyle w:val="FreeForm"/>
        <w:spacing w:line="288" w:lineRule="auto"/>
        <w:ind w:right="2554"/>
        <w:outlineLvl w:val="0"/>
        <w:rPr>
          <w:rFonts w:ascii="Times" w:hAnsi="Times"/>
          <w:spacing w:val="64"/>
          <w:sz w:val="38"/>
        </w:rPr>
      </w:pPr>
      <w:r w:rsidRPr="00C74717">
        <w:rPr>
          <w:spacing w:val="64"/>
          <w:sz w:val="38"/>
        </w:rPr>
        <w:t>PRESSEINFORMATION</w:t>
      </w:r>
    </w:p>
    <w:p w14:paraId="56241B95" w14:textId="77777777" w:rsidR="00DB6E55" w:rsidRPr="00C74717" w:rsidRDefault="00DB6E55" w:rsidP="00DB6E55">
      <w:pPr>
        <w:pStyle w:val="FreeForm"/>
        <w:spacing w:line="287" w:lineRule="atLeast"/>
        <w:ind w:right="2554"/>
        <w:rPr>
          <w:rFonts w:ascii="Times" w:hAnsi="Times"/>
          <w:sz w:val="22"/>
        </w:rPr>
      </w:pPr>
    </w:p>
    <w:p w14:paraId="4242FCAB" w14:textId="799C55BF" w:rsidR="00DB6E55" w:rsidRPr="00C74717" w:rsidRDefault="00DB6E55" w:rsidP="00DB6E55">
      <w:pPr>
        <w:pStyle w:val="FreeForm"/>
        <w:spacing w:line="288" w:lineRule="auto"/>
        <w:ind w:right="2554"/>
        <w:rPr>
          <w:sz w:val="22"/>
        </w:rPr>
      </w:pPr>
      <w:r w:rsidRPr="00C74717">
        <w:rPr>
          <w:sz w:val="22"/>
        </w:rPr>
        <w:t>Senftenberg,</w:t>
      </w:r>
      <w:r w:rsidR="00E27C7E">
        <w:rPr>
          <w:sz w:val="22"/>
        </w:rPr>
        <w:t xml:space="preserve"> 21</w:t>
      </w:r>
      <w:r w:rsidRPr="00C74717">
        <w:rPr>
          <w:sz w:val="22"/>
        </w:rPr>
        <w:t xml:space="preserve">. </w:t>
      </w:r>
      <w:r w:rsidR="00E27C7E">
        <w:rPr>
          <w:sz w:val="22"/>
        </w:rPr>
        <w:t>Jun</w:t>
      </w:r>
      <w:r w:rsidR="00441700">
        <w:rPr>
          <w:sz w:val="22"/>
        </w:rPr>
        <w:t>i</w:t>
      </w:r>
      <w:r w:rsidR="00060874">
        <w:rPr>
          <w:sz w:val="22"/>
        </w:rPr>
        <w:t xml:space="preserve"> 201</w:t>
      </w:r>
      <w:r w:rsidR="00441700">
        <w:rPr>
          <w:sz w:val="22"/>
        </w:rPr>
        <w:t>6</w:t>
      </w:r>
    </w:p>
    <w:p w14:paraId="1EE40849" w14:textId="77777777" w:rsidR="00DB6E55" w:rsidRPr="00C74717" w:rsidRDefault="00DB6E55" w:rsidP="00DB6E55">
      <w:pPr>
        <w:pStyle w:val="FreeForm"/>
        <w:spacing w:line="288" w:lineRule="auto"/>
        <w:ind w:right="2218"/>
        <w:rPr>
          <w:rFonts w:ascii="Times" w:hAnsi="Times"/>
          <w:sz w:val="22"/>
        </w:rPr>
      </w:pPr>
    </w:p>
    <w:p w14:paraId="2D1E9C08" w14:textId="77777777" w:rsidR="00DB6E55" w:rsidRPr="00C74717" w:rsidRDefault="00DB6E55" w:rsidP="00DB6E55">
      <w:pPr>
        <w:pStyle w:val="FreeForm"/>
        <w:spacing w:line="288" w:lineRule="auto"/>
        <w:rPr>
          <w:rFonts w:ascii="Times" w:hAnsi="Times"/>
          <w:sz w:val="22"/>
        </w:rPr>
      </w:pPr>
    </w:p>
    <w:p w14:paraId="6D493FB0" w14:textId="73C694F6" w:rsidR="00DB6E55" w:rsidRPr="00C74717" w:rsidRDefault="00E27C7E" w:rsidP="00DB6E55">
      <w:pPr>
        <w:pStyle w:val="FreeForm"/>
        <w:spacing w:line="288" w:lineRule="auto"/>
        <w:rPr>
          <w:b/>
          <w:sz w:val="28"/>
        </w:rPr>
      </w:pPr>
      <w:r>
        <w:rPr>
          <w:b/>
          <w:sz w:val="28"/>
        </w:rPr>
        <w:t xml:space="preserve">Version 5: </w:t>
      </w:r>
      <w:r w:rsidR="00441700">
        <w:rPr>
          <w:b/>
          <w:sz w:val="28"/>
        </w:rPr>
        <w:t xml:space="preserve"> </w:t>
      </w:r>
      <w:r>
        <w:rPr>
          <w:b/>
          <w:sz w:val="28"/>
        </w:rPr>
        <w:t xml:space="preserve">Mehr Durchblick beim </w:t>
      </w:r>
      <w:r>
        <w:rPr>
          <w:b/>
          <w:sz w:val="28"/>
        </w:rPr>
        <w:br/>
        <w:t>kaufmännischen Energiemanagement</w:t>
      </w:r>
    </w:p>
    <w:p w14:paraId="2E1D3AF9" w14:textId="50113D3C" w:rsidR="00DB6E55" w:rsidRPr="00C74717" w:rsidRDefault="00E27C7E" w:rsidP="00DB6E55">
      <w:pPr>
        <w:pStyle w:val="FreeForm"/>
        <w:spacing w:line="312" w:lineRule="atLeast"/>
        <w:outlineLvl w:val="0"/>
        <w:rPr>
          <w:b/>
          <w:sz w:val="22"/>
        </w:rPr>
      </w:pPr>
      <w:r>
        <w:rPr>
          <w:b/>
          <w:sz w:val="22"/>
        </w:rPr>
        <w:t>Vom Rahmenvertrag bis zur Buchhaltung: meine-energie.de schafft Transparenz</w:t>
      </w:r>
    </w:p>
    <w:p w14:paraId="303FF8E2" w14:textId="55A67E2B" w:rsidR="00441700" w:rsidRPr="0032609B" w:rsidRDefault="00E27C7E" w:rsidP="006904B7">
      <w:pPr>
        <w:pStyle w:val="FreeForm"/>
        <w:tabs>
          <w:tab w:val="left" w:pos="7230"/>
        </w:tabs>
        <w:spacing w:before="100" w:beforeAutospacing="1" w:after="100" w:afterAutospacing="1" w:line="360" w:lineRule="auto"/>
        <w:ind w:right="2074"/>
        <w:rPr>
          <w:b/>
          <w:bCs/>
          <w:sz w:val="20"/>
          <w:szCs w:val="20"/>
        </w:rPr>
      </w:pPr>
      <w:r w:rsidRPr="0032609B">
        <w:rPr>
          <w:b/>
          <w:bCs/>
          <w:spacing w:val="-1"/>
          <w:sz w:val="20"/>
          <w:szCs w:val="20"/>
        </w:rPr>
        <w:t xml:space="preserve">Mit </w:t>
      </w:r>
      <w:r w:rsidR="00E332B5" w:rsidRPr="0032609B">
        <w:rPr>
          <w:b/>
          <w:bCs/>
          <w:spacing w:val="-1"/>
          <w:sz w:val="20"/>
          <w:szCs w:val="20"/>
        </w:rPr>
        <w:t>der</w:t>
      </w:r>
      <w:r w:rsidRPr="0032609B">
        <w:rPr>
          <w:b/>
          <w:bCs/>
          <w:spacing w:val="-1"/>
          <w:sz w:val="20"/>
          <w:szCs w:val="20"/>
        </w:rPr>
        <w:t xml:space="preserve"> neuen Version 5 sorgt meine-energie.de, die webbasierte L</w:t>
      </w:r>
      <w:r w:rsidRPr="0032609B">
        <w:rPr>
          <w:b/>
          <w:bCs/>
          <w:spacing w:val="-1"/>
          <w:sz w:val="20"/>
          <w:szCs w:val="20"/>
        </w:rPr>
        <w:t>ö</w:t>
      </w:r>
      <w:r w:rsidRPr="0032609B">
        <w:rPr>
          <w:b/>
          <w:bCs/>
          <w:spacing w:val="-1"/>
          <w:sz w:val="20"/>
          <w:szCs w:val="20"/>
        </w:rPr>
        <w:t>sung</w:t>
      </w:r>
      <w:r w:rsidRPr="0032609B">
        <w:rPr>
          <w:b/>
          <w:bCs/>
          <w:sz w:val="20"/>
          <w:szCs w:val="20"/>
        </w:rPr>
        <w:t xml:space="preserve"> für das kaufmännische Energiemanagement, für noch mehr </w:t>
      </w:r>
      <w:r w:rsidR="006904B7" w:rsidRPr="0032609B">
        <w:rPr>
          <w:b/>
          <w:bCs/>
          <w:sz w:val="20"/>
          <w:szCs w:val="20"/>
        </w:rPr>
        <w:t>Tran</w:t>
      </w:r>
      <w:r w:rsidR="006904B7" w:rsidRPr="0032609B">
        <w:rPr>
          <w:b/>
          <w:bCs/>
          <w:sz w:val="20"/>
          <w:szCs w:val="20"/>
        </w:rPr>
        <w:t>s</w:t>
      </w:r>
      <w:r w:rsidR="006904B7" w:rsidRPr="0032609B">
        <w:rPr>
          <w:b/>
          <w:bCs/>
          <w:sz w:val="20"/>
          <w:szCs w:val="20"/>
        </w:rPr>
        <w:t>parenz bei den Energiekosten und -lieferverträgen</w:t>
      </w:r>
      <w:r w:rsidRPr="0032609B">
        <w:rPr>
          <w:b/>
          <w:bCs/>
          <w:sz w:val="20"/>
          <w:szCs w:val="20"/>
        </w:rPr>
        <w:t xml:space="preserve">. So ist es jetzt möglich, </w:t>
      </w:r>
      <w:r w:rsidRPr="00D92ADA">
        <w:rPr>
          <w:b/>
          <w:bCs/>
          <w:spacing w:val="-1"/>
          <w:sz w:val="20"/>
          <w:szCs w:val="20"/>
        </w:rPr>
        <w:t>me</w:t>
      </w:r>
      <w:r w:rsidRPr="00D92ADA">
        <w:rPr>
          <w:b/>
          <w:bCs/>
          <w:spacing w:val="-1"/>
          <w:sz w:val="20"/>
          <w:szCs w:val="20"/>
        </w:rPr>
        <w:t>h</w:t>
      </w:r>
      <w:r w:rsidRPr="00D92ADA">
        <w:rPr>
          <w:b/>
          <w:bCs/>
          <w:spacing w:val="-1"/>
          <w:sz w:val="20"/>
          <w:szCs w:val="20"/>
        </w:rPr>
        <w:t>rere hundert oder tausend Messstellen in einem Rahmenvertrag zu bü</w:t>
      </w:r>
      <w:r w:rsidRPr="00D92ADA">
        <w:rPr>
          <w:b/>
          <w:bCs/>
          <w:spacing w:val="-1"/>
          <w:sz w:val="20"/>
          <w:szCs w:val="20"/>
        </w:rPr>
        <w:t>n</w:t>
      </w:r>
      <w:r w:rsidRPr="00D92ADA">
        <w:rPr>
          <w:b/>
          <w:bCs/>
          <w:spacing w:val="-1"/>
          <w:sz w:val="20"/>
          <w:szCs w:val="20"/>
        </w:rPr>
        <w:t xml:space="preserve">deln. </w:t>
      </w:r>
      <w:r w:rsidR="00516092" w:rsidRPr="00D92ADA">
        <w:rPr>
          <w:b/>
          <w:bCs/>
          <w:spacing w:val="-1"/>
          <w:sz w:val="20"/>
          <w:szCs w:val="20"/>
        </w:rPr>
        <w:t xml:space="preserve">Mithilfe der neuen Abdeckungsübersicht behalten auch </w:t>
      </w:r>
      <w:r w:rsidR="00516092" w:rsidRPr="008768A4">
        <w:rPr>
          <w:b/>
          <w:bCs/>
          <w:spacing w:val="2"/>
          <w:sz w:val="20"/>
          <w:szCs w:val="20"/>
        </w:rPr>
        <w:t>Unterne</w:t>
      </w:r>
      <w:r w:rsidR="00516092" w:rsidRPr="008768A4">
        <w:rPr>
          <w:b/>
          <w:bCs/>
          <w:spacing w:val="2"/>
          <w:sz w:val="20"/>
          <w:szCs w:val="20"/>
        </w:rPr>
        <w:t>h</w:t>
      </w:r>
      <w:r w:rsidR="00516092" w:rsidRPr="008768A4">
        <w:rPr>
          <w:b/>
          <w:bCs/>
          <w:spacing w:val="2"/>
          <w:sz w:val="20"/>
          <w:szCs w:val="20"/>
        </w:rPr>
        <w:t xml:space="preserve">men mit sehr vielen Messstellen den Überblick, denn sie sehen </w:t>
      </w:r>
      <w:r w:rsidR="006904B7" w:rsidRPr="008768A4">
        <w:rPr>
          <w:b/>
          <w:bCs/>
          <w:spacing w:val="2"/>
          <w:sz w:val="20"/>
          <w:szCs w:val="20"/>
        </w:rPr>
        <w:t>be</w:t>
      </w:r>
      <w:r w:rsidR="006904B7" w:rsidRPr="008768A4">
        <w:rPr>
          <w:b/>
          <w:bCs/>
          <w:spacing w:val="2"/>
          <w:sz w:val="20"/>
          <w:szCs w:val="20"/>
        </w:rPr>
        <w:t>i</w:t>
      </w:r>
      <w:r w:rsidR="006904B7" w:rsidRPr="0032609B">
        <w:rPr>
          <w:b/>
          <w:bCs/>
          <w:sz w:val="20"/>
          <w:szCs w:val="20"/>
        </w:rPr>
        <w:t xml:space="preserve">spielsweise </w:t>
      </w:r>
      <w:r w:rsidR="00516092" w:rsidRPr="0032609B">
        <w:rPr>
          <w:b/>
          <w:bCs/>
          <w:sz w:val="20"/>
          <w:szCs w:val="20"/>
        </w:rPr>
        <w:t xml:space="preserve">sofort, welche Standorte </w:t>
      </w:r>
      <w:r w:rsidR="00166C9A" w:rsidRPr="0032609B">
        <w:rPr>
          <w:b/>
          <w:bCs/>
          <w:sz w:val="20"/>
          <w:szCs w:val="20"/>
        </w:rPr>
        <w:t xml:space="preserve">aktiviert sind, aber </w:t>
      </w:r>
      <w:r w:rsidR="00516092" w:rsidRPr="0032609B">
        <w:rPr>
          <w:b/>
          <w:bCs/>
          <w:sz w:val="20"/>
          <w:szCs w:val="20"/>
        </w:rPr>
        <w:t xml:space="preserve">noch keinen Vertrag haben. </w:t>
      </w:r>
      <w:r w:rsidR="00166C9A" w:rsidRPr="0032609B">
        <w:rPr>
          <w:b/>
          <w:bCs/>
          <w:sz w:val="20"/>
          <w:szCs w:val="20"/>
        </w:rPr>
        <w:t>Unterstützt wird</w:t>
      </w:r>
      <w:r w:rsidR="00516092" w:rsidRPr="0032609B">
        <w:rPr>
          <w:b/>
          <w:bCs/>
          <w:sz w:val="20"/>
          <w:szCs w:val="20"/>
        </w:rPr>
        <w:t xml:space="preserve"> der komplette Prozess von der Au</w:t>
      </w:r>
      <w:r w:rsidR="00516092" w:rsidRPr="0032609B">
        <w:rPr>
          <w:b/>
          <w:bCs/>
          <w:sz w:val="20"/>
          <w:szCs w:val="20"/>
        </w:rPr>
        <w:t>s</w:t>
      </w:r>
      <w:r w:rsidR="00516092" w:rsidRPr="0032609B">
        <w:rPr>
          <w:b/>
          <w:bCs/>
          <w:sz w:val="20"/>
          <w:szCs w:val="20"/>
        </w:rPr>
        <w:t>schreibung über den Abschluss bis hin zu</w:t>
      </w:r>
      <w:r w:rsidR="00045123" w:rsidRPr="0032609B">
        <w:rPr>
          <w:b/>
          <w:bCs/>
          <w:sz w:val="20"/>
          <w:szCs w:val="20"/>
        </w:rPr>
        <w:t>r</w:t>
      </w:r>
      <w:r w:rsidR="00516092" w:rsidRPr="0032609B">
        <w:rPr>
          <w:b/>
          <w:bCs/>
          <w:sz w:val="20"/>
          <w:szCs w:val="20"/>
        </w:rPr>
        <w:t xml:space="preserve"> Verwaltung der Energieli</w:t>
      </w:r>
      <w:r w:rsidR="00516092" w:rsidRPr="0032609B">
        <w:rPr>
          <w:b/>
          <w:bCs/>
          <w:sz w:val="20"/>
          <w:szCs w:val="20"/>
        </w:rPr>
        <w:t>e</w:t>
      </w:r>
      <w:r w:rsidR="00516092" w:rsidRPr="0032609B">
        <w:rPr>
          <w:b/>
          <w:bCs/>
          <w:sz w:val="20"/>
          <w:szCs w:val="20"/>
        </w:rPr>
        <w:t>ferverträge.</w:t>
      </w:r>
      <w:r w:rsidR="00166C9A" w:rsidRPr="0032609B">
        <w:rPr>
          <w:b/>
          <w:bCs/>
          <w:sz w:val="20"/>
          <w:szCs w:val="20"/>
        </w:rPr>
        <w:t xml:space="preserve"> Auch die Rechnungsprüfung wurde ausgebaut. Über eine Standardschnittstelle können freigegebene Rechnungen nun autom</w:t>
      </w:r>
      <w:r w:rsidR="00166C9A" w:rsidRPr="0032609B">
        <w:rPr>
          <w:b/>
          <w:bCs/>
          <w:sz w:val="20"/>
          <w:szCs w:val="20"/>
        </w:rPr>
        <w:t>a</w:t>
      </w:r>
      <w:r w:rsidR="00166C9A" w:rsidRPr="0032609B">
        <w:rPr>
          <w:b/>
          <w:bCs/>
          <w:sz w:val="20"/>
          <w:szCs w:val="20"/>
        </w:rPr>
        <w:t>tisch an die Finanzbuchhaltung übergeben und dort direkt verbucht werden. Eine Schnellübersicht ermöglicht es zudem, die Energiekosten ständig im Auge zu behalten. Sie verfügt über eine frei wählbare Tarifi</w:t>
      </w:r>
      <w:r w:rsidR="00166C9A" w:rsidRPr="0032609B">
        <w:rPr>
          <w:b/>
          <w:bCs/>
          <w:sz w:val="20"/>
          <w:szCs w:val="20"/>
        </w:rPr>
        <w:t>e</w:t>
      </w:r>
      <w:r w:rsidR="00166C9A" w:rsidRPr="0032609B">
        <w:rPr>
          <w:b/>
          <w:bCs/>
          <w:sz w:val="20"/>
          <w:szCs w:val="20"/>
        </w:rPr>
        <w:t>rung (auch nach Börsenhandelszeiten), über eine Anzeige des Durc</w:t>
      </w:r>
      <w:r w:rsidR="00166C9A" w:rsidRPr="0032609B">
        <w:rPr>
          <w:b/>
          <w:bCs/>
          <w:sz w:val="20"/>
          <w:szCs w:val="20"/>
        </w:rPr>
        <w:t>h</w:t>
      </w:r>
      <w:r w:rsidR="00166C9A" w:rsidRPr="0032609B">
        <w:rPr>
          <w:b/>
          <w:bCs/>
          <w:sz w:val="20"/>
          <w:szCs w:val="20"/>
        </w:rPr>
        <w:t>schnittspreises sowie wahlweise die Sicht auf kalkul</w:t>
      </w:r>
      <w:r w:rsidR="00E332B5" w:rsidRPr="0032609B">
        <w:rPr>
          <w:b/>
          <w:bCs/>
          <w:sz w:val="20"/>
          <w:szCs w:val="20"/>
        </w:rPr>
        <w:t>ierte</w:t>
      </w:r>
      <w:r w:rsidR="00166C9A" w:rsidRPr="0032609B">
        <w:rPr>
          <w:b/>
          <w:bCs/>
          <w:sz w:val="20"/>
          <w:szCs w:val="20"/>
        </w:rPr>
        <w:t xml:space="preserve"> </w:t>
      </w:r>
      <w:r w:rsidR="00E332B5" w:rsidRPr="0032609B">
        <w:rPr>
          <w:b/>
          <w:bCs/>
          <w:sz w:val="20"/>
          <w:szCs w:val="20"/>
        </w:rPr>
        <w:t>oder tatsäc</w:t>
      </w:r>
      <w:r w:rsidR="00E332B5" w:rsidRPr="0032609B">
        <w:rPr>
          <w:b/>
          <w:bCs/>
          <w:sz w:val="20"/>
          <w:szCs w:val="20"/>
        </w:rPr>
        <w:t>h</w:t>
      </w:r>
      <w:r w:rsidR="00E332B5" w:rsidRPr="0032609B">
        <w:rPr>
          <w:b/>
          <w:bCs/>
          <w:sz w:val="20"/>
          <w:szCs w:val="20"/>
        </w:rPr>
        <w:t>lich berechnete</w:t>
      </w:r>
      <w:r w:rsidR="00166C9A" w:rsidRPr="0032609B">
        <w:rPr>
          <w:b/>
          <w:bCs/>
          <w:sz w:val="20"/>
          <w:szCs w:val="20"/>
        </w:rPr>
        <w:t xml:space="preserve"> Kosten. </w:t>
      </w:r>
      <w:r w:rsidR="00E332B5" w:rsidRPr="0032609B">
        <w:rPr>
          <w:b/>
          <w:bCs/>
          <w:sz w:val="20"/>
          <w:szCs w:val="20"/>
        </w:rPr>
        <w:t>Dabei erlaubt</w:t>
      </w:r>
      <w:r w:rsidR="00166C9A" w:rsidRPr="0032609B">
        <w:rPr>
          <w:b/>
          <w:bCs/>
          <w:sz w:val="20"/>
          <w:szCs w:val="20"/>
        </w:rPr>
        <w:t xml:space="preserve"> die „Rechnungswaage“</w:t>
      </w:r>
      <w:r w:rsidR="00E332B5" w:rsidRPr="0032609B">
        <w:rPr>
          <w:b/>
          <w:bCs/>
          <w:sz w:val="20"/>
          <w:szCs w:val="20"/>
        </w:rPr>
        <w:t xml:space="preserve"> einen schnellen Abgleich</w:t>
      </w:r>
      <w:r w:rsidR="00166C9A" w:rsidRPr="0032609B">
        <w:rPr>
          <w:b/>
          <w:bCs/>
          <w:sz w:val="20"/>
          <w:szCs w:val="20"/>
        </w:rPr>
        <w:t xml:space="preserve">: Sie stellt diese Werte </w:t>
      </w:r>
      <w:r w:rsidR="006904B7" w:rsidRPr="0032609B">
        <w:rPr>
          <w:b/>
          <w:bCs/>
          <w:sz w:val="20"/>
          <w:szCs w:val="20"/>
        </w:rPr>
        <w:t>direk</w:t>
      </w:r>
      <w:r w:rsidR="00166C9A" w:rsidRPr="0032609B">
        <w:rPr>
          <w:b/>
          <w:bCs/>
          <w:sz w:val="20"/>
          <w:szCs w:val="20"/>
        </w:rPr>
        <w:t>t gegenüber, so dass Abweichungen sofort sichtbar werden.</w:t>
      </w:r>
    </w:p>
    <w:p w14:paraId="68441886" w14:textId="11C8E33F" w:rsidR="00045123" w:rsidRDefault="003A1370" w:rsidP="00A04FE3">
      <w:pPr>
        <w:pStyle w:val="FreeForm"/>
        <w:tabs>
          <w:tab w:val="left" w:pos="7230"/>
        </w:tabs>
        <w:spacing w:before="100" w:beforeAutospacing="1" w:after="100" w:afterAutospacing="1" w:line="360" w:lineRule="auto"/>
        <w:ind w:right="2132"/>
        <w:rPr>
          <w:sz w:val="20"/>
        </w:rPr>
      </w:pPr>
      <w:r>
        <w:rPr>
          <w:sz w:val="20"/>
        </w:rPr>
        <w:t>Für die neue Version wurde auch d</w:t>
      </w:r>
      <w:r w:rsidR="006904B7">
        <w:rPr>
          <w:sz w:val="20"/>
        </w:rPr>
        <w:t>ie Benutzerschnittstelle von meine-energie.de komplett überarbeitet. Sie ist jetzt für Retina-Displays und damit für die Benutzung auf dem iPad oder Android-Tablets optimiert. Über eine neue Script-Engine können viele Prozesse, die zu bestimm</w:t>
      </w:r>
      <w:r w:rsidR="00E332B5">
        <w:rPr>
          <w:sz w:val="20"/>
        </w:rPr>
        <w:t>t</w:t>
      </w:r>
      <w:r w:rsidR="006904B7">
        <w:rPr>
          <w:sz w:val="20"/>
        </w:rPr>
        <w:t>en Terminen a</w:t>
      </w:r>
      <w:r w:rsidR="006904B7">
        <w:rPr>
          <w:sz w:val="20"/>
        </w:rPr>
        <w:t>n</w:t>
      </w:r>
      <w:r w:rsidR="006904B7">
        <w:rPr>
          <w:sz w:val="20"/>
        </w:rPr>
        <w:t xml:space="preserve">stehen, automatisiert werden. Dazu gehört beispielsweise der Prozess für die Berechnung der </w:t>
      </w:r>
      <w:r w:rsidR="00E332B5">
        <w:rPr>
          <w:sz w:val="20"/>
        </w:rPr>
        <w:t>„</w:t>
      </w:r>
      <w:r w:rsidR="006904B7">
        <w:rPr>
          <w:sz w:val="20"/>
        </w:rPr>
        <w:t>Atypischen Netznutzung</w:t>
      </w:r>
      <w:r w:rsidR="00E332B5">
        <w:rPr>
          <w:sz w:val="20"/>
        </w:rPr>
        <w:t>“</w:t>
      </w:r>
      <w:r w:rsidR="006904B7">
        <w:rPr>
          <w:sz w:val="20"/>
        </w:rPr>
        <w:t>. Auch die Ersatzwertbildung wu</w:t>
      </w:r>
      <w:r w:rsidR="006904B7">
        <w:rPr>
          <w:sz w:val="20"/>
        </w:rPr>
        <w:t>r</w:t>
      </w:r>
      <w:r w:rsidR="006904B7">
        <w:rPr>
          <w:sz w:val="20"/>
        </w:rPr>
        <w:t xml:space="preserve">de verbessert: Hier werden nun </w:t>
      </w:r>
      <w:r w:rsidR="00AA3575">
        <w:rPr>
          <w:sz w:val="20"/>
        </w:rPr>
        <w:t>die Messdaten</w:t>
      </w:r>
      <w:r w:rsidR="006904B7">
        <w:rPr>
          <w:sz w:val="20"/>
        </w:rPr>
        <w:t xml:space="preserve"> aus unterschiedlichen Quellen wie Lieferant, Verteilnetz- oder Messstellenbetreiber </w:t>
      </w:r>
      <w:r w:rsidR="00AA3575">
        <w:rPr>
          <w:sz w:val="20"/>
        </w:rPr>
        <w:t xml:space="preserve">getrennt am Zählpunkt gespeichert und können dann dynamisch </w:t>
      </w:r>
      <w:r w:rsidR="006904B7">
        <w:rPr>
          <w:sz w:val="20"/>
        </w:rPr>
        <w:t>herangezogen und übereinanderg</w:t>
      </w:r>
      <w:r w:rsidR="006904B7">
        <w:rPr>
          <w:sz w:val="20"/>
        </w:rPr>
        <w:t>e</w:t>
      </w:r>
      <w:r w:rsidR="006904B7">
        <w:rPr>
          <w:sz w:val="20"/>
        </w:rPr>
        <w:t>legt</w:t>
      </w:r>
      <w:r w:rsidR="00AA3575">
        <w:rPr>
          <w:sz w:val="20"/>
        </w:rPr>
        <w:t xml:space="preserve"> werden</w:t>
      </w:r>
      <w:r w:rsidR="00C4477A">
        <w:rPr>
          <w:sz w:val="20"/>
        </w:rPr>
        <w:t xml:space="preserve">. Lücken in der Zeitreihe oder fehlende Daten können auf diese </w:t>
      </w:r>
      <w:r w:rsidR="00C4477A">
        <w:rPr>
          <w:sz w:val="20"/>
        </w:rPr>
        <w:lastRenderedPageBreak/>
        <w:t>Weise ausgeglichen werden</w:t>
      </w:r>
      <w:r w:rsidR="00045123">
        <w:rPr>
          <w:sz w:val="20"/>
        </w:rPr>
        <w:t>. Über neue Hierar</w:t>
      </w:r>
      <w:r w:rsidR="000305BE">
        <w:rPr>
          <w:sz w:val="20"/>
        </w:rPr>
        <w:t>chieebenen</w:t>
      </w:r>
      <w:r w:rsidR="00045123">
        <w:rPr>
          <w:sz w:val="20"/>
        </w:rPr>
        <w:t xml:space="preserve"> bildet meine-energie.de </w:t>
      </w:r>
      <w:r w:rsidR="000305BE">
        <w:rPr>
          <w:sz w:val="20"/>
        </w:rPr>
        <w:t>zudem auch</w:t>
      </w:r>
      <w:r w:rsidR="00045123">
        <w:rPr>
          <w:sz w:val="20"/>
        </w:rPr>
        <w:t xml:space="preserve"> komplexe Unternehmensstrukturen ab. So können</w:t>
      </w:r>
      <w:r w:rsidR="000305BE">
        <w:rPr>
          <w:sz w:val="20"/>
        </w:rPr>
        <w:t xml:space="preserve"> die Energiekosten der</w:t>
      </w:r>
      <w:r w:rsidR="00045123">
        <w:rPr>
          <w:sz w:val="20"/>
        </w:rPr>
        <w:t xml:space="preserve"> Tochterunternehmen jederzeit einzeln</w:t>
      </w:r>
      <w:r w:rsidR="000305BE">
        <w:rPr>
          <w:sz w:val="20"/>
        </w:rPr>
        <w:t xml:space="preserve"> betrachtet oder auch </w:t>
      </w:r>
      <w:r w:rsidR="00045123">
        <w:rPr>
          <w:sz w:val="20"/>
        </w:rPr>
        <w:t>auf Konzernebene konsolidiert werden.</w:t>
      </w:r>
    </w:p>
    <w:p w14:paraId="0995C56E" w14:textId="577BAB88" w:rsidR="000E1DB3" w:rsidRPr="00B95376" w:rsidRDefault="00C35D5A" w:rsidP="00A11921">
      <w:pPr>
        <w:pStyle w:val="FreeForm"/>
        <w:tabs>
          <w:tab w:val="left" w:pos="7230"/>
        </w:tabs>
        <w:spacing w:before="120" w:after="120" w:line="360" w:lineRule="auto"/>
        <w:ind w:right="2132"/>
        <w:rPr>
          <w:i/>
          <w:sz w:val="18"/>
          <w:szCs w:val="18"/>
        </w:rPr>
      </w:pPr>
      <w:r w:rsidRPr="00B95376">
        <w:rPr>
          <w:i/>
          <w:sz w:val="18"/>
          <w:szCs w:val="18"/>
        </w:rPr>
        <w:t>[ME_V5_Rechnungswaage.jpg]</w:t>
      </w:r>
    </w:p>
    <w:p w14:paraId="3E706FD3" w14:textId="12B27F5A" w:rsidR="00C35D5A" w:rsidRDefault="00E360A6" w:rsidP="00A11921">
      <w:pPr>
        <w:pStyle w:val="FreeForm"/>
        <w:tabs>
          <w:tab w:val="left" w:pos="7230"/>
        </w:tabs>
        <w:spacing w:before="120" w:after="120" w:line="360" w:lineRule="auto"/>
        <w:ind w:right="2132"/>
        <w:rPr>
          <w:sz w:val="20"/>
        </w:rPr>
      </w:pPr>
      <w:r>
        <w:rPr>
          <w:noProof/>
          <w:sz w:val="20"/>
        </w:rPr>
        <w:drawing>
          <wp:inline distT="0" distB="0" distL="0" distR="0" wp14:anchorId="64CC5425" wp14:editId="08BB1F07">
            <wp:extent cx="4248000" cy="1402029"/>
            <wp:effectExtent l="0" t="0" r="0" b="0"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_V5_Rechnungswaage_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000" cy="1402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82BCF" w14:textId="06E4E6E7" w:rsidR="00EA6A09" w:rsidRPr="00070233" w:rsidRDefault="00612294" w:rsidP="004101E8">
      <w:pPr>
        <w:pStyle w:val="FreeForm"/>
        <w:tabs>
          <w:tab w:val="left" w:pos="7230"/>
        </w:tabs>
        <w:spacing w:before="100" w:beforeAutospacing="1" w:after="100" w:afterAutospacing="1" w:line="300" w:lineRule="auto"/>
        <w:ind w:right="2041"/>
        <w:rPr>
          <w:spacing w:val="-2"/>
          <w:sz w:val="18"/>
          <w:szCs w:val="18"/>
        </w:rPr>
      </w:pPr>
      <w:r w:rsidRPr="00612294">
        <w:rPr>
          <w:spacing w:val="-4"/>
          <w:sz w:val="18"/>
          <w:szCs w:val="18"/>
        </w:rPr>
        <w:t>S</w:t>
      </w:r>
      <w:r w:rsidR="00D01BA6" w:rsidRPr="00612294">
        <w:rPr>
          <w:spacing w:val="-4"/>
          <w:sz w:val="18"/>
          <w:szCs w:val="18"/>
        </w:rPr>
        <w:t>chnelle</w:t>
      </w:r>
      <w:r w:rsidRPr="00612294">
        <w:rPr>
          <w:spacing w:val="-4"/>
          <w:sz w:val="18"/>
          <w:szCs w:val="18"/>
        </w:rPr>
        <w:t>r</w:t>
      </w:r>
      <w:r w:rsidR="00E4447A" w:rsidRPr="00612294">
        <w:rPr>
          <w:spacing w:val="-4"/>
          <w:sz w:val="18"/>
          <w:szCs w:val="18"/>
        </w:rPr>
        <w:t xml:space="preserve"> Abgleich mit der „Rechnungswaage“</w:t>
      </w:r>
      <w:r w:rsidRPr="00612294">
        <w:rPr>
          <w:spacing w:val="-4"/>
          <w:sz w:val="18"/>
          <w:szCs w:val="18"/>
        </w:rPr>
        <w:t xml:space="preserve">: </w:t>
      </w:r>
      <w:r w:rsidR="00070233" w:rsidRPr="00612294">
        <w:rPr>
          <w:spacing w:val="-4"/>
          <w:sz w:val="18"/>
          <w:szCs w:val="18"/>
        </w:rPr>
        <w:t xml:space="preserve">Abweichungen </w:t>
      </w:r>
      <w:r w:rsidRPr="00612294">
        <w:rPr>
          <w:spacing w:val="-4"/>
          <w:sz w:val="18"/>
          <w:szCs w:val="18"/>
        </w:rPr>
        <w:t>lassen sich sofort erke</w:t>
      </w:r>
      <w:r w:rsidRPr="00612294">
        <w:rPr>
          <w:spacing w:val="-4"/>
          <w:sz w:val="18"/>
          <w:szCs w:val="18"/>
        </w:rPr>
        <w:t>n</w:t>
      </w:r>
      <w:r w:rsidRPr="00612294">
        <w:rPr>
          <w:spacing w:val="-4"/>
          <w:sz w:val="18"/>
          <w:szCs w:val="18"/>
        </w:rPr>
        <w:t>nen.</w:t>
      </w:r>
      <w:r>
        <w:rPr>
          <w:spacing w:val="-2"/>
          <w:sz w:val="18"/>
          <w:szCs w:val="18"/>
        </w:rPr>
        <w:t xml:space="preserve"> </w:t>
      </w:r>
      <w:bookmarkStart w:id="0" w:name="_GoBack"/>
      <w:r w:rsidR="00070233" w:rsidRPr="004101E8">
        <w:rPr>
          <w:spacing w:val="-3"/>
          <w:sz w:val="18"/>
          <w:szCs w:val="18"/>
        </w:rPr>
        <w:t>(Grafik: Meine-Energie)</w:t>
      </w:r>
      <w:bookmarkEnd w:id="0"/>
    </w:p>
    <w:p w14:paraId="7F216209" w14:textId="2EFE4AAC" w:rsidR="00A11921" w:rsidRPr="004E50B2" w:rsidRDefault="00A11921" w:rsidP="00A04FE3">
      <w:pPr>
        <w:pStyle w:val="FreeForm"/>
        <w:tabs>
          <w:tab w:val="left" w:pos="7230"/>
        </w:tabs>
        <w:spacing w:before="100" w:beforeAutospacing="1" w:after="100" w:afterAutospacing="1" w:line="360" w:lineRule="auto"/>
        <w:ind w:right="2132"/>
        <w:rPr>
          <w:sz w:val="20"/>
        </w:rPr>
      </w:pPr>
    </w:p>
    <w:tbl>
      <w:tblPr>
        <w:tblW w:w="0" w:type="auto"/>
        <w:tblInd w:w="50" w:type="dxa"/>
        <w:tblLayout w:type="fixed"/>
        <w:tblLook w:val="0000" w:firstRow="0" w:lastRow="0" w:firstColumn="0" w:lastColumn="0" w:noHBand="0" w:noVBand="0"/>
      </w:tblPr>
      <w:tblGrid>
        <w:gridCol w:w="4518"/>
        <w:gridCol w:w="4480"/>
      </w:tblGrid>
      <w:tr w:rsidR="00DB6E55" w:rsidRPr="00B70927" w14:paraId="08A92AE4" w14:textId="77777777" w:rsidTr="00147BCF">
        <w:trPr>
          <w:cantSplit/>
          <w:trHeight w:val="1320"/>
        </w:trPr>
        <w:tc>
          <w:tcPr>
            <w:tcW w:w="4518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085B7BF1" w14:textId="77777777" w:rsidR="00DB6E55" w:rsidRPr="00C74717" w:rsidRDefault="00DB6E55" w:rsidP="001F0788">
            <w:pPr>
              <w:pStyle w:val="Body"/>
              <w:spacing w:after="0"/>
              <w:ind w:right="104" w:hanging="46"/>
              <w:rPr>
                <w:b/>
                <w:i/>
                <w:sz w:val="18"/>
              </w:rPr>
            </w:pPr>
            <w:r w:rsidRPr="00C74717">
              <w:rPr>
                <w:b/>
                <w:i/>
                <w:sz w:val="18"/>
              </w:rPr>
              <w:t>Weitere Informationen:</w:t>
            </w:r>
          </w:p>
          <w:p w14:paraId="38AE740A" w14:textId="735212BE" w:rsidR="00DB6E55" w:rsidRPr="00C74717" w:rsidRDefault="00DB6E55" w:rsidP="001F0788">
            <w:pPr>
              <w:pStyle w:val="Body"/>
              <w:spacing w:after="0"/>
              <w:ind w:left="-46" w:right="104"/>
              <w:rPr>
                <w:sz w:val="18"/>
              </w:rPr>
            </w:pPr>
            <w:r w:rsidRPr="00C74717">
              <w:rPr>
                <w:sz w:val="18"/>
              </w:rPr>
              <w:t xml:space="preserve">Meine-Energie GmbH </w:t>
            </w:r>
            <w:r w:rsidR="00F33538">
              <w:rPr>
                <w:sz w:val="18"/>
              </w:rPr>
              <w:t>– Dirk Heinze</w:t>
            </w:r>
          </w:p>
          <w:p w14:paraId="17A672E9" w14:textId="32D66E3C" w:rsidR="00DB6E55" w:rsidRPr="00C74717" w:rsidRDefault="00F33538" w:rsidP="001F0788">
            <w:pPr>
              <w:pStyle w:val="Body"/>
              <w:spacing w:after="0"/>
              <w:ind w:left="-46" w:right="104"/>
              <w:rPr>
                <w:sz w:val="18"/>
              </w:rPr>
            </w:pPr>
            <w:r>
              <w:rPr>
                <w:sz w:val="18"/>
              </w:rPr>
              <w:t>Ritterstraße 5 –</w:t>
            </w:r>
            <w:r w:rsidR="00DB6E55" w:rsidRPr="00C74717">
              <w:rPr>
                <w:sz w:val="18"/>
              </w:rPr>
              <w:t xml:space="preserve"> D-01968 Senftenberg</w:t>
            </w:r>
          </w:p>
          <w:p w14:paraId="67930EDD" w14:textId="435426E4" w:rsidR="00DB6E55" w:rsidRPr="00C74717" w:rsidRDefault="00F33538" w:rsidP="001F0788">
            <w:pPr>
              <w:pStyle w:val="Body"/>
              <w:tabs>
                <w:tab w:val="left" w:pos="4111"/>
              </w:tabs>
              <w:spacing w:after="0"/>
              <w:ind w:left="-46" w:right="104"/>
              <w:rPr>
                <w:sz w:val="18"/>
              </w:rPr>
            </w:pPr>
            <w:r>
              <w:rPr>
                <w:sz w:val="18"/>
              </w:rPr>
              <w:t xml:space="preserve">Tel: +49 3573 36 54 10 – </w:t>
            </w:r>
            <w:r w:rsidR="00DB6E55" w:rsidRPr="00C74717">
              <w:rPr>
                <w:sz w:val="18"/>
              </w:rPr>
              <w:t>Fax: +49 3573 36 54 199</w:t>
            </w:r>
          </w:p>
          <w:p w14:paraId="08C5CE75" w14:textId="4C0146A8" w:rsidR="00DB6E55" w:rsidRPr="00C74717" w:rsidRDefault="00DB6E55" w:rsidP="001F0788">
            <w:pPr>
              <w:pStyle w:val="Body"/>
              <w:spacing w:after="0"/>
              <w:ind w:left="-46" w:right="104"/>
              <w:rPr>
                <w:sz w:val="18"/>
              </w:rPr>
            </w:pPr>
            <w:r w:rsidRPr="00C74717">
              <w:rPr>
                <w:sz w:val="18"/>
              </w:rPr>
              <w:t xml:space="preserve">info@meine-energie.de </w:t>
            </w:r>
            <w:r w:rsidR="00F33538">
              <w:rPr>
                <w:sz w:val="18"/>
              </w:rPr>
              <w:t>–</w:t>
            </w:r>
            <w:r w:rsidRPr="00C74717">
              <w:rPr>
                <w:sz w:val="18"/>
              </w:rPr>
              <w:t xml:space="preserve"> </w:t>
            </w:r>
            <w:hyperlink r:id="rId9" w:history="1">
              <w:r w:rsidRPr="00C74717">
                <w:rPr>
                  <w:rStyle w:val="Link"/>
                  <w:sz w:val="18"/>
                </w:rPr>
                <w:t>www.meine-energie.de</w:t>
              </w:r>
            </w:hyperlink>
          </w:p>
        </w:tc>
        <w:tc>
          <w:tcPr>
            <w:tcW w:w="448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278E2038" w14:textId="77777777" w:rsidR="00DB6E55" w:rsidRPr="00C74717" w:rsidRDefault="00DB6E55" w:rsidP="00147BCF">
            <w:pPr>
              <w:pStyle w:val="Body"/>
              <w:spacing w:after="0"/>
              <w:rPr>
                <w:b/>
                <w:i/>
                <w:sz w:val="18"/>
              </w:rPr>
            </w:pPr>
            <w:r w:rsidRPr="00C74717">
              <w:rPr>
                <w:b/>
                <w:i/>
                <w:sz w:val="18"/>
              </w:rPr>
              <w:t>Presse- und Öffentlichkeitsarbeit:</w:t>
            </w:r>
          </w:p>
          <w:p w14:paraId="1276C349" w14:textId="15149D40" w:rsidR="00DB6E55" w:rsidRPr="00C74717" w:rsidRDefault="00F33538" w:rsidP="00147BCF">
            <w:pPr>
              <w:pStyle w:val="Body"/>
              <w:spacing w:after="0"/>
              <w:rPr>
                <w:sz w:val="18"/>
              </w:rPr>
            </w:pPr>
            <w:r>
              <w:rPr>
                <w:sz w:val="18"/>
              </w:rPr>
              <w:t>Uwe Pagel –</w:t>
            </w:r>
            <w:r w:rsidR="00DB6E55" w:rsidRPr="00C74717">
              <w:rPr>
                <w:sz w:val="18"/>
              </w:rPr>
              <w:t xml:space="preserve"> Press’n’Relations GmbH</w:t>
            </w:r>
          </w:p>
          <w:p w14:paraId="712E912C" w14:textId="77777777" w:rsidR="00DB6E55" w:rsidRPr="00C74717" w:rsidRDefault="00DB6E55" w:rsidP="00147BCF">
            <w:pPr>
              <w:pStyle w:val="Body"/>
              <w:spacing w:after="0"/>
              <w:rPr>
                <w:sz w:val="18"/>
              </w:rPr>
            </w:pPr>
            <w:r w:rsidRPr="00C74717">
              <w:rPr>
                <w:sz w:val="18"/>
              </w:rPr>
              <w:t>Magirusstr. 33 – D-89077 Ulm</w:t>
            </w:r>
          </w:p>
          <w:p w14:paraId="22843408" w14:textId="74A19FE8" w:rsidR="00DB6E55" w:rsidRPr="00B70927" w:rsidRDefault="00F33538" w:rsidP="00147BCF">
            <w:pPr>
              <w:pStyle w:val="Body"/>
              <w:spacing w:after="0"/>
              <w:rPr>
                <w:sz w:val="18"/>
              </w:rPr>
            </w:pPr>
            <w:r>
              <w:rPr>
                <w:sz w:val="18"/>
              </w:rPr>
              <w:t>Tel.: +49 731 96 287 29 –</w:t>
            </w:r>
            <w:r w:rsidR="00DB6E55" w:rsidRPr="00B70927">
              <w:rPr>
                <w:sz w:val="18"/>
              </w:rPr>
              <w:t xml:space="preserve"> Fax: +49 731 96 287 97</w:t>
            </w:r>
          </w:p>
          <w:p w14:paraId="44CCD1E0" w14:textId="77777777" w:rsidR="00DB6E55" w:rsidRPr="00B70927" w:rsidRDefault="00DB6E55" w:rsidP="00147BCF">
            <w:pPr>
              <w:pStyle w:val="Body"/>
              <w:spacing w:after="0"/>
              <w:rPr>
                <w:sz w:val="18"/>
              </w:rPr>
            </w:pPr>
            <w:r w:rsidRPr="00B70927">
              <w:rPr>
                <w:sz w:val="18"/>
              </w:rPr>
              <w:t xml:space="preserve">upa@press-n-relations.de </w:t>
            </w:r>
          </w:p>
          <w:p w14:paraId="009C5658" w14:textId="77777777" w:rsidR="00DB6E55" w:rsidRPr="00B70927" w:rsidRDefault="00DB6E55" w:rsidP="00147BCF">
            <w:pPr>
              <w:pStyle w:val="Body"/>
              <w:spacing w:after="0"/>
              <w:rPr>
                <w:sz w:val="18"/>
              </w:rPr>
            </w:pPr>
            <w:r w:rsidRPr="00B70927">
              <w:rPr>
                <w:sz w:val="18"/>
              </w:rPr>
              <w:t>www.press-n-relations.de</w:t>
            </w:r>
          </w:p>
        </w:tc>
      </w:tr>
    </w:tbl>
    <w:p w14:paraId="5CDF13CA" w14:textId="5AA69747" w:rsidR="00DB6E55" w:rsidRPr="004E50B2" w:rsidRDefault="00A04FE3" w:rsidP="008C02D7">
      <w:pPr>
        <w:pStyle w:val="FreeForm"/>
        <w:ind w:right="357"/>
        <w:rPr>
          <w:sz w:val="18"/>
        </w:rPr>
      </w:pPr>
      <w:r>
        <w:rPr>
          <w:rStyle w:val="section"/>
          <w:sz w:val="18"/>
        </w:rPr>
        <w:br/>
      </w:r>
      <w:r w:rsidR="00DB6E55" w:rsidRPr="004E50B2">
        <w:rPr>
          <w:rStyle w:val="section"/>
          <w:sz w:val="18"/>
        </w:rPr>
        <w:t>Unter dem Motto „Energie ist einfach“ bietet die Meine-Energie GmbH</w:t>
      </w:r>
      <w:r w:rsidR="00DB6E55" w:rsidRPr="004E50B2">
        <w:rPr>
          <w:rStyle w:val="section"/>
          <w:sz w:val="22"/>
        </w:rPr>
        <w:t xml:space="preserve"> </w:t>
      </w:r>
      <w:r w:rsidR="00AE776B" w:rsidRPr="004E50B2">
        <w:rPr>
          <w:rStyle w:val="section"/>
          <w:sz w:val="18"/>
        </w:rPr>
        <w:t>ein</w:t>
      </w:r>
      <w:r w:rsidR="00AE776B" w:rsidRPr="004E50B2">
        <w:rPr>
          <w:rStyle w:val="section"/>
          <w:sz w:val="22"/>
        </w:rPr>
        <w:t xml:space="preserve"> </w:t>
      </w:r>
      <w:r w:rsidR="00AE776B" w:rsidRPr="004E50B2">
        <w:rPr>
          <w:rStyle w:val="section"/>
          <w:sz w:val="18"/>
        </w:rPr>
        <w:t xml:space="preserve">webbasiertes Komplettwerkzeug für das kaufmännische Energiemanagement. Es unterstützt vielfältige Prozesse </w:t>
      </w:r>
      <w:r w:rsidR="00AE776B" w:rsidRPr="004E50B2">
        <w:rPr>
          <w:sz w:val="18"/>
        </w:rPr>
        <w:t>wie das Energiecontrolling, die Erstellung von Energiebilanzen, das Verwalten von Kosten und Verbräuchen, die detaillierte Kosten- und Verbrauchsplanung, die Weiterverrechnung von Energiekosten, den Energieeinkauf sowie die Rechnung</w:t>
      </w:r>
      <w:r w:rsidR="00AE776B" w:rsidRPr="004E50B2">
        <w:rPr>
          <w:sz w:val="18"/>
        </w:rPr>
        <w:t>s</w:t>
      </w:r>
      <w:r w:rsidR="00AE776B" w:rsidRPr="004E50B2">
        <w:rPr>
          <w:sz w:val="18"/>
        </w:rPr>
        <w:t>prüfung</w:t>
      </w:r>
      <w:r w:rsidR="00AE776B" w:rsidRPr="004E50B2">
        <w:rPr>
          <w:rStyle w:val="section"/>
          <w:sz w:val="18"/>
        </w:rPr>
        <w:t xml:space="preserve">. </w:t>
      </w:r>
      <w:r w:rsidR="00DB6E55" w:rsidRPr="004E50B2">
        <w:rPr>
          <w:rStyle w:val="section"/>
          <w:sz w:val="18"/>
        </w:rPr>
        <w:t>Zu den Kunden gehören Einzelhandelsketten wie die Müller Drogeriemärkte ebenso wie Industri</w:t>
      </w:r>
      <w:r w:rsidR="00DB6E55" w:rsidRPr="004E50B2">
        <w:rPr>
          <w:rStyle w:val="section"/>
          <w:sz w:val="18"/>
        </w:rPr>
        <w:t>e</w:t>
      </w:r>
      <w:r w:rsidR="00DB6E55" w:rsidRPr="004E50B2">
        <w:rPr>
          <w:rStyle w:val="section"/>
          <w:sz w:val="18"/>
        </w:rPr>
        <w:t>unternehmen, etwa die ZF Friedrichshafen AG</w:t>
      </w:r>
      <w:r w:rsidR="00AE776B" w:rsidRPr="004E50B2">
        <w:rPr>
          <w:rStyle w:val="section"/>
          <w:sz w:val="18"/>
        </w:rPr>
        <w:t xml:space="preserve">. </w:t>
      </w:r>
      <w:r w:rsidR="00737E72" w:rsidRPr="004E50B2">
        <w:rPr>
          <w:rStyle w:val="section"/>
          <w:sz w:val="18"/>
        </w:rPr>
        <w:t xml:space="preserve">Weitere Zielbranchen sind das Logistikgewerbe, Hotel- und Gastronomieketten, Facility Management-Dienstleister sowie andere Unternehmen und Institutionen. </w:t>
      </w:r>
      <w:r w:rsidR="00AE776B" w:rsidRPr="004E50B2">
        <w:rPr>
          <w:sz w:val="18"/>
        </w:rPr>
        <w:t>Derzeit werden mehr als 17.000 gewerbliche Zählpunkte mit ihren Verträgen und mehr als 2,8 Terrawattstunden Strom und Gas über meine-energie.de erfasst und verarbeitet.</w:t>
      </w:r>
    </w:p>
    <w:p w14:paraId="7507231B" w14:textId="77777777" w:rsidR="00DB6E55" w:rsidRPr="00C74717" w:rsidRDefault="00DB6E55" w:rsidP="00DB6E55">
      <w:pPr>
        <w:pStyle w:val="FreeForm"/>
        <w:ind w:right="355"/>
        <w:rPr>
          <w:rStyle w:val="section"/>
          <w:sz w:val="18"/>
        </w:rPr>
      </w:pPr>
    </w:p>
    <w:p w14:paraId="6E957D13" w14:textId="77777777" w:rsidR="003E6B4E" w:rsidRDefault="00DB6E55" w:rsidP="007F1C66">
      <w:pPr>
        <w:pStyle w:val="FreeForm"/>
        <w:ind w:right="355"/>
        <w:rPr>
          <w:sz w:val="18"/>
        </w:rPr>
      </w:pPr>
      <w:r w:rsidRPr="00C74717">
        <w:rPr>
          <w:rStyle w:val="section"/>
          <w:sz w:val="18"/>
        </w:rPr>
        <w:t>Gefördert durch:</w:t>
      </w:r>
      <w:r w:rsidR="008C02D7">
        <w:rPr>
          <w:sz w:val="18"/>
        </w:rPr>
        <w:t xml:space="preserve"> </w:t>
      </w:r>
    </w:p>
    <w:p w14:paraId="3980A7DF" w14:textId="77777777" w:rsidR="003E6B4E" w:rsidRDefault="003E6B4E" w:rsidP="007F1C66">
      <w:pPr>
        <w:pStyle w:val="FreeForm"/>
        <w:ind w:right="355"/>
        <w:rPr>
          <w:sz w:val="18"/>
        </w:rPr>
      </w:pPr>
    </w:p>
    <w:p w14:paraId="620B08A6" w14:textId="77EC2627" w:rsidR="00C919A7" w:rsidRPr="007F1C66" w:rsidRDefault="00DB6E55" w:rsidP="007F1C66">
      <w:pPr>
        <w:pStyle w:val="FreeForm"/>
        <w:ind w:right="355"/>
        <w:rPr>
          <w:sz w:val="18"/>
        </w:rPr>
      </w:pPr>
      <w:r w:rsidRPr="00C74717">
        <w:rPr>
          <w:rFonts w:cs="Helvetica"/>
          <w:noProof/>
        </w:rPr>
        <w:drawing>
          <wp:inline distT="0" distB="0" distL="0" distR="0" wp14:anchorId="53989EDD" wp14:editId="2113604D">
            <wp:extent cx="1199693" cy="514414"/>
            <wp:effectExtent l="0" t="0" r="0" b="0"/>
            <wp:docPr id="2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74" cy="514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19A7" w:rsidRPr="007F1C66" w:rsidSect="00FD446E">
      <w:headerReference w:type="default" r:id="rId11"/>
      <w:pgSz w:w="11900" w:h="16840"/>
      <w:pgMar w:top="1440" w:right="1440" w:bottom="1276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004FB2" w14:textId="77777777" w:rsidR="00612294" w:rsidRDefault="00612294">
      <w:r>
        <w:separator/>
      </w:r>
    </w:p>
  </w:endnote>
  <w:endnote w:type="continuationSeparator" w:id="0">
    <w:p w14:paraId="76388CCA" w14:textId="77777777" w:rsidR="00612294" w:rsidRDefault="00612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ヒラギノ角ゴ Pro W3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D0CE10" w14:textId="77777777" w:rsidR="00612294" w:rsidRDefault="00612294">
      <w:r>
        <w:separator/>
      </w:r>
    </w:p>
  </w:footnote>
  <w:footnote w:type="continuationSeparator" w:id="0">
    <w:p w14:paraId="58D4C509" w14:textId="77777777" w:rsidR="00612294" w:rsidRDefault="0061229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7A2AB8" w14:textId="77777777" w:rsidR="00612294" w:rsidRDefault="00612294" w:rsidP="000B4101">
    <w:pPr>
      <w:pStyle w:val="FreeForm"/>
      <w:ind w:right="-846"/>
      <w:jc w:val="right"/>
      <w:rPr>
        <w:rFonts w:ascii="Times New Roman" w:eastAsia="Times New Roman" w:hAnsi="Times New Roman"/>
        <w:color w:val="auto"/>
        <w:sz w:val="20"/>
        <w:lang w:bidi="x-none"/>
      </w:rPr>
    </w:pPr>
    <w:r>
      <w:rPr>
        <w:noProof/>
      </w:rPr>
      <w:drawing>
        <wp:inline distT="0" distB="0" distL="0" distR="0" wp14:anchorId="7DE4EC56" wp14:editId="524BA9C9">
          <wp:extent cx="2019300" cy="438785"/>
          <wp:effectExtent l="0" t="0" r="12700" b="0"/>
          <wp:docPr id="1" name="Bild 1" descr="Beschreibung: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chreibung: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438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8"/>
  <w:embedSystemFonts/>
  <w:bordersDoNotSurroundHeader/>
  <w:bordersDoNotSurroundFooter/>
  <w:activeWritingStyle w:appName="MSWord" w:lang="en-US" w:vendorID="64" w:dllVersion="131078" w:nlCheck="1" w:checkStyle="0"/>
  <w:activeWritingStyle w:appName="MSWord" w:lang="de-DE" w:vendorID="64" w:dllVersion="131078" w:nlCheck="1" w:checkStyle="0"/>
  <w:activeWritingStyle w:appName="MSWord" w:lang="de-DE" w:vendorID="2" w:dllVersion="6" w:checkStyle="1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stylePaneSortMethod w:val="0000"/>
  <w:defaultTabStop w:val="720"/>
  <w:autoHyphenation/>
  <w:hyphenationZone w:val="357"/>
  <w:defaultTableStyle w:val="Standard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766"/>
    <w:rsid w:val="00004DD8"/>
    <w:rsid w:val="000305BE"/>
    <w:rsid w:val="00045123"/>
    <w:rsid w:val="00060874"/>
    <w:rsid w:val="000638AD"/>
    <w:rsid w:val="00070233"/>
    <w:rsid w:val="00077E14"/>
    <w:rsid w:val="00090620"/>
    <w:rsid w:val="00094E2D"/>
    <w:rsid w:val="000976F3"/>
    <w:rsid w:val="000A05A0"/>
    <w:rsid w:val="000A1FCF"/>
    <w:rsid w:val="000A2A99"/>
    <w:rsid w:val="000A5A8B"/>
    <w:rsid w:val="000B4101"/>
    <w:rsid w:val="000B453A"/>
    <w:rsid w:val="000C0AA3"/>
    <w:rsid w:val="000C20B7"/>
    <w:rsid w:val="000E05C2"/>
    <w:rsid w:val="000E1DB3"/>
    <w:rsid w:val="000F133A"/>
    <w:rsid w:val="00103538"/>
    <w:rsid w:val="00116227"/>
    <w:rsid w:val="0011793B"/>
    <w:rsid w:val="001234E6"/>
    <w:rsid w:val="001238B9"/>
    <w:rsid w:val="001325F0"/>
    <w:rsid w:val="0013660B"/>
    <w:rsid w:val="00147096"/>
    <w:rsid w:val="00147BCF"/>
    <w:rsid w:val="00150FBE"/>
    <w:rsid w:val="001622C9"/>
    <w:rsid w:val="00165DC4"/>
    <w:rsid w:val="00166C9A"/>
    <w:rsid w:val="00174869"/>
    <w:rsid w:val="00176158"/>
    <w:rsid w:val="00183756"/>
    <w:rsid w:val="00184F9E"/>
    <w:rsid w:val="00185C28"/>
    <w:rsid w:val="001866D4"/>
    <w:rsid w:val="00197671"/>
    <w:rsid w:val="001A24ED"/>
    <w:rsid w:val="001A38D2"/>
    <w:rsid w:val="001B73B2"/>
    <w:rsid w:val="001D32EF"/>
    <w:rsid w:val="001F0788"/>
    <w:rsid w:val="002218D4"/>
    <w:rsid w:val="00225892"/>
    <w:rsid w:val="002264CE"/>
    <w:rsid w:val="00232437"/>
    <w:rsid w:val="0023433D"/>
    <w:rsid w:val="00234FA4"/>
    <w:rsid w:val="00234FEE"/>
    <w:rsid w:val="00243298"/>
    <w:rsid w:val="00250AE0"/>
    <w:rsid w:val="00260AE0"/>
    <w:rsid w:val="00265926"/>
    <w:rsid w:val="00291FD7"/>
    <w:rsid w:val="00292224"/>
    <w:rsid w:val="002A5417"/>
    <w:rsid w:val="002B778F"/>
    <w:rsid w:val="002D1C63"/>
    <w:rsid w:val="0030122E"/>
    <w:rsid w:val="00302091"/>
    <w:rsid w:val="003078C0"/>
    <w:rsid w:val="00310B8E"/>
    <w:rsid w:val="003118BC"/>
    <w:rsid w:val="00322481"/>
    <w:rsid w:val="0032609B"/>
    <w:rsid w:val="00330CE1"/>
    <w:rsid w:val="00352AEC"/>
    <w:rsid w:val="003573E9"/>
    <w:rsid w:val="003632E3"/>
    <w:rsid w:val="00370115"/>
    <w:rsid w:val="00371769"/>
    <w:rsid w:val="003757F1"/>
    <w:rsid w:val="00377CBB"/>
    <w:rsid w:val="0038501D"/>
    <w:rsid w:val="003A057E"/>
    <w:rsid w:val="003A1370"/>
    <w:rsid w:val="003A3942"/>
    <w:rsid w:val="003A4FF8"/>
    <w:rsid w:val="003C626D"/>
    <w:rsid w:val="003E6B4E"/>
    <w:rsid w:val="00400EF1"/>
    <w:rsid w:val="004101E8"/>
    <w:rsid w:val="004141A2"/>
    <w:rsid w:val="00415AD7"/>
    <w:rsid w:val="00430191"/>
    <w:rsid w:val="00435423"/>
    <w:rsid w:val="00441700"/>
    <w:rsid w:val="00444BE0"/>
    <w:rsid w:val="004651C5"/>
    <w:rsid w:val="004835E5"/>
    <w:rsid w:val="004A1676"/>
    <w:rsid w:val="004C2CEF"/>
    <w:rsid w:val="004C3735"/>
    <w:rsid w:val="004C4C7F"/>
    <w:rsid w:val="004C65DB"/>
    <w:rsid w:val="004E50B2"/>
    <w:rsid w:val="004F4605"/>
    <w:rsid w:val="004F7D93"/>
    <w:rsid w:val="00506057"/>
    <w:rsid w:val="00507080"/>
    <w:rsid w:val="00507615"/>
    <w:rsid w:val="00515A4D"/>
    <w:rsid w:val="00516092"/>
    <w:rsid w:val="00520E55"/>
    <w:rsid w:val="0053221F"/>
    <w:rsid w:val="00537A73"/>
    <w:rsid w:val="0054519E"/>
    <w:rsid w:val="00574D57"/>
    <w:rsid w:val="005812B6"/>
    <w:rsid w:val="005835CF"/>
    <w:rsid w:val="005B2F64"/>
    <w:rsid w:val="005B3660"/>
    <w:rsid w:val="005B5BE0"/>
    <w:rsid w:val="005C38CC"/>
    <w:rsid w:val="005D2331"/>
    <w:rsid w:val="00612294"/>
    <w:rsid w:val="00617FEC"/>
    <w:rsid w:val="0063264B"/>
    <w:rsid w:val="00653F13"/>
    <w:rsid w:val="00675DF8"/>
    <w:rsid w:val="00683D08"/>
    <w:rsid w:val="00683D0B"/>
    <w:rsid w:val="006904B7"/>
    <w:rsid w:val="00694D91"/>
    <w:rsid w:val="00697643"/>
    <w:rsid w:val="006A43E0"/>
    <w:rsid w:val="006B4936"/>
    <w:rsid w:val="006B6868"/>
    <w:rsid w:val="006C298E"/>
    <w:rsid w:val="006C53EE"/>
    <w:rsid w:val="006D5AC3"/>
    <w:rsid w:val="006D7805"/>
    <w:rsid w:val="006F0592"/>
    <w:rsid w:val="006F7486"/>
    <w:rsid w:val="00701AED"/>
    <w:rsid w:val="0070294C"/>
    <w:rsid w:val="00714DDA"/>
    <w:rsid w:val="0072678B"/>
    <w:rsid w:val="00737E72"/>
    <w:rsid w:val="007408B0"/>
    <w:rsid w:val="0074769A"/>
    <w:rsid w:val="00750F3C"/>
    <w:rsid w:val="007518A4"/>
    <w:rsid w:val="007534CF"/>
    <w:rsid w:val="007566E5"/>
    <w:rsid w:val="00763516"/>
    <w:rsid w:val="00766477"/>
    <w:rsid w:val="0078336B"/>
    <w:rsid w:val="007979D0"/>
    <w:rsid w:val="007B124A"/>
    <w:rsid w:val="007D2CBA"/>
    <w:rsid w:val="007D52CB"/>
    <w:rsid w:val="007D59B9"/>
    <w:rsid w:val="007D7484"/>
    <w:rsid w:val="007E4395"/>
    <w:rsid w:val="007F1C66"/>
    <w:rsid w:val="007F5564"/>
    <w:rsid w:val="0080359E"/>
    <w:rsid w:val="00803681"/>
    <w:rsid w:val="00815882"/>
    <w:rsid w:val="00833F1D"/>
    <w:rsid w:val="00842C23"/>
    <w:rsid w:val="00843264"/>
    <w:rsid w:val="0086270A"/>
    <w:rsid w:val="00862A25"/>
    <w:rsid w:val="00865409"/>
    <w:rsid w:val="00866736"/>
    <w:rsid w:val="008768A4"/>
    <w:rsid w:val="008877A9"/>
    <w:rsid w:val="00894BCC"/>
    <w:rsid w:val="00894FEA"/>
    <w:rsid w:val="008B11F1"/>
    <w:rsid w:val="008C02D7"/>
    <w:rsid w:val="008C39B0"/>
    <w:rsid w:val="008C7080"/>
    <w:rsid w:val="008D4C01"/>
    <w:rsid w:val="008E4337"/>
    <w:rsid w:val="008E606E"/>
    <w:rsid w:val="008F4B49"/>
    <w:rsid w:val="00915212"/>
    <w:rsid w:val="00921385"/>
    <w:rsid w:val="0092189C"/>
    <w:rsid w:val="00930F48"/>
    <w:rsid w:val="00937228"/>
    <w:rsid w:val="00945CC5"/>
    <w:rsid w:val="00953117"/>
    <w:rsid w:val="009555B1"/>
    <w:rsid w:val="0095578F"/>
    <w:rsid w:val="00965128"/>
    <w:rsid w:val="009721A6"/>
    <w:rsid w:val="00972BBD"/>
    <w:rsid w:val="00997CB2"/>
    <w:rsid w:val="009A313C"/>
    <w:rsid w:val="009A4986"/>
    <w:rsid w:val="009B049D"/>
    <w:rsid w:val="009B25DD"/>
    <w:rsid w:val="009D1844"/>
    <w:rsid w:val="009F5494"/>
    <w:rsid w:val="00A04FE3"/>
    <w:rsid w:val="00A11921"/>
    <w:rsid w:val="00A21185"/>
    <w:rsid w:val="00A268AC"/>
    <w:rsid w:val="00A35BAB"/>
    <w:rsid w:val="00A423E7"/>
    <w:rsid w:val="00A46FA7"/>
    <w:rsid w:val="00A561D3"/>
    <w:rsid w:val="00A60A8D"/>
    <w:rsid w:val="00A75BA3"/>
    <w:rsid w:val="00A76EAF"/>
    <w:rsid w:val="00A8185A"/>
    <w:rsid w:val="00A83079"/>
    <w:rsid w:val="00A8788C"/>
    <w:rsid w:val="00A91BD9"/>
    <w:rsid w:val="00A96B1E"/>
    <w:rsid w:val="00A97985"/>
    <w:rsid w:val="00AA3575"/>
    <w:rsid w:val="00AB023D"/>
    <w:rsid w:val="00AB1279"/>
    <w:rsid w:val="00AB544E"/>
    <w:rsid w:val="00AC007C"/>
    <w:rsid w:val="00AC087A"/>
    <w:rsid w:val="00AC391A"/>
    <w:rsid w:val="00AC4E8D"/>
    <w:rsid w:val="00AE1766"/>
    <w:rsid w:val="00AE776B"/>
    <w:rsid w:val="00AE7815"/>
    <w:rsid w:val="00B07989"/>
    <w:rsid w:val="00B11FAB"/>
    <w:rsid w:val="00B27696"/>
    <w:rsid w:val="00B345D2"/>
    <w:rsid w:val="00B41CAF"/>
    <w:rsid w:val="00B442C3"/>
    <w:rsid w:val="00B53181"/>
    <w:rsid w:val="00B5555D"/>
    <w:rsid w:val="00B75E89"/>
    <w:rsid w:val="00B779D1"/>
    <w:rsid w:val="00B82448"/>
    <w:rsid w:val="00B91BA2"/>
    <w:rsid w:val="00B95376"/>
    <w:rsid w:val="00BA6706"/>
    <w:rsid w:val="00BB622F"/>
    <w:rsid w:val="00BC4AA2"/>
    <w:rsid w:val="00BD405C"/>
    <w:rsid w:val="00BE01B7"/>
    <w:rsid w:val="00BE4AD0"/>
    <w:rsid w:val="00BF67D1"/>
    <w:rsid w:val="00C03CC2"/>
    <w:rsid w:val="00C06BD0"/>
    <w:rsid w:val="00C14F2A"/>
    <w:rsid w:val="00C1570E"/>
    <w:rsid w:val="00C23C7C"/>
    <w:rsid w:val="00C24EC4"/>
    <w:rsid w:val="00C26996"/>
    <w:rsid w:val="00C35D5A"/>
    <w:rsid w:val="00C41F51"/>
    <w:rsid w:val="00C4477A"/>
    <w:rsid w:val="00C7004B"/>
    <w:rsid w:val="00C74717"/>
    <w:rsid w:val="00C82E83"/>
    <w:rsid w:val="00C83F64"/>
    <w:rsid w:val="00C844BD"/>
    <w:rsid w:val="00C85D9B"/>
    <w:rsid w:val="00C903F6"/>
    <w:rsid w:val="00C919A7"/>
    <w:rsid w:val="00C95C0D"/>
    <w:rsid w:val="00CA7324"/>
    <w:rsid w:val="00CA73D1"/>
    <w:rsid w:val="00CC212F"/>
    <w:rsid w:val="00CD6438"/>
    <w:rsid w:val="00CE08DA"/>
    <w:rsid w:val="00CF42C9"/>
    <w:rsid w:val="00D01BA6"/>
    <w:rsid w:val="00D16602"/>
    <w:rsid w:val="00D24096"/>
    <w:rsid w:val="00D24178"/>
    <w:rsid w:val="00D259F0"/>
    <w:rsid w:val="00D37385"/>
    <w:rsid w:val="00D413D1"/>
    <w:rsid w:val="00D61361"/>
    <w:rsid w:val="00D92ADA"/>
    <w:rsid w:val="00D9460B"/>
    <w:rsid w:val="00D95ADE"/>
    <w:rsid w:val="00D969AB"/>
    <w:rsid w:val="00DA6A5B"/>
    <w:rsid w:val="00DA7D55"/>
    <w:rsid w:val="00DB46F7"/>
    <w:rsid w:val="00DB6E55"/>
    <w:rsid w:val="00DC431A"/>
    <w:rsid w:val="00DC75E4"/>
    <w:rsid w:val="00DD0EEE"/>
    <w:rsid w:val="00DD3F7A"/>
    <w:rsid w:val="00DE0FC4"/>
    <w:rsid w:val="00DE2BF0"/>
    <w:rsid w:val="00DE63DC"/>
    <w:rsid w:val="00DF54D9"/>
    <w:rsid w:val="00E05CEF"/>
    <w:rsid w:val="00E15619"/>
    <w:rsid w:val="00E20716"/>
    <w:rsid w:val="00E2195A"/>
    <w:rsid w:val="00E271C5"/>
    <w:rsid w:val="00E27C7E"/>
    <w:rsid w:val="00E332B5"/>
    <w:rsid w:val="00E360A6"/>
    <w:rsid w:val="00E41D59"/>
    <w:rsid w:val="00E4447A"/>
    <w:rsid w:val="00E61582"/>
    <w:rsid w:val="00E676C4"/>
    <w:rsid w:val="00E72F37"/>
    <w:rsid w:val="00E8031B"/>
    <w:rsid w:val="00E81600"/>
    <w:rsid w:val="00E833F8"/>
    <w:rsid w:val="00E87F87"/>
    <w:rsid w:val="00EA187A"/>
    <w:rsid w:val="00EA6A09"/>
    <w:rsid w:val="00EB56E4"/>
    <w:rsid w:val="00EC2D41"/>
    <w:rsid w:val="00EC439A"/>
    <w:rsid w:val="00ED71C5"/>
    <w:rsid w:val="00EF24CE"/>
    <w:rsid w:val="00EF2F5A"/>
    <w:rsid w:val="00EF51A6"/>
    <w:rsid w:val="00EF76A4"/>
    <w:rsid w:val="00F00217"/>
    <w:rsid w:val="00F077CB"/>
    <w:rsid w:val="00F16E23"/>
    <w:rsid w:val="00F23F3A"/>
    <w:rsid w:val="00F33538"/>
    <w:rsid w:val="00F351E6"/>
    <w:rsid w:val="00F44A9A"/>
    <w:rsid w:val="00F51A70"/>
    <w:rsid w:val="00F568B7"/>
    <w:rsid w:val="00F60C59"/>
    <w:rsid w:val="00F644A6"/>
    <w:rsid w:val="00F71768"/>
    <w:rsid w:val="00FC1A0D"/>
    <w:rsid w:val="00FC55A0"/>
    <w:rsid w:val="00FD3229"/>
    <w:rsid w:val="00FD3DD2"/>
    <w:rsid w:val="00FD446E"/>
    <w:rsid w:val="00FE0AA0"/>
    <w:rsid w:val="00FF1567"/>
    <w:rsid w:val="00FF2E31"/>
    <w:rsid w:val="00FF3FF2"/>
    <w:rsid w:val="00FF456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69F1DC2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Standard">
    <w:name w:val="Normal"/>
    <w:qFormat/>
    <w:rsid w:val="00A8185A"/>
    <w:rPr>
      <w:rFonts w:ascii="Helvetica Neue" w:hAnsi="Helvetica Neue"/>
      <w:lang w:val="en-US"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reeForm">
    <w:name w:val="Free Form"/>
    <w:rPr>
      <w:rFonts w:ascii="Helvetica" w:eastAsia="ヒラギノ角ゴ Pro W3" w:hAnsi="Helvetica"/>
      <w:color w:val="000000"/>
    </w:rPr>
  </w:style>
  <w:style w:type="paragraph" w:customStyle="1" w:styleId="Body">
    <w:name w:val="Body"/>
    <w:pPr>
      <w:spacing w:after="240"/>
    </w:pPr>
    <w:rPr>
      <w:rFonts w:ascii="Helvetica" w:eastAsia="ヒラギノ角ゴ Pro W3" w:hAnsi="Helvetica"/>
      <w:color w:val="000000"/>
    </w:rPr>
  </w:style>
  <w:style w:type="paragraph" w:styleId="Kopfzeile">
    <w:name w:val="header"/>
    <w:basedOn w:val="Standard"/>
    <w:link w:val="KopfzeileZeichen"/>
    <w:rsid w:val="00F039C3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link w:val="Kopfzeile"/>
    <w:rsid w:val="00F039C3"/>
    <w:rPr>
      <w:sz w:val="24"/>
      <w:szCs w:val="24"/>
      <w:lang w:val="en-US" w:eastAsia="en-US"/>
    </w:rPr>
  </w:style>
  <w:style w:type="paragraph" w:styleId="Fuzeile">
    <w:name w:val="footer"/>
    <w:basedOn w:val="Standard"/>
    <w:link w:val="FuzeileZeichen"/>
    <w:rsid w:val="00F039C3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link w:val="Fuzeile"/>
    <w:rsid w:val="00F039C3"/>
    <w:rPr>
      <w:sz w:val="24"/>
      <w:szCs w:val="24"/>
      <w:lang w:val="en-US" w:eastAsia="en-US"/>
    </w:rPr>
  </w:style>
  <w:style w:type="character" w:styleId="Link">
    <w:name w:val="Hyperlink"/>
    <w:rsid w:val="00DC14E3"/>
    <w:rPr>
      <w:color w:val="0000FF"/>
      <w:u w:val="single"/>
    </w:rPr>
  </w:style>
  <w:style w:type="character" w:customStyle="1" w:styleId="section">
    <w:name w:val="section"/>
    <w:basedOn w:val="Absatzstandardschriftart"/>
    <w:rsid w:val="00C853DE"/>
  </w:style>
  <w:style w:type="paragraph" w:styleId="Sprechblasentext">
    <w:name w:val="Balloon Text"/>
    <w:basedOn w:val="Standard"/>
    <w:link w:val="SprechblasentextZeichen"/>
    <w:rsid w:val="004C2CEF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link w:val="Sprechblasentext"/>
    <w:rsid w:val="004C2CEF"/>
    <w:rPr>
      <w:rFonts w:ascii="Lucida Grande" w:hAnsi="Lucida Grande"/>
      <w:sz w:val="18"/>
      <w:szCs w:val="18"/>
      <w:lang w:val="en-US" w:eastAsia="en-US"/>
    </w:rPr>
  </w:style>
  <w:style w:type="character" w:styleId="Kommentarzeichen">
    <w:name w:val="annotation reference"/>
    <w:rsid w:val="00A46FA7"/>
    <w:rPr>
      <w:sz w:val="18"/>
      <w:szCs w:val="18"/>
    </w:rPr>
  </w:style>
  <w:style w:type="paragraph" w:styleId="Kommentartext">
    <w:name w:val="annotation text"/>
    <w:basedOn w:val="Standard"/>
    <w:link w:val="KommentartextZeichen"/>
    <w:rsid w:val="00A46FA7"/>
  </w:style>
  <w:style w:type="character" w:customStyle="1" w:styleId="KommentartextZeichen">
    <w:name w:val="Kommentartext Zeichen"/>
    <w:link w:val="Kommentartext"/>
    <w:rsid w:val="00A46FA7"/>
    <w:rPr>
      <w:rFonts w:ascii="Helvetica Neue" w:hAnsi="Helvetica Neue"/>
      <w:sz w:val="24"/>
      <w:szCs w:val="24"/>
      <w:lang w:val="en-US" w:eastAsia="en-US"/>
    </w:rPr>
  </w:style>
  <w:style w:type="character" w:styleId="GesichteterLink">
    <w:name w:val="FollowedHyperlink"/>
    <w:basedOn w:val="Absatzstandardschriftart"/>
    <w:rsid w:val="0044170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Standard">
    <w:name w:val="Normal"/>
    <w:qFormat/>
    <w:rsid w:val="00A8185A"/>
    <w:rPr>
      <w:rFonts w:ascii="Helvetica Neue" w:hAnsi="Helvetica Neue"/>
      <w:lang w:val="en-US"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reeForm">
    <w:name w:val="Free Form"/>
    <w:rPr>
      <w:rFonts w:ascii="Helvetica" w:eastAsia="ヒラギノ角ゴ Pro W3" w:hAnsi="Helvetica"/>
      <w:color w:val="000000"/>
    </w:rPr>
  </w:style>
  <w:style w:type="paragraph" w:customStyle="1" w:styleId="Body">
    <w:name w:val="Body"/>
    <w:pPr>
      <w:spacing w:after="240"/>
    </w:pPr>
    <w:rPr>
      <w:rFonts w:ascii="Helvetica" w:eastAsia="ヒラギノ角ゴ Pro W3" w:hAnsi="Helvetica"/>
      <w:color w:val="000000"/>
    </w:rPr>
  </w:style>
  <w:style w:type="paragraph" w:styleId="Kopfzeile">
    <w:name w:val="header"/>
    <w:basedOn w:val="Standard"/>
    <w:link w:val="KopfzeileZeichen"/>
    <w:rsid w:val="00F039C3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link w:val="Kopfzeile"/>
    <w:rsid w:val="00F039C3"/>
    <w:rPr>
      <w:sz w:val="24"/>
      <w:szCs w:val="24"/>
      <w:lang w:val="en-US" w:eastAsia="en-US"/>
    </w:rPr>
  </w:style>
  <w:style w:type="paragraph" w:styleId="Fuzeile">
    <w:name w:val="footer"/>
    <w:basedOn w:val="Standard"/>
    <w:link w:val="FuzeileZeichen"/>
    <w:rsid w:val="00F039C3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link w:val="Fuzeile"/>
    <w:rsid w:val="00F039C3"/>
    <w:rPr>
      <w:sz w:val="24"/>
      <w:szCs w:val="24"/>
      <w:lang w:val="en-US" w:eastAsia="en-US"/>
    </w:rPr>
  </w:style>
  <w:style w:type="character" w:styleId="Link">
    <w:name w:val="Hyperlink"/>
    <w:rsid w:val="00DC14E3"/>
    <w:rPr>
      <w:color w:val="0000FF"/>
      <w:u w:val="single"/>
    </w:rPr>
  </w:style>
  <w:style w:type="character" w:customStyle="1" w:styleId="section">
    <w:name w:val="section"/>
    <w:basedOn w:val="Absatzstandardschriftart"/>
    <w:rsid w:val="00C853DE"/>
  </w:style>
  <w:style w:type="paragraph" w:styleId="Sprechblasentext">
    <w:name w:val="Balloon Text"/>
    <w:basedOn w:val="Standard"/>
    <w:link w:val="SprechblasentextZeichen"/>
    <w:rsid w:val="004C2CEF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link w:val="Sprechblasentext"/>
    <w:rsid w:val="004C2CEF"/>
    <w:rPr>
      <w:rFonts w:ascii="Lucida Grande" w:hAnsi="Lucida Grande"/>
      <w:sz w:val="18"/>
      <w:szCs w:val="18"/>
      <w:lang w:val="en-US" w:eastAsia="en-US"/>
    </w:rPr>
  </w:style>
  <w:style w:type="character" w:styleId="Kommentarzeichen">
    <w:name w:val="annotation reference"/>
    <w:rsid w:val="00A46FA7"/>
    <w:rPr>
      <w:sz w:val="18"/>
      <w:szCs w:val="18"/>
    </w:rPr>
  </w:style>
  <w:style w:type="paragraph" w:styleId="Kommentartext">
    <w:name w:val="annotation text"/>
    <w:basedOn w:val="Standard"/>
    <w:link w:val="KommentartextZeichen"/>
    <w:rsid w:val="00A46FA7"/>
  </w:style>
  <w:style w:type="character" w:customStyle="1" w:styleId="KommentartextZeichen">
    <w:name w:val="Kommentartext Zeichen"/>
    <w:link w:val="Kommentartext"/>
    <w:rsid w:val="00A46FA7"/>
    <w:rPr>
      <w:rFonts w:ascii="Helvetica Neue" w:hAnsi="Helvetica Neue"/>
      <w:sz w:val="24"/>
      <w:szCs w:val="24"/>
      <w:lang w:val="en-US" w:eastAsia="en-US"/>
    </w:rPr>
  </w:style>
  <w:style w:type="character" w:styleId="GesichteterLink">
    <w:name w:val="FollowedHyperlink"/>
    <w:basedOn w:val="Absatzstandardschriftart"/>
    <w:rsid w:val="0044170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5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g"/><Relationship Id="rId9" Type="http://schemas.openxmlformats.org/officeDocument/2006/relationships/hyperlink" Target="http://www.meine-energie.de" TargetMode="External"/><Relationship Id="rId10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4B5D2B1-E856-244A-A182-0B85D7220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535</Words>
  <Characters>3371</Characters>
  <Application>Microsoft Macintosh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PnR</Company>
  <LinksUpToDate>false</LinksUpToDate>
  <CharactersWithSpaces>3899</CharactersWithSpaces>
  <SharedDoc>false</SharedDoc>
  <HyperlinkBase/>
  <HLinks>
    <vt:vector size="6" baseType="variant">
      <vt:variant>
        <vt:i4>2883656</vt:i4>
      </vt:variant>
      <vt:variant>
        <vt:i4>0</vt:i4>
      </vt:variant>
      <vt:variant>
        <vt:i4>0</vt:i4>
      </vt:variant>
      <vt:variant>
        <vt:i4>5</vt:i4>
      </vt:variant>
      <vt:variant>
        <vt:lpwstr>http://www.meine-energie.de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Uwe Pagel</dc:creator>
  <cp:keywords/>
  <dc:description/>
  <cp:lastModifiedBy>Uwe Taeger</cp:lastModifiedBy>
  <cp:revision>5</cp:revision>
  <cp:lastPrinted>2016-06-15T08:15:00Z</cp:lastPrinted>
  <dcterms:created xsi:type="dcterms:W3CDTF">2016-06-16T14:42:00Z</dcterms:created>
  <dcterms:modified xsi:type="dcterms:W3CDTF">2016-06-21T08:39:00Z</dcterms:modified>
  <cp:category/>
</cp:coreProperties>
</file>