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3AF39" w14:textId="77777777" w:rsidR="000B4101" w:rsidRPr="009141CA" w:rsidRDefault="000B4101" w:rsidP="000B4101">
      <w:pPr>
        <w:pStyle w:val="FreeForm"/>
        <w:spacing w:line="288" w:lineRule="auto"/>
        <w:ind w:right="2554"/>
        <w:outlineLvl w:val="0"/>
        <w:rPr>
          <w:rFonts w:ascii="Times" w:hAnsi="Times"/>
          <w:spacing w:val="64"/>
          <w:sz w:val="38"/>
        </w:rPr>
      </w:pPr>
      <w:r w:rsidRPr="009141CA">
        <w:rPr>
          <w:spacing w:val="64"/>
          <w:sz w:val="38"/>
        </w:rPr>
        <w:t>PRESSEINFORMATION</w:t>
      </w:r>
    </w:p>
    <w:p w14:paraId="6C4612D1" w14:textId="77777777" w:rsidR="000B4101" w:rsidRDefault="000B4101" w:rsidP="000B4101">
      <w:pPr>
        <w:pStyle w:val="FreeForm"/>
        <w:spacing w:line="287" w:lineRule="atLeast"/>
        <w:ind w:right="2554"/>
        <w:rPr>
          <w:rFonts w:ascii="Times" w:hAnsi="Times"/>
          <w:sz w:val="22"/>
        </w:rPr>
      </w:pPr>
    </w:p>
    <w:p w14:paraId="574CD875" w14:textId="77777777" w:rsidR="000B4101" w:rsidRDefault="00430191" w:rsidP="000B4101">
      <w:pPr>
        <w:pStyle w:val="FreeForm"/>
        <w:spacing w:line="288" w:lineRule="auto"/>
        <w:ind w:right="2554"/>
        <w:rPr>
          <w:sz w:val="22"/>
        </w:rPr>
      </w:pPr>
      <w:r>
        <w:rPr>
          <w:sz w:val="22"/>
        </w:rPr>
        <w:t xml:space="preserve">Senftenberg, </w:t>
      </w:r>
      <w:r w:rsidR="00683D08">
        <w:rPr>
          <w:sz w:val="22"/>
        </w:rPr>
        <w:t>24</w:t>
      </w:r>
      <w:r w:rsidR="00A96B1E">
        <w:rPr>
          <w:sz w:val="22"/>
        </w:rPr>
        <w:t xml:space="preserve">. </w:t>
      </w:r>
      <w:r w:rsidR="00683D08">
        <w:rPr>
          <w:sz w:val="22"/>
        </w:rPr>
        <w:t>April</w:t>
      </w:r>
      <w:r w:rsidR="00C14F2A">
        <w:rPr>
          <w:sz w:val="22"/>
        </w:rPr>
        <w:t xml:space="preserve"> 2013</w:t>
      </w:r>
    </w:p>
    <w:p w14:paraId="3A18D626" w14:textId="77777777" w:rsidR="000B4101" w:rsidRDefault="000B4101">
      <w:pPr>
        <w:pStyle w:val="FreeForm"/>
        <w:spacing w:line="288" w:lineRule="auto"/>
        <w:ind w:right="2218"/>
        <w:rPr>
          <w:rFonts w:ascii="Times" w:hAnsi="Times"/>
          <w:sz w:val="22"/>
        </w:rPr>
      </w:pPr>
    </w:p>
    <w:p w14:paraId="65DC3AE1" w14:textId="77777777" w:rsidR="000B4101" w:rsidRDefault="000B4101" w:rsidP="000B4101">
      <w:pPr>
        <w:pStyle w:val="FreeForm"/>
        <w:spacing w:line="288" w:lineRule="auto"/>
        <w:rPr>
          <w:rFonts w:ascii="Times" w:hAnsi="Times"/>
          <w:sz w:val="22"/>
        </w:rPr>
      </w:pPr>
    </w:p>
    <w:p w14:paraId="4CCBCA17" w14:textId="77777777" w:rsidR="00184F9E" w:rsidRDefault="00C85D9B" w:rsidP="007D52CB">
      <w:pPr>
        <w:pStyle w:val="FreeForm"/>
        <w:spacing w:line="288" w:lineRule="auto"/>
        <w:rPr>
          <w:b/>
          <w:sz w:val="28"/>
        </w:rPr>
      </w:pPr>
      <w:r>
        <w:rPr>
          <w:b/>
          <w:sz w:val="28"/>
        </w:rPr>
        <w:t>Auch kleine Energiefresser schnell</w:t>
      </w:r>
      <w:r w:rsidR="00945CC5">
        <w:rPr>
          <w:b/>
          <w:sz w:val="28"/>
        </w:rPr>
        <w:t xml:space="preserve"> und zuverlässig</w:t>
      </w:r>
      <w:r>
        <w:rPr>
          <w:b/>
          <w:sz w:val="28"/>
        </w:rPr>
        <w:t xml:space="preserve"> identifizieren</w:t>
      </w:r>
    </w:p>
    <w:p w14:paraId="4114B3F7" w14:textId="77777777" w:rsidR="004F4605" w:rsidRPr="00F71768" w:rsidRDefault="00C41F51" w:rsidP="004F4605">
      <w:pPr>
        <w:pStyle w:val="FreeForm"/>
        <w:spacing w:line="312" w:lineRule="atLeast"/>
        <w:outlineLvl w:val="0"/>
        <w:rPr>
          <w:b/>
          <w:sz w:val="22"/>
        </w:rPr>
      </w:pPr>
      <w:r>
        <w:rPr>
          <w:b/>
          <w:sz w:val="22"/>
        </w:rPr>
        <w:t>m</w:t>
      </w:r>
      <w:r w:rsidR="00094E2D">
        <w:rPr>
          <w:b/>
          <w:sz w:val="22"/>
        </w:rPr>
        <w:t>eine-</w:t>
      </w:r>
      <w:r>
        <w:rPr>
          <w:b/>
          <w:sz w:val="22"/>
        </w:rPr>
        <w:t>e</w:t>
      </w:r>
      <w:r w:rsidR="00094E2D">
        <w:rPr>
          <w:b/>
          <w:sz w:val="22"/>
        </w:rPr>
        <w:t>nergie</w:t>
      </w:r>
      <w:r>
        <w:rPr>
          <w:b/>
          <w:sz w:val="22"/>
        </w:rPr>
        <w:t>.de</w:t>
      </w:r>
      <w:r w:rsidR="00094E2D">
        <w:rPr>
          <w:b/>
          <w:sz w:val="22"/>
        </w:rPr>
        <w:t xml:space="preserve"> </w:t>
      </w:r>
      <w:r w:rsidR="00C85D9B">
        <w:rPr>
          <w:b/>
          <w:sz w:val="22"/>
        </w:rPr>
        <w:t>jetzt auch mit automatischer Effizienzanalyse</w:t>
      </w:r>
    </w:p>
    <w:p w14:paraId="5248DBE1" w14:textId="77777777" w:rsidR="00330CE1" w:rsidRDefault="00330CE1" w:rsidP="00330CE1">
      <w:pPr>
        <w:pStyle w:val="FreeForm"/>
        <w:spacing w:line="312" w:lineRule="atLeast"/>
        <w:outlineLvl w:val="0"/>
        <w:rPr>
          <w:rFonts w:ascii="Times" w:hAnsi="Times"/>
          <w:b/>
          <w:sz w:val="22"/>
        </w:rPr>
      </w:pPr>
    </w:p>
    <w:p w14:paraId="502815B6" w14:textId="66B98750" w:rsidR="00330CE1" w:rsidRDefault="00945CC5" w:rsidP="00400EF1">
      <w:pPr>
        <w:pStyle w:val="FreeForm"/>
        <w:tabs>
          <w:tab w:val="left" w:pos="6946"/>
        </w:tabs>
        <w:spacing w:line="360" w:lineRule="auto"/>
        <w:ind w:right="2415"/>
        <w:rPr>
          <w:b/>
          <w:sz w:val="20"/>
        </w:rPr>
      </w:pPr>
      <w:r>
        <w:rPr>
          <w:b/>
          <w:sz w:val="20"/>
        </w:rPr>
        <w:t>Wenn defekte Kühl- oder Lüftungssysteme den Stromverbrauch nach oben treiben</w:t>
      </w:r>
      <w:r w:rsidR="007B124A">
        <w:rPr>
          <w:b/>
          <w:sz w:val="20"/>
        </w:rPr>
        <w:t xml:space="preserve">, </w:t>
      </w:r>
      <w:r w:rsidR="00400EF1">
        <w:rPr>
          <w:b/>
          <w:sz w:val="20"/>
        </w:rPr>
        <w:t>eine beheizte Auffahrrampe aus Versehen nicht ausg</w:t>
      </w:r>
      <w:r w:rsidR="00400EF1">
        <w:rPr>
          <w:b/>
          <w:sz w:val="20"/>
        </w:rPr>
        <w:t>e</w:t>
      </w:r>
      <w:r w:rsidR="00400EF1">
        <w:rPr>
          <w:b/>
          <w:sz w:val="20"/>
        </w:rPr>
        <w:t xml:space="preserve">schaltet wird oder </w:t>
      </w:r>
      <w:r w:rsidR="007B124A">
        <w:rPr>
          <w:b/>
          <w:sz w:val="20"/>
        </w:rPr>
        <w:t>alte Beleuchtungssysteme</w:t>
      </w:r>
      <w:r w:rsidR="00176158">
        <w:rPr>
          <w:b/>
          <w:sz w:val="20"/>
        </w:rPr>
        <w:t xml:space="preserve"> </w:t>
      </w:r>
      <w:r w:rsidR="007B124A">
        <w:rPr>
          <w:b/>
          <w:sz w:val="20"/>
        </w:rPr>
        <w:t xml:space="preserve">schleichend ineffizienter </w:t>
      </w:r>
      <w:r w:rsidR="00C41F51">
        <w:rPr>
          <w:b/>
          <w:sz w:val="20"/>
        </w:rPr>
        <w:t>arbeiten</w:t>
      </w:r>
      <w:r w:rsidR="00176158">
        <w:rPr>
          <w:b/>
          <w:sz w:val="20"/>
        </w:rPr>
        <w:t xml:space="preserve">, bleibt dies in vielen Fällen </w:t>
      </w:r>
      <w:r w:rsidR="007B124A">
        <w:rPr>
          <w:b/>
          <w:sz w:val="20"/>
        </w:rPr>
        <w:t>lange</w:t>
      </w:r>
      <w:r w:rsidR="00176158">
        <w:rPr>
          <w:b/>
          <w:sz w:val="20"/>
        </w:rPr>
        <w:t xml:space="preserve"> unentdeckt. </w:t>
      </w:r>
      <w:r w:rsidR="00185C28">
        <w:rPr>
          <w:b/>
          <w:sz w:val="20"/>
        </w:rPr>
        <w:t>Denn allein über die Stromabrech</w:t>
      </w:r>
      <w:r w:rsidR="00EF2F5A">
        <w:rPr>
          <w:b/>
          <w:sz w:val="20"/>
        </w:rPr>
        <w:t>nung lassen sich derartige Eff</w:t>
      </w:r>
      <w:r w:rsidR="00185C28">
        <w:rPr>
          <w:b/>
          <w:sz w:val="20"/>
        </w:rPr>
        <w:t xml:space="preserve">izienzverluste nur schwer entdecken. </w:t>
      </w:r>
      <w:r w:rsidR="00176158">
        <w:rPr>
          <w:b/>
          <w:sz w:val="20"/>
        </w:rPr>
        <w:t xml:space="preserve">Mit der neuen automatischen Energieeffizienzanalyse bietet meine-energie.de </w:t>
      </w:r>
      <w:r w:rsidR="007B124A">
        <w:rPr>
          <w:b/>
          <w:sz w:val="20"/>
        </w:rPr>
        <w:t xml:space="preserve">deswegen </w:t>
      </w:r>
      <w:r w:rsidR="00176158">
        <w:rPr>
          <w:b/>
          <w:sz w:val="20"/>
        </w:rPr>
        <w:t>jetzt ein Werkzeug, mit dem sich auch kle</w:t>
      </w:r>
      <w:r w:rsidR="00176158">
        <w:rPr>
          <w:b/>
          <w:sz w:val="20"/>
        </w:rPr>
        <w:t>i</w:t>
      </w:r>
      <w:r w:rsidR="00176158">
        <w:rPr>
          <w:b/>
          <w:sz w:val="20"/>
        </w:rPr>
        <w:t xml:space="preserve">ne Stromfresser automatisch und vor allem zeitnah identifizieren lassen. Das Energiemanagement-Portal </w:t>
      </w:r>
      <w:r w:rsidR="0038501D">
        <w:rPr>
          <w:b/>
          <w:sz w:val="20"/>
        </w:rPr>
        <w:t xml:space="preserve">meine energie.de </w:t>
      </w:r>
      <w:r w:rsidR="007B124A">
        <w:rPr>
          <w:b/>
          <w:sz w:val="20"/>
        </w:rPr>
        <w:t xml:space="preserve">arbeitet dabei nicht </w:t>
      </w:r>
      <w:r w:rsidR="0038501D">
        <w:rPr>
          <w:b/>
          <w:sz w:val="20"/>
        </w:rPr>
        <w:t>wie viele andere Systeme nur</w:t>
      </w:r>
      <w:r w:rsidR="007B124A">
        <w:rPr>
          <w:b/>
          <w:sz w:val="20"/>
        </w:rPr>
        <w:t xml:space="preserve"> mit einfachen Schwellwerten, deren Übe</w:t>
      </w:r>
      <w:r w:rsidR="007B124A">
        <w:rPr>
          <w:b/>
          <w:sz w:val="20"/>
        </w:rPr>
        <w:t>r</w:t>
      </w:r>
      <w:r w:rsidR="007B124A">
        <w:rPr>
          <w:b/>
          <w:sz w:val="20"/>
        </w:rPr>
        <w:t>schreiten einen Alarm auslöst. Es können vielmehr individuelle Profile für jede Messstelle hinterlegt</w:t>
      </w:r>
      <w:r w:rsidR="00400EF1">
        <w:rPr>
          <w:b/>
          <w:sz w:val="20"/>
        </w:rPr>
        <w:t xml:space="preserve"> sowie</w:t>
      </w:r>
      <w:r w:rsidR="00176158">
        <w:rPr>
          <w:b/>
          <w:sz w:val="20"/>
        </w:rPr>
        <w:t xml:space="preserve"> </w:t>
      </w:r>
      <w:r w:rsidR="007B124A">
        <w:rPr>
          <w:b/>
          <w:sz w:val="20"/>
        </w:rPr>
        <w:t>saisonale Schwankungen oder b</w:t>
      </w:r>
      <w:r w:rsidR="007B124A">
        <w:rPr>
          <w:b/>
          <w:sz w:val="20"/>
        </w:rPr>
        <w:t>e</w:t>
      </w:r>
      <w:r w:rsidR="007B124A">
        <w:rPr>
          <w:b/>
          <w:sz w:val="20"/>
        </w:rPr>
        <w:t>sondere Verbrauchsprofile berücksichtig</w:t>
      </w:r>
      <w:r w:rsidR="00400EF1">
        <w:rPr>
          <w:b/>
          <w:sz w:val="20"/>
        </w:rPr>
        <w:t>t</w:t>
      </w:r>
      <w:r w:rsidR="00400EF1" w:rsidRPr="00400EF1">
        <w:rPr>
          <w:b/>
          <w:sz w:val="20"/>
        </w:rPr>
        <w:t xml:space="preserve"> </w:t>
      </w:r>
      <w:r w:rsidR="00400EF1">
        <w:rPr>
          <w:b/>
          <w:sz w:val="20"/>
        </w:rPr>
        <w:t>werden</w:t>
      </w:r>
      <w:r w:rsidR="007B124A">
        <w:rPr>
          <w:b/>
          <w:sz w:val="20"/>
        </w:rPr>
        <w:t xml:space="preserve">. </w:t>
      </w:r>
      <w:r w:rsidR="00185C28">
        <w:rPr>
          <w:b/>
          <w:sz w:val="20"/>
        </w:rPr>
        <w:t>Auf diese Weise ist es möglich, alle Standorte</w:t>
      </w:r>
      <w:r w:rsidR="00400EF1">
        <w:rPr>
          <w:b/>
          <w:sz w:val="20"/>
        </w:rPr>
        <w:t xml:space="preserve"> </w:t>
      </w:r>
      <w:r w:rsidR="00CC7699">
        <w:rPr>
          <w:b/>
          <w:sz w:val="20"/>
        </w:rPr>
        <w:t>und Stationen einer</w:t>
      </w:r>
      <w:r w:rsidR="00400EF1">
        <w:rPr>
          <w:b/>
          <w:sz w:val="20"/>
        </w:rPr>
        <w:t xml:space="preserve"> </w:t>
      </w:r>
      <w:r w:rsidR="00185C28">
        <w:rPr>
          <w:b/>
          <w:sz w:val="20"/>
        </w:rPr>
        <w:t xml:space="preserve">Klinikgruppe permanent </w:t>
      </w:r>
      <w:bookmarkStart w:id="0" w:name="_GoBack"/>
      <w:bookmarkEnd w:id="0"/>
      <w:r w:rsidR="00185C28">
        <w:rPr>
          <w:b/>
          <w:sz w:val="20"/>
        </w:rPr>
        <w:t>und automatisi</w:t>
      </w:r>
      <w:r w:rsidR="005C38CC">
        <w:rPr>
          <w:b/>
          <w:sz w:val="20"/>
        </w:rPr>
        <w:t>ert zu überwachen, um so bei Abweichungen vom typ</w:t>
      </w:r>
      <w:r w:rsidR="005C38CC">
        <w:rPr>
          <w:b/>
          <w:sz w:val="20"/>
        </w:rPr>
        <w:t>i</w:t>
      </w:r>
      <w:r w:rsidR="005C38CC">
        <w:rPr>
          <w:b/>
          <w:sz w:val="20"/>
        </w:rPr>
        <w:t>schen</w:t>
      </w:r>
      <w:r w:rsidR="00185C28">
        <w:rPr>
          <w:b/>
          <w:sz w:val="20"/>
        </w:rPr>
        <w:t xml:space="preserve"> Verbrauch</w:t>
      </w:r>
      <w:r w:rsidR="00185C28">
        <w:rPr>
          <w:b/>
          <w:sz w:val="20"/>
        </w:rPr>
        <w:t>s</w:t>
      </w:r>
      <w:r w:rsidR="00185C28">
        <w:rPr>
          <w:b/>
          <w:sz w:val="20"/>
        </w:rPr>
        <w:t>verhalten sofort Maßnahmen ergreifen zu können.</w:t>
      </w:r>
    </w:p>
    <w:p w14:paraId="2CD5D231" w14:textId="77777777" w:rsidR="001866D4" w:rsidRDefault="001866D4" w:rsidP="00683D08">
      <w:pPr>
        <w:pStyle w:val="FreeForm"/>
        <w:tabs>
          <w:tab w:val="left" w:pos="6946"/>
        </w:tabs>
        <w:spacing w:line="360" w:lineRule="auto"/>
        <w:ind w:right="2415"/>
        <w:rPr>
          <w:b/>
          <w:sz w:val="20"/>
        </w:rPr>
      </w:pPr>
    </w:p>
    <w:p w14:paraId="21ED6AEF" w14:textId="77777777" w:rsidR="0038501D" w:rsidRDefault="00165DC4" w:rsidP="00683D08">
      <w:pPr>
        <w:pStyle w:val="FreeForm"/>
        <w:tabs>
          <w:tab w:val="left" w:pos="6946"/>
        </w:tabs>
        <w:spacing w:line="360" w:lineRule="auto"/>
        <w:ind w:right="2415"/>
        <w:rPr>
          <w:sz w:val="20"/>
          <w:lang w:val="en-US"/>
        </w:rPr>
      </w:pPr>
      <w:r>
        <w:rPr>
          <w:sz w:val="20"/>
        </w:rPr>
        <w:t xml:space="preserve">Mit Hilfe der automatischen Energieeffizienzanalyse lassen sich sogar kleine Änderungen im Verbrauchsverhalten erkennen, beispielsweise wenn die Putzmannschaft zu einem anderen Zeitpunkt startet als sonst üblich. Aber auch </w:t>
      </w:r>
      <w:r w:rsidR="00400EF1">
        <w:rPr>
          <w:sz w:val="20"/>
        </w:rPr>
        <w:t xml:space="preserve">ausnahmsweise </w:t>
      </w:r>
      <w:r>
        <w:rPr>
          <w:sz w:val="20"/>
        </w:rPr>
        <w:t>verlängerte Öffnungszeiten</w:t>
      </w:r>
      <w:r w:rsidR="00683D08">
        <w:rPr>
          <w:sz w:val="20"/>
        </w:rPr>
        <w:t xml:space="preserve"> oder ungewollte Verbräuche am Wochenende durch defekte oder nicht abgeschal</w:t>
      </w:r>
      <w:r w:rsidR="005C38CC">
        <w:rPr>
          <w:sz w:val="20"/>
        </w:rPr>
        <w:t>tete Geräte werden z</w:t>
      </w:r>
      <w:r w:rsidR="005C38CC">
        <w:rPr>
          <w:sz w:val="20"/>
        </w:rPr>
        <w:t>u</w:t>
      </w:r>
      <w:r w:rsidR="005C38CC">
        <w:rPr>
          <w:sz w:val="20"/>
        </w:rPr>
        <w:t>verlässig i</w:t>
      </w:r>
      <w:r w:rsidR="00683D08">
        <w:rPr>
          <w:sz w:val="20"/>
        </w:rPr>
        <w:t xml:space="preserve">dentifiziert. Basis dafür sind Vergleiche </w:t>
      </w:r>
      <w:r w:rsidR="00EF2F5A">
        <w:rPr>
          <w:sz w:val="20"/>
        </w:rPr>
        <w:t xml:space="preserve">der </w:t>
      </w:r>
      <w:r w:rsidR="005C38CC">
        <w:rPr>
          <w:sz w:val="20"/>
        </w:rPr>
        <w:t>aktuellen Verbrauchsd</w:t>
      </w:r>
      <w:r w:rsidR="005C38CC">
        <w:rPr>
          <w:sz w:val="20"/>
        </w:rPr>
        <w:t>a</w:t>
      </w:r>
      <w:r w:rsidR="005C38CC">
        <w:rPr>
          <w:sz w:val="20"/>
        </w:rPr>
        <w:t xml:space="preserve">ten, die täglich </w:t>
      </w:r>
      <w:r w:rsidR="00EF2F5A">
        <w:rPr>
          <w:sz w:val="20"/>
        </w:rPr>
        <w:t>in meine-energie.de</w:t>
      </w:r>
      <w:r w:rsidR="005C38CC">
        <w:rPr>
          <w:sz w:val="20"/>
        </w:rPr>
        <w:t xml:space="preserve"> importiert werden,</w:t>
      </w:r>
      <w:r w:rsidR="00EF2F5A">
        <w:rPr>
          <w:sz w:val="20"/>
        </w:rPr>
        <w:t xml:space="preserve"> </w:t>
      </w:r>
      <w:r w:rsidR="005C38CC">
        <w:rPr>
          <w:sz w:val="20"/>
        </w:rPr>
        <w:t>mit</w:t>
      </w:r>
      <w:r w:rsidR="00683D08">
        <w:rPr>
          <w:sz w:val="20"/>
        </w:rPr>
        <w:t xml:space="preserve"> </w:t>
      </w:r>
      <w:r w:rsidR="005C38CC">
        <w:rPr>
          <w:sz w:val="20"/>
        </w:rPr>
        <w:t>Verbräuchen aus der</w:t>
      </w:r>
      <w:r w:rsidR="00EF2F5A">
        <w:rPr>
          <w:sz w:val="20"/>
        </w:rPr>
        <w:t xml:space="preserve"> Vergangenheit</w:t>
      </w:r>
      <w:r w:rsidR="005C38CC">
        <w:rPr>
          <w:sz w:val="20"/>
        </w:rPr>
        <w:t xml:space="preserve"> auf Tages-, Wochen- oder Monatsbasis. </w:t>
      </w:r>
      <w:proofErr w:type="spellStart"/>
      <w:r w:rsidR="0038501D" w:rsidRPr="0038501D">
        <w:rPr>
          <w:sz w:val="20"/>
          <w:lang w:val="en-US"/>
        </w:rPr>
        <w:t>Auch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Öffnungszeiten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oder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andere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Informationen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zum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Verbrauchsverhalten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wie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>
        <w:rPr>
          <w:sz w:val="20"/>
          <w:lang w:val="en-US"/>
        </w:rPr>
        <w:t>etwa</w:t>
      </w:r>
      <w:proofErr w:type="spellEnd"/>
      <w:r w:rsid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Verbräuche</w:t>
      </w:r>
      <w:proofErr w:type="spellEnd"/>
      <w:r w:rsidR="0038501D" w:rsidRPr="0038501D">
        <w:rPr>
          <w:sz w:val="20"/>
          <w:lang w:val="en-US"/>
        </w:rPr>
        <w:t xml:space="preserve"> pro </w:t>
      </w:r>
      <w:proofErr w:type="spellStart"/>
      <w:r w:rsidR="0038501D" w:rsidRPr="0038501D">
        <w:rPr>
          <w:sz w:val="20"/>
          <w:lang w:val="en-US"/>
        </w:rPr>
        <w:t>Quadratmeter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können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herangezogen</w:t>
      </w:r>
      <w:proofErr w:type="spellEnd"/>
      <w:r w:rsidR="0038501D" w:rsidRPr="0038501D">
        <w:rPr>
          <w:sz w:val="20"/>
          <w:lang w:val="en-US"/>
        </w:rPr>
        <w:t xml:space="preserve"> </w:t>
      </w:r>
      <w:proofErr w:type="spellStart"/>
      <w:r w:rsidR="0038501D" w:rsidRPr="0038501D">
        <w:rPr>
          <w:sz w:val="20"/>
          <w:lang w:val="en-US"/>
        </w:rPr>
        <w:t>werden</w:t>
      </w:r>
      <w:proofErr w:type="spellEnd"/>
      <w:r w:rsidR="0038501D" w:rsidRPr="0038501D">
        <w:rPr>
          <w:sz w:val="20"/>
          <w:lang w:val="en-US"/>
        </w:rPr>
        <w:t>.</w:t>
      </w:r>
    </w:p>
    <w:p w14:paraId="2C2C1117" w14:textId="77777777" w:rsidR="0038501D" w:rsidRDefault="0038501D" w:rsidP="00683D08">
      <w:pPr>
        <w:pStyle w:val="FreeForm"/>
        <w:tabs>
          <w:tab w:val="left" w:pos="6946"/>
        </w:tabs>
        <w:spacing w:line="360" w:lineRule="auto"/>
        <w:ind w:right="2415"/>
        <w:rPr>
          <w:sz w:val="20"/>
          <w:lang w:val="en-US"/>
        </w:rPr>
      </w:pPr>
    </w:p>
    <w:p w14:paraId="31987706" w14:textId="1A6E8D92" w:rsidR="00DE2BF0" w:rsidRDefault="005C38CC" w:rsidP="00683D08">
      <w:pPr>
        <w:pStyle w:val="FreeForm"/>
        <w:tabs>
          <w:tab w:val="left" w:pos="6946"/>
        </w:tabs>
        <w:spacing w:line="360" w:lineRule="auto"/>
        <w:ind w:right="2415"/>
        <w:rPr>
          <w:sz w:val="20"/>
        </w:rPr>
      </w:pPr>
      <w:r>
        <w:rPr>
          <w:sz w:val="20"/>
        </w:rPr>
        <w:lastRenderedPageBreak/>
        <w:t xml:space="preserve">Die einzelnen Standorte können aber auch gegen </w:t>
      </w:r>
      <w:r w:rsidR="00683D08">
        <w:rPr>
          <w:sz w:val="20"/>
        </w:rPr>
        <w:t>typische Verbrauchsprofile</w:t>
      </w:r>
      <w:r>
        <w:rPr>
          <w:sz w:val="20"/>
        </w:rPr>
        <w:t xml:space="preserve"> geprüft werden</w:t>
      </w:r>
      <w:r w:rsidR="00683D08">
        <w:rPr>
          <w:sz w:val="20"/>
        </w:rPr>
        <w:t>, wie sie aus anderen, ähnlichen Mess</w:t>
      </w:r>
      <w:r w:rsidR="00EF2F5A">
        <w:rPr>
          <w:sz w:val="20"/>
        </w:rPr>
        <w:t>s</w:t>
      </w:r>
      <w:r w:rsidR="00683D08">
        <w:rPr>
          <w:sz w:val="20"/>
        </w:rPr>
        <w:t xml:space="preserve">tellen vorliegen. meine-energie.de stellt dafür </w:t>
      </w:r>
      <w:r w:rsidR="00B27696">
        <w:rPr>
          <w:sz w:val="20"/>
        </w:rPr>
        <w:t>synthetische</w:t>
      </w:r>
      <w:r w:rsidR="00400EF1">
        <w:rPr>
          <w:sz w:val="20"/>
        </w:rPr>
        <w:t xml:space="preserve"> P</w:t>
      </w:r>
      <w:r w:rsidR="00683D08">
        <w:rPr>
          <w:sz w:val="20"/>
        </w:rPr>
        <w:t>rofile aus ganz unterschiedlichen Bra</w:t>
      </w:r>
      <w:r w:rsidR="00683D08">
        <w:rPr>
          <w:sz w:val="20"/>
        </w:rPr>
        <w:t>n</w:t>
      </w:r>
      <w:r w:rsidR="00683D08">
        <w:rPr>
          <w:sz w:val="20"/>
        </w:rPr>
        <w:t>chen wie dem Handel, der Industrie</w:t>
      </w:r>
      <w:r w:rsidR="00EF2F5A">
        <w:rPr>
          <w:sz w:val="20"/>
        </w:rPr>
        <w:t>,</w:t>
      </w:r>
      <w:r w:rsidR="00683D08">
        <w:rPr>
          <w:sz w:val="20"/>
        </w:rPr>
        <w:t xml:space="preserve"> Kliniken</w:t>
      </w:r>
      <w:r w:rsidR="00EF2F5A">
        <w:rPr>
          <w:sz w:val="20"/>
        </w:rPr>
        <w:t xml:space="preserve"> oder von landwirt</w:t>
      </w:r>
      <w:r>
        <w:rPr>
          <w:sz w:val="20"/>
        </w:rPr>
        <w:t xml:space="preserve">schaftlichen </w:t>
      </w:r>
      <w:r w:rsidR="00EF2F5A">
        <w:rPr>
          <w:sz w:val="20"/>
        </w:rPr>
        <w:t>Großbetrieben</w:t>
      </w:r>
      <w:r w:rsidR="00683D08">
        <w:rPr>
          <w:sz w:val="20"/>
        </w:rPr>
        <w:t xml:space="preserve"> zur Verfügung</w:t>
      </w:r>
      <w:r w:rsidR="00EF2F5A">
        <w:rPr>
          <w:sz w:val="20"/>
        </w:rPr>
        <w:t xml:space="preserve">. </w:t>
      </w:r>
      <w:r w:rsidR="00400EF1">
        <w:rPr>
          <w:sz w:val="20"/>
        </w:rPr>
        <w:t>Auf diese Weise kann auch ein Energieeffiz</w:t>
      </w:r>
      <w:r w:rsidR="00400EF1">
        <w:rPr>
          <w:sz w:val="20"/>
        </w:rPr>
        <w:t>i</w:t>
      </w:r>
      <w:r w:rsidR="00400EF1">
        <w:rPr>
          <w:sz w:val="20"/>
        </w:rPr>
        <w:t xml:space="preserve">enz-Benchmarking umgesetzt werden, um Standorte zu identifizieren, deren Verbrauch deutlich höher als vergleichbare Standorte </w:t>
      </w:r>
      <w:r w:rsidR="0038501D">
        <w:rPr>
          <w:sz w:val="20"/>
        </w:rPr>
        <w:t>der</w:t>
      </w:r>
      <w:r w:rsidR="00400EF1">
        <w:rPr>
          <w:sz w:val="20"/>
        </w:rPr>
        <w:t xml:space="preserve"> Branche ist.</w:t>
      </w:r>
    </w:p>
    <w:p w14:paraId="411AE896" w14:textId="77777777" w:rsidR="000B4101" w:rsidRDefault="000B4101" w:rsidP="007D7484">
      <w:pPr>
        <w:pStyle w:val="FreeForm"/>
        <w:spacing w:line="312" w:lineRule="auto"/>
        <w:ind w:right="2272"/>
        <w:rPr>
          <w:sz w:val="20"/>
        </w:rPr>
      </w:pPr>
    </w:p>
    <w:tbl>
      <w:tblPr>
        <w:tblW w:w="0" w:type="auto"/>
        <w:tblInd w:w="50" w:type="dxa"/>
        <w:tblLayout w:type="fixed"/>
        <w:tblLook w:val="0000" w:firstRow="0" w:lastRow="0" w:firstColumn="0" w:lastColumn="0" w:noHBand="0" w:noVBand="0"/>
      </w:tblPr>
      <w:tblGrid>
        <w:gridCol w:w="4518"/>
        <w:gridCol w:w="4480"/>
      </w:tblGrid>
      <w:tr w:rsidR="000B4101" w14:paraId="0CE560E8" w14:textId="77777777">
        <w:trPr>
          <w:cantSplit/>
          <w:trHeight w:val="1320"/>
        </w:trPr>
        <w:tc>
          <w:tcPr>
            <w:tcW w:w="4518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4059A04D" w14:textId="77777777" w:rsidR="000B4101" w:rsidRDefault="000B4101">
            <w:pPr>
              <w:pStyle w:val="Body"/>
              <w:spacing w:after="0"/>
              <w:ind w:righ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Weitere Informationen:</w:t>
            </w:r>
          </w:p>
          <w:p w14:paraId="496793B2" w14:textId="77777777" w:rsidR="000B4101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 xml:space="preserve">Meine-Energie GmbH – </w:t>
            </w:r>
            <w:r w:rsidR="00DE2BF0">
              <w:rPr>
                <w:sz w:val="18"/>
              </w:rPr>
              <w:t xml:space="preserve">Stefan </w:t>
            </w:r>
            <w:proofErr w:type="spellStart"/>
            <w:r w:rsidR="00DE2BF0">
              <w:rPr>
                <w:sz w:val="18"/>
              </w:rPr>
              <w:t>Wietzke</w:t>
            </w:r>
            <w:proofErr w:type="spellEnd"/>
          </w:p>
          <w:p w14:paraId="2599F8D2" w14:textId="77777777" w:rsidR="000B4101" w:rsidRDefault="000B4101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Ritterstraße 5 - D-01968 Senftenberg</w:t>
            </w:r>
          </w:p>
          <w:p w14:paraId="1EEB4C02" w14:textId="77777777" w:rsidR="000B4101" w:rsidRDefault="000B4101">
            <w:pPr>
              <w:pStyle w:val="Body"/>
              <w:tabs>
                <w:tab w:val="left" w:pos="4111"/>
              </w:tabs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Tel: +49 3573 36 54 10 - Fax: +49 3573 36 54 199</w:t>
            </w:r>
          </w:p>
          <w:p w14:paraId="43CFB9A6" w14:textId="77777777" w:rsidR="000B4101" w:rsidRDefault="00BE4AD0">
            <w:pPr>
              <w:pStyle w:val="Body"/>
              <w:spacing w:after="0"/>
              <w:ind w:right="104"/>
              <w:rPr>
                <w:sz w:val="18"/>
              </w:rPr>
            </w:pPr>
            <w:r>
              <w:rPr>
                <w:sz w:val="18"/>
              </w:rPr>
              <w:t>info</w:t>
            </w:r>
            <w:r w:rsidR="000B4101">
              <w:rPr>
                <w:sz w:val="18"/>
              </w:rPr>
              <w:t xml:space="preserve">@meine-energie.de </w:t>
            </w:r>
            <w:r w:rsidR="007D7484">
              <w:rPr>
                <w:sz w:val="18"/>
              </w:rPr>
              <w:t xml:space="preserve">- </w:t>
            </w:r>
            <w:hyperlink r:id="rId7" w:history="1">
              <w:r w:rsidR="007D7484" w:rsidRPr="00DF09D9">
                <w:rPr>
                  <w:rStyle w:val="Link"/>
                  <w:sz w:val="18"/>
                </w:rPr>
                <w:t>www.meine-energie.de</w:t>
              </w:r>
            </w:hyperlink>
          </w:p>
          <w:p w14:paraId="1311F5BE" w14:textId="77777777" w:rsidR="007D7484" w:rsidRDefault="007D7484">
            <w:pPr>
              <w:pStyle w:val="Body"/>
              <w:spacing w:after="0"/>
              <w:ind w:right="104"/>
              <w:rPr>
                <w:sz w:val="18"/>
              </w:rPr>
            </w:pPr>
          </w:p>
          <w:p w14:paraId="330D24BC" w14:textId="77777777" w:rsidR="007D7484" w:rsidRPr="007D7484" w:rsidRDefault="007D7484" w:rsidP="007D7484">
            <w:pPr>
              <w:pStyle w:val="Body"/>
              <w:ind w:right="104"/>
              <w:rPr>
                <w:sz w:val="18"/>
                <w:lang w:val="en-US"/>
              </w:rPr>
            </w:pPr>
          </w:p>
        </w:tc>
        <w:tc>
          <w:tcPr>
            <w:tcW w:w="4480" w:type="dxa"/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A47084E" w14:textId="77777777" w:rsidR="000B4101" w:rsidRDefault="000B4101">
            <w:pPr>
              <w:pStyle w:val="Body"/>
              <w:spacing w:after="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Presse- und Öffentlichkeitsarbeit:</w:t>
            </w:r>
          </w:p>
          <w:p w14:paraId="3216612B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 xml:space="preserve">Uwe Pagel - </w:t>
            </w:r>
            <w:proofErr w:type="spellStart"/>
            <w:r>
              <w:rPr>
                <w:sz w:val="18"/>
              </w:rPr>
              <w:t>Press’n’Relations</w:t>
            </w:r>
            <w:proofErr w:type="spellEnd"/>
            <w:r>
              <w:rPr>
                <w:sz w:val="18"/>
              </w:rPr>
              <w:t xml:space="preserve"> GmbH</w:t>
            </w:r>
          </w:p>
          <w:p w14:paraId="1F9A7761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Magirusstr. 33 – D-89077 Ulm</w:t>
            </w:r>
          </w:p>
          <w:p w14:paraId="03E28608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Tel.: +49 731 96 287 29 - Fax: +49 731 96 287 97</w:t>
            </w:r>
          </w:p>
          <w:p w14:paraId="243C8074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 xml:space="preserve">upa@press-n-relations.de </w:t>
            </w:r>
          </w:p>
          <w:p w14:paraId="4018A7AD" w14:textId="77777777" w:rsidR="000B4101" w:rsidRDefault="000B4101">
            <w:pPr>
              <w:pStyle w:val="Body"/>
              <w:spacing w:after="0"/>
              <w:rPr>
                <w:sz w:val="18"/>
              </w:rPr>
            </w:pPr>
            <w:r>
              <w:rPr>
                <w:sz w:val="18"/>
              </w:rPr>
              <w:t>www.press-n-relations.de</w:t>
            </w:r>
          </w:p>
        </w:tc>
      </w:tr>
    </w:tbl>
    <w:p w14:paraId="56C35B94" w14:textId="77777777" w:rsidR="00C41F51" w:rsidRPr="00E44FCD" w:rsidRDefault="00C41F51" w:rsidP="00C41F51">
      <w:pPr>
        <w:pStyle w:val="FreeForm"/>
        <w:ind w:right="355"/>
        <w:rPr>
          <w:sz w:val="18"/>
        </w:rPr>
      </w:pPr>
      <w:r w:rsidRPr="00577F04">
        <w:rPr>
          <w:rStyle w:val="section"/>
          <w:sz w:val="18"/>
        </w:rPr>
        <w:t xml:space="preserve">Unter dem Motto „Die Plattform für den mündigen Energiekunden“ bietet </w:t>
      </w:r>
      <w:r>
        <w:rPr>
          <w:rStyle w:val="section"/>
          <w:sz w:val="18"/>
        </w:rPr>
        <w:t>die M</w:t>
      </w:r>
      <w:r w:rsidRPr="00577F04">
        <w:rPr>
          <w:rStyle w:val="section"/>
          <w:sz w:val="18"/>
        </w:rPr>
        <w:t>eine-</w:t>
      </w:r>
      <w:r>
        <w:rPr>
          <w:rStyle w:val="section"/>
          <w:sz w:val="18"/>
        </w:rPr>
        <w:t>E</w:t>
      </w:r>
      <w:r w:rsidRPr="00577F04">
        <w:rPr>
          <w:rStyle w:val="section"/>
          <w:sz w:val="18"/>
        </w:rPr>
        <w:t>nergie</w:t>
      </w:r>
      <w:r>
        <w:rPr>
          <w:rStyle w:val="section"/>
          <w:sz w:val="18"/>
        </w:rPr>
        <w:t xml:space="preserve"> GmbH</w:t>
      </w:r>
      <w:r w:rsidRPr="00C853DE">
        <w:rPr>
          <w:rStyle w:val="section"/>
          <w:sz w:val="22"/>
        </w:rPr>
        <w:t xml:space="preserve"> </w:t>
      </w:r>
      <w:r w:rsidRPr="00577F04">
        <w:rPr>
          <w:rStyle w:val="section"/>
          <w:sz w:val="18"/>
        </w:rPr>
        <w:t xml:space="preserve">ein </w:t>
      </w:r>
      <w:r>
        <w:rPr>
          <w:rStyle w:val="section"/>
          <w:sz w:val="18"/>
        </w:rPr>
        <w:t>Ene</w:t>
      </w:r>
      <w:r>
        <w:rPr>
          <w:rStyle w:val="section"/>
          <w:sz w:val="18"/>
        </w:rPr>
        <w:t>r</w:t>
      </w:r>
      <w:r>
        <w:rPr>
          <w:rStyle w:val="section"/>
          <w:sz w:val="18"/>
        </w:rPr>
        <w:t>giemanagementp</w:t>
      </w:r>
      <w:r w:rsidRPr="00577F04">
        <w:rPr>
          <w:rStyle w:val="section"/>
          <w:sz w:val="18"/>
        </w:rPr>
        <w:t xml:space="preserve">ortal, das Unternehmen ab einem Stromverbrauch von </w:t>
      </w:r>
      <w:r>
        <w:rPr>
          <w:rStyle w:val="section"/>
          <w:sz w:val="18"/>
        </w:rPr>
        <w:t>1</w:t>
      </w:r>
      <w:r w:rsidRPr="00275373">
        <w:rPr>
          <w:rStyle w:val="section"/>
          <w:sz w:val="18"/>
        </w:rPr>
        <w:t xml:space="preserve">00.000 Kilowattstunden bis </w:t>
      </w:r>
      <w:r>
        <w:rPr>
          <w:rStyle w:val="section"/>
          <w:sz w:val="18"/>
        </w:rPr>
        <w:t>10</w:t>
      </w:r>
      <w:r w:rsidRPr="00275373">
        <w:rPr>
          <w:rStyle w:val="section"/>
          <w:sz w:val="18"/>
        </w:rPr>
        <w:t xml:space="preserve"> Gig</w:t>
      </w:r>
      <w:r w:rsidRPr="00275373">
        <w:rPr>
          <w:rStyle w:val="section"/>
          <w:sz w:val="18"/>
        </w:rPr>
        <w:t>a</w:t>
      </w:r>
      <w:r w:rsidRPr="00275373">
        <w:rPr>
          <w:rStyle w:val="section"/>
          <w:sz w:val="18"/>
        </w:rPr>
        <w:t xml:space="preserve">wattstunden pro </w:t>
      </w:r>
      <w:r>
        <w:rPr>
          <w:rStyle w:val="section"/>
          <w:sz w:val="18"/>
        </w:rPr>
        <w:t xml:space="preserve">Standort und </w:t>
      </w:r>
      <w:r w:rsidRPr="00275373">
        <w:rPr>
          <w:rStyle w:val="section"/>
          <w:sz w:val="18"/>
        </w:rPr>
        <w:t xml:space="preserve">Jahr und darüber hinaus </w:t>
      </w:r>
      <w:r w:rsidRPr="00577F04">
        <w:rPr>
          <w:rStyle w:val="section"/>
          <w:sz w:val="18"/>
        </w:rPr>
        <w:t>bei der Beschaffung von elektrischer Energie und der Optimierung des Verbrauchsverhaltens aktiv unterstützt. Zielgruppen des Portals sind der Einzelhandel, mitte</w:t>
      </w:r>
      <w:r w:rsidRPr="00577F04">
        <w:rPr>
          <w:rStyle w:val="section"/>
          <w:sz w:val="18"/>
        </w:rPr>
        <w:t>l</w:t>
      </w:r>
      <w:r w:rsidRPr="00577F04">
        <w:rPr>
          <w:rStyle w:val="section"/>
          <w:sz w:val="18"/>
        </w:rPr>
        <w:t>ständische Unternehmen und Industriebetriebe</w:t>
      </w:r>
      <w:r>
        <w:rPr>
          <w:rStyle w:val="section"/>
          <w:sz w:val="18"/>
        </w:rPr>
        <w:t xml:space="preserve"> in Österreich und in Deutschland</w:t>
      </w:r>
      <w:r w:rsidRPr="00577F04">
        <w:rPr>
          <w:rStyle w:val="section"/>
          <w:sz w:val="18"/>
        </w:rPr>
        <w:t xml:space="preserve">. Über das Internetportal lassen sich </w:t>
      </w:r>
      <w:r>
        <w:rPr>
          <w:rStyle w:val="section"/>
          <w:sz w:val="18"/>
        </w:rPr>
        <w:t>die</w:t>
      </w:r>
      <w:r w:rsidRPr="00577F04">
        <w:rPr>
          <w:rStyle w:val="section"/>
          <w:sz w:val="18"/>
        </w:rPr>
        <w:t xml:space="preserve"> energiewirtschaftliche Prozesse eines Unternehmens planen, erfassen und auswerten. Diese Prozesse beginnen bei der Verwaltung von Lieferstellen, der Verbrauchsdatenverwaltung, einer effektiven Strombescha</w:t>
      </w:r>
      <w:r w:rsidRPr="00577F04">
        <w:rPr>
          <w:rStyle w:val="section"/>
          <w:sz w:val="18"/>
        </w:rPr>
        <w:t>f</w:t>
      </w:r>
      <w:r w:rsidRPr="00577F04">
        <w:rPr>
          <w:rStyle w:val="section"/>
          <w:sz w:val="18"/>
        </w:rPr>
        <w:t>fung und enden letztlich bei einem bedarfsgerechten Energiecontrolling</w:t>
      </w:r>
      <w:r>
        <w:rPr>
          <w:rStyle w:val="section"/>
          <w:sz w:val="18"/>
        </w:rPr>
        <w:t xml:space="preserve"> und der elektronischen Prüfung der Netznutzungsrechnungen</w:t>
      </w:r>
      <w:r w:rsidRPr="00577F04">
        <w:rPr>
          <w:rStyle w:val="section"/>
          <w:sz w:val="18"/>
        </w:rPr>
        <w:t xml:space="preserve">. Darüber hinaus dient das Portal Energieberatern und </w:t>
      </w:r>
      <w:r>
        <w:rPr>
          <w:rStyle w:val="section"/>
          <w:sz w:val="18"/>
        </w:rPr>
        <w:t>-lieferanten</w:t>
      </w:r>
      <w:r w:rsidRPr="00577F04">
        <w:rPr>
          <w:rStyle w:val="section"/>
          <w:sz w:val="18"/>
        </w:rPr>
        <w:t xml:space="preserve"> als Information</w:t>
      </w:r>
      <w:r w:rsidRPr="00577F04">
        <w:rPr>
          <w:rStyle w:val="section"/>
          <w:sz w:val="18"/>
        </w:rPr>
        <w:t>s</w:t>
      </w:r>
      <w:r w:rsidRPr="00577F04">
        <w:rPr>
          <w:rStyle w:val="section"/>
          <w:sz w:val="18"/>
        </w:rPr>
        <w:t>werkzeug über ihre Kunden. Alle relevanten Daten über die e</w:t>
      </w:r>
      <w:r>
        <w:rPr>
          <w:rStyle w:val="section"/>
          <w:sz w:val="18"/>
        </w:rPr>
        <w:t>nergetische Verbrauchssituation</w:t>
      </w:r>
      <w:r w:rsidRPr="00577F04">
        <w:rPr>
          <w:rStyle w:val="section"/>
          <w:sz w:val="18"/>
        </w:rPr>
        <w:t xml:space="preserve"> können über das Portal erfasst werden und sind jederzeit webbasiert zugänglich. </w:t>
      </w:r>
    </w:p>
    <w:p w14:paraId="1F9D188E" w14:textId="77777777" w:rsidR="000B4101" w:rsidRPr="00E44FCD" w:rsidRDefault="000B4101" w:rsidP="00C41F51">
      <w:pPr>
        <w:pStyle w:val="FreeForm"/>
        <w:ind w:right="355"/>
        <w:rPr>
          <w:sz w:val="18"/>
        </w:rPr>
      </w:pPr>
    </w:p>
    <w:sectPr w:rsidR="000B4101" w:rsidRPr="00E44FCD">
      <w:head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08212" w14:textId="77777777" w:rsidR="00FC1A0D" w:rsidRDefault="00FC1A0D">
      <w:r>
        <w:separator/>
      </w:r>
    </w:p>
  </w:endnote>
  <w:endnote w:type="continuationSeparator" w:id="0">
    <w:p w14:paraId="2BE46D1F" w14:textId="77777777" w:rsidR="00FC1A0D" w:rsidRDefault="00FC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3C69E" w14:textId="77777777" w:rsidR="00FC1A0D" w:rsidRDefault="00FC1A0D">
      <w:r>
        <w:separator/>
      </w:r>
    </w:p>
  </w:footnote>
  <w:footnote w:type="continuationSeparator" w:id="0">
    <w:p w14:paraId="6968E9E6" w14:textId="77777777" w:rsidR="00FC1A0D" w:rsidRDefault="00FC1A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A2AB8" w14:textId="77777777" w:rsidR="00400EF1" w:rsidRDefault="009B25DD" w:rsidP="000B4101">
    <w:pPr>
      <w:pStyle w:val="FreeForm"/>
      <w:ind w:right="-846"/>
      <w:jc w:val="right"/>
      <w:rPr>
        <w:rFonts w:ascii="Times New Roman" w:eastAsia="Times New Roman" w:hAnsi="Times New Roman"/>
        <w:color w:val="auto"/>
        <w:sz w:val="20"/>
        <w:lang w:bidi="x-none"/>
      </w:rPr>
    </w:pPr>
    <w:r>
      <w:rPr>
        <w:noProof/>
      </w:rPr>
      <w:drawing>
        <wp:inline distT="0" distB="0" distL="0" distR="0" wp14:anchorId="7DE4EC56" wp14:editId="524BA9C9">
          <wp:extent cx="2019300" cy="438785"/>
          <wp:effectExtent l="0" t="0" r="12700" b="0"/>
          <wp:docPr id="1" name="Bild 1" descr="Beschreibung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embedSystemFonts/>
  <w:bordersDoNotSurroundHeader/>
  <w:bordersDoNotSurroundFooter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autoHyphenation/>
  <w:hyphenationZone w:val="357"/>
  <w:defaultTableStyle w:val="Stand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66"/>
    <w:rsid w:val="000638AD"/>
    <w:rsid w:val="00094E2D"/>
    <w:rsid w:val="000976F3"/>
    <w:rsid w:val="000A2A99"/>
    <w:rsid w:val="000B4101"/>
    <w:rsid w:val="000C0AA3"/>
    <w:rsid w:val="000F133A"/>
    <w:rsid w:val="00103538"/>
    <w:rsid w:val="00116227"/>
    <w:rsid w:val="0011793B"/>
    <w:rsid w:val="001238B9"/>
    <w:rsid w:val="001325F0"/>
    <w:rsid w:val="0013660B"/>
    <w:rsid w:val="00147096"/>
    <w:rsid w:val="00150FBE"/>
    <w:rsid w:val="00165DC4"/>
    <w:rsid w:val="00176158"/>
    <w:rsid w:val="00184F9E"/>
    <w:rsid w:val="00185C28"/>
    <w:rsid w:val="001866D4"/>
    <w:rsid w:val="001D32EF"/>
    <w:rsid w:val="002218D4"/>
    <w:rsid w:val="00225892"/>
    <w:rsid w:val="0023433D"/>
    <w:rsid w:val="00243298"/>
    <w:rsid w:val="00250AE0"/>
    <w:rsid w:val="002A5417"/>
    <w:rsid w:val="002D1C63"/>
    <w:rsid w:val="0030122E"/>
    <w:rsid w:val="00302091"/>
    <w:rsid w:val="003078C0"/>
    <w:rsid w:val="00310B8E"/>
    <w:rsid w:val="00322481"/>
    <w:rsid w:val="00322F69"/>
    <w:rsid w:val="00330CE1"/>
    <w:rsid w:val="003632E3"/>
    <w:rsid w:val="00377CBB"/>
    <w:rsid w:val="0038501D"/>
    <w:rsid w:val="003A057E"/>
    <w:rsid w:val="003A3942"/>
    <w:rsid w:val="003A4FF8"/>
    <w:rsid w:val="00400EF1"/>
    <w:rsid w:val="00415AD7"/>
    <w:rsid w:val="00430191"/>
    <w:rsid w:val="004651C5"/>
    <w:rsid w:val="004A1676"/>
    <w:rsid w:val="004C2CEF"/>
    <w:rsid w:val="004C3735"/>
    <w:rsid w:val="004F4605"/>
    <w:rsid w:val="004F7D93"/>
    <w:rsid w:val="00507080"/>
    <w:rsid w:val="00520E55"/>
    <w:rsid w:val="0053221F"/>
    <w:rsid w:val="005812B6"/>
    <w:rsid w:val="005B3660"/>
    <w:rsid w:val="005B5BE0"/>
    <w:rsid w:val="005C38CC"/>
    <w:rsid w:val="00617FEC"/>
    <w:rsid w:val="0063264B"/>
    <w:rsid w:val="00675DF8"/>
    <w:rsid w:val="00683D08"/>
    <w:rsid w:val="006B4936"/>
    <w:rsid w:val="006F7486"/>
    <w:rsid w:val="00714DDA"/>
    <w:rsid w:val="0072678B"/>
    <w:rsid w:val="007408B0"/>
    <w:rsid w:val="0074769A"/>
    <w:rsid w:val="00750F3C"/>
    <w:rsid w:val="007566E5"/>
    <w:rsid w:val="00763516"/>
    <w:rsid w:val="0078336B"/>
    <w:rsid w:val="007B124A"/>
    <w:rsid w:val="007D2CBA"/>
    <w:rsid w:val="007D52CB"/>
    <w:rsid w:val="007D59B9"/>
    <w:rsid w:val="007D7484"/>
    <w:rsid w:val="007E4395"/>
    <w:rsid w:val="0080359E"/>
    <w:rsid w:val="00803681"/>
    <w:rsid w:val="00815882"/>
    <w:rsid w:val="00865409"/>
    <w:rsid w:val="00866736"/>
    <w:rsid w:val="008877A9"/>
    <w:rsid w:val="00894FEA"/>
    <w:rsid w:val="008C39B0"/>
    <w:rsid w:val="008D4C01"/>
    <w:rsid w:val="008E4337"/>
    <w:rsid w:val="0092189C"/>
    <w:rsid w:val="00930F48"/>
    <w:rsid w:val="00945CC5"/>
    <w:rsid w:val="00953117"/>
    <w:rsid w:val="0095578F"/>
    <w:rsid w:val="00972BBD"/>
    <w:rsid w:val="00997CB2"/>
    <w:rsid w:val="009A4986"/>
    <w:rsid w:val="009B25DD"/>
    <w:rsid w:val="009F5494"/>
    <w:rsid w:val="00A21185"/>
    <w:rsid w:val="00A35BAB"/>
    <w:rsid w:val="00A423E7"/>
    <w:rsid w:val="00A46FA7"/>
    <w:rsid w:val="00A561D3"/>
    <w:rsid w:val="00A76EAF"/>
    <w:rsid w:val="00A8185A"/>
    <w:rsid w:val="00A96B1E"/>
    <w:rsid w:val="00A97985"/>
    <w:rsid w:val="00AB023D"/>
    <w:rsid w:val="00AB1279"/>
    <w:rsid w:val="00AC087A"/>
    <w:rsid w:val="00AE1766"/>
    <w:rsid w:val="00AE7815"/>
    <w:rsid w:val="00B11FAB"/>
    <w:rsid w:val="00B27696"/>
    <w:rsid w:val="00B442C3"/>
    <w:rsid w:val="00B53181"/>
    <w:rsid w:val="00B82448"/>
    <w:rsid w:val="00B91BA2"/>
    <w:rsid w:val="00BB622F"/>
    <w:rsid w:val="00BD405C"/>
    <w:rsid w:val="00BE4AD0"/>
    <w:rsid w:val="00BF67D1"/>
    <w:rsid w:val="00C03CC2"/>
    <w:rsid w:val="00C14F2A"/>
    <w:rsid w:val="00C23C7C"/>
    <w:rsid w:val="00C24EC4"/>
    <w:rsid w:val="00C41F51"/>
    <w:rsid w:val="00C844BD"/>
    <w:rsid w:val="00C85D9B"/>
    <w:rsid w:val="00C903F6"/>
    <w:rsid w:val="00C95C0D"/>
    <w:rsid w:val="00CC212F"/>
    <w:rsid w:val="00CC7699"/>
    <w:rsid w:val="00CE08DA"/>
    <w:rsid w:val="00D16602"/>
    <w:rsid w:val="00D61361"/>
    <w:rsid w:val="00DC431A"/>
    <w:rsid w:val="00DC75E4"/>
    <w:rsid w:val="00DD0EEE"/>
    <w:rsid w:val="00DD3F7A"/>
    <w:rsid w:val="00DE2BF0"/>
    <w:rsid w:val="00DE63DC"/>
    <w:rsid w:val="00E05CEF"/>
    <w:rsid w:val="00E271C5"/>
    <w:rsid w:val="00E41D59"/>
    <w:rsid w:val="00E676C4"/>
    <w:rsid w:val="00E72F37"/>
    <w:rsid w:val="00E833F8"/>
    <w:rsid w:val="00EC2D41"/>
    <w:rsid w:val="00EC439A"/>
    <w:rsid w:val="00EF24CE"/>
    <w:rsid w:val="00EF2F5A"/>
    <w:rsid w:val="00EF51A6"/>
    <w:rsid w:val="00EF76A4"/>
    <w:rsid w:val="00F00217"/>
    <w:rsid w:val="00F16E23"/>
    <w:rsid w:val="00F351E6"/>
    <w:rsid w:val="00F44A9A"/>
    <w:rsid w:val="00F51A70"/>
    <w:rsid w:val="00F568B7"/>
    <w:rsid w:val="00F71768"/>
    <w:rsid w:val="00FC1A0D"/>
    <w:rsid w:val="00FD3229"/>
    <w:rsid w:val="00FD3DD2"/>
    <w:rsid w:val="00FF2E31"/>
    <w:rsid w:val="00FF3FF2"/>
    <w:rsid w:val="00FF45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9F1DC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8185A"/>
    <w:rPr>
      <w:rFonts w:ascii="Helvetica Neue" w:hAnsi="Helvetica Neue"/>
      <w:szCs w:val="24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  <w:rPr>
      <w:sz w:val="24"/>
    </w:rPr>
  </w:style>
  <w:style w:type="character" w:customStyle="1" w:styleId="KommentartextZeichen">
    <w:name w:val="Kommentartext Zeichen"/>
    <w:link w:val="Kommentartext"/>
    <w:rsid w:val="00A46FA7"/>
    <w:rPr>
      <w:rFonts w:ascii="Helvetica Neue" w:hAnsi="Helvetica Neue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8185A"/>
    <w:rPr>
      <w:rFonts w:ascii="Helvetica Neue" w:hAnsi="Helvetica Neue"/>
      <w:szCs w:val="24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</w:rPr>
  </w:style>
  <w:style w:type="paragraph" w:styleId="Kopfzeile">
    <w:name w:val="header"/>
    <w:basedOn w:val="Standard"/>
    <w:link w:val="KopfzeileZeichen"/>
    <w:rsid w:val="00F039C3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rsid w:val="00F039C3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eichen"/>
    <w:rsid w:val="00F039C3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039C3"/>
    <w:rPr>
      <w:sz w:val="24"/>
      <w:szCs w:val="24"/>
      <w:lang w:val="en-US" w:eastAsia="en-US"/>
    </w:rPr>
  </w:style>
  <w:style w:type="character" w:styleId="Link">
    <w:name w:val="Hyperlink"/>
    <w:rsid w:val="00DC14E3"/>
    <w:rPr>
      <w:color w:val="0000FF"/>
      <w:u w:val="single"/>
    </w:rPr>
  </w:style>
  <w:style w:type="character" w:customStyle="1" w:styleId="section">
    <w:name w:val="section"/>
    <w:basedOn w:val="Absatzstandardschriftart"/>
    <w:rsid w:val="00C853DE"/>
  </w:style>
  <w:style w:type="paragraph" w:styleId="Sprechblasentext">
    <w:name w:val="Balloon Text"/>
    <w:basedOn w:val="Standard"/>
    <w:link w:val="SprechblasentextZeichen"/>
    <w:rsid w:val="004C2CEF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rsid w:val="004C2CEF"/>
    <w:rPr>
      <w:rFonts w:ascii="Lucida Grande" w:hAnsi="Lucida Grande"/>
      <w:sz w:val="18"/>
      <w:szCs w:val="18"/>
      <w:lang w:val="en-US" w:eastAsia="en-US"/>
    </w:rPr>
  </w:style>
  <w:style w:type="character" w:styleId="Kommentarzeichen">
    <w:name w:val="annotation reference"/>
    <w:rsid w:val="00A46FA7"/>
    <w:rPr>
      <w:sz w:val="18"/>
      <w:szCs w:val="18"/>
    </w:rPr>
  </w:style>
  <w:style w:type="paragraph" w:styleId="Kommentartext">
    <w:name w:val="annotation text"/>
    <w:basedOn w:val="Standard"/>
    <w:link w:val="KommentartextZeichen"/>
    <w:rsid w:val="00A46FA7"/>
    <w:rPr>
      <w:sz w:val="24"/>
    </w:rPr>
  </w:style>
  <w:style w:type="character" w:customStyle="1" w:styleId="KommentartextZeichen">
    <w:name w:val="Kommentartext Zeichen"/>
    <w:link w:val="Kommentartext"/>
    <w:rsid w:val="00A46FA7"/>
    <w:rPr>
      <w:rFonts w:ascii="Helvetica Neue" w:hAnsi="Helvetica Neue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ine-energie.de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3503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4051</CharactersWithSpaces>
  <SharedDoc>false</SharedDoc>
  <HLinks>
    <vt:vector size="6" baseType="variant"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http://www.meine-energie.de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Pagel</dc:creator>
  <cp:keywords/>
  <dc:description/>
  <cp:lastModifiedBy>Uwe Pagel</cp:lastModifiedBy>
  <cp:revision>3</cp:revision>
  <cp:lastPrinted>2013-01-14T15:26:00Z</cp:lastPrinted>
  <dcterms:created xsi:type="dcterms:W3CDTF">2013-04-24T07:46:00Z</dcterms:created>
  <dcterms:modified xsi:type="dcterms:W3CDTF">2013-04-24T07:46:00Z</dcterms:modified>
</cp:coreProperties>
</file>