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096F4" w14:textId="28F6F2DA" w:rsidR="00987238" w:rsidRPr="009B6BB8" w:rsidRDefault="009B6BB8" w:rsidP="009B6BB8">
      <w:pPr>
        <w:spacing w:line="360" w:lineRule="auto"/>
        <w:rPr>
          <w:rFonts w:ascii="Helvetica" w:hAnsi="Helvetica"/>
          <w:sz w:val="20"/>
          <w:szCs w:val="20"/>
        </w:rPr>
      </w:pPr>
      <w:r>
        <w:rPr>
          <w:rFonts w:ascii="Helvetica" w:hAnsi="Helvetica"/>
          <w:sz w:val="20"/>
          <w:szCs w:val="20"/>
        </w:rPr>
        <w:t xml:space="preserve">Oberriet SG, </w:t>
      </w:r>
      <w:r w:rsidR="001978D9">
        <w:rPr>
          <w:rFonts w:ascii="Helvetica" w:hAnsi="Helvetica"/>
          <w:sz w:val="20"/>
          <w:szCs w:val="20"/>
        </w:rPr>
        <w:t>23</w:t>
      </w:r>
      <w:r w:rsidR="00987238" w:rsidRPr="009B6BB8">
        <w:rPr>
          <w:rFonts w:ascii="Helvetica" w:hAnsi="Helvetica"/>
          <w:sz w:val="20"/>
          <w:szCs w:val="20"/>
        </w:rPr>
        <w:t>.</w:t>
      </w:r>
      <w:r>
        <w:rPr>
          <w:rFonts w:ascii="Helvetica" w:hAnsi="Helvetica"/>
          <w:sz w:val="20"/>
          <w:szCs w:val="20"/>
        </w:rPr>
        <w:t xml:space="preserve"> Januar </w:t>
      </w:r>
      <w:r w:rsidR="00987238" w:rsidRPr="009B6BB8">
        <w:rPr>
          <w:rFonts w:ascii="Helvetica" w:hAnsi="Helvetica"/>
          <w:sz w:val="20"/>
          <w:szCs w:val="20"/>
        </w:rPr>
        <w:t>2012</w:t>
      </w:r>
      <w:bookmarkStart w:id="0" w:name="_GoBack"/>
      <w:bookmarkEnd w:id="0"/>
    </w:p>
    <w:p w14:paraId="5A4BB2D4" w14:textId="3302A3FD" w:rsidR="00987238" w:rsidRPr="009B6BB8" w:rsidRDefault="00384FBD" w:rsidP="009B6BB8">
      <w:pPr>
        <w:spacing w:after="0" w:line="360" w:lineRule="auto"/>
        <w:rPr>
          <w:rFonts w:ascii="Helvetica" w:eastAsia="Times New Roman" w:hAnsi="Helvetica" w:cs="Times New Roman"/>
          <w:b/>
          <w:sz w:val="20"/>
          <w:szCs w:val="20"/>
          <w:lang w:eastAsia="de-DE"/>
        </w:rPr>
      </w:pPr>
      <w:proofErr w:type="spellStart"/>
      <w:r>
        <w:rPr>
          <w:rFonts w:ascii="Helvetica" w:hAnsi="Helvetica"/>
          <w:sz w:val="20"/>
          <w:szCs w:val="20"/>
          <w:lang w:val="de-DE"/>
        </w:rPr>
        <w:t>CeBIT</w:t>
      </w:r>
      <w:proofErr w:type="spellEnd"/>
      <w:r>
        <w:rPr>
          <w:rFonts w:ascii="Helvetica" w:hAnsi="Helvetica"/>
          <w:sz w:val="20"/>
          <w:szCs w:val="20"/>
          <w:lang w:val="de-DE"/>
        </w:rPr>
        <w:t xml:space="preserve"> 2012 – BITKOM ECM Solutions Park, Halle 3, Stand A18</w:t>
      </w:r>
    </w:p>
    <w:p w14:paraId="79936A8C" w14:textId="77777777" w:rsidR="00384FBD" w:rsidRDefault="00384FBD" w:rsidP="009B6BB8">
      <w:pPr>
        <w:spacing w:after="0" w:line="360" w:lineRule="auto"/>
        <w:rPr>
          <w:rFonts w:ascii="Helvetica" w:eastAsia="Times New Roman" w:hAnsi="Helvetica" w:cs="Times New Roman"/>
          <w:b/>
          <w:sz w:val="28"/>
          <w:szCs w:val="28"/>
          <w:lang w:val="de-DE" w:eastAsia="de-DE"/>
        </w:rPr>
      </w:pPr>
    </w:p>
    <w:p w14:paraId="251864F5" w14:textId="4F569CE0" w:rsidR="00987238" w:rsidRPr="009B6BB8" w:rsidRDefault="0037686C" w:rsidP="00D4216E">
      <w:pPr>
        <w:spacing w:after="0" w:line="360" w:lineRule="auto"/>
        <w:ind w:right="-992"/>
        <w:rPr>
          <w:rFonts w:ascii="Helvetica" w:eastAsia="Times New Roman" w:hAnsi="Helvetica" w:cs="Times New Roman"/>
          <w:b/>
          <w:sz w:val="28"/>
          <w:szCs w:val="28"/>
          <w:lang w:val="de-DE" w:eastAsia="de-DE"/>
        </w:rPr>
      </w:pPr>
      <w:proofErr w:type="spellStart"/>
      <w:r>
        <w:rPr>
          <w:rFonts w:ascii="Helvetica" w:eastAsia="Times New Roman" w:hAnsi="Helvetica" w:cs="Times New Roman"/>
          <w:b/>
          <w:sz w:val="28"/>
          <w:szCs w:val="28"/>
          <w:lang w:val="de-DE" w:eastAsia="de-DE"/>
        </w:rPr>
        <w:t>CeBIT</w:t>
      </w:r>
      <w:proofErr w:type="spellEnd"/>
      <w:r>
        <w:rPr>
          <w:rFonts w:ascii="Helvetica" w:eastAsia="Times New Roman" w:hAnsi="Helvetica" w:cs="Times New Roman"/>
          <w:b/>
          <w:sz w:val="28"/>
          <w:szCs w:val="28"/>
          <w:lang w:val="de-DE" w:eastAsia="de-DE"/>
        </w:rPr>
        <w:t>-Premiere für</w:t>
      </w:r>
      <w:r w:rsidR="00384FBD">
        <w:rPr>
          <w:rFonts w:ascii="Helvetica" w:eastAsia="Times New Roman" w:hAnsi="Helvetica" w:cs="Times New Roman"/>
          <w:b/>
          <w:sz w:val="28"/>
          <w:szCs w:val="28"/>
          <w:lang w:val="de-DE" w:eastAsia="de-DE"/>
        </w:rPr>
        <w:t xml:space="preserve"> </w:t>
      </w:r>
      <w:r>
        <w:rPr>
          <w:rFonts w:ascii="Helvetica" w:eastAsia="Times New Roman" w:hAnsi="Helvetica" w:cs="Times New Roman"/>
          <w:b/>
          <w:sz w:val="28"/>
          <w:szCs w:val="28"/>
          <w:lang w:val="de-DE" w:eastAsia="de-DE"/>
        </w:rPr>
        <w:t xml:space="preserve">die </w:t>
      </w:r>
      <w:r w:rsidR="00384FBD">
        <w:rPr>
          <w:rFonts w:ascii="Helvetica" w:eastAsia="Times New Roman" w:hAnsi="Helvetica" w:cs="Times New Roman"/>
          <w:b/>
          <w:sz w:val="28"/>
          <w:szCs w:val="28"/>
          <w:lang w:val="de-DE" w:eastAsia="de-DE"/>
        </w:rPr>
        <w:t xml:space="preserve">digitale </w:t>
      </w:r>
      <w:r w:rsidR="00D4216E">
        <w:rPr>
          <w:rFonts w:ascii="Helvetica" w:eastAsia="Times New Roman" w:hAnsi="Helvetica" w:cs="Times New Roman"/>
          <w:b/>
          <w:sz w:val="28"/>
          <w:szCs w:val="28"/>
          <w:lang w:val="de-DE" w:eastAsia="de-DE"/>
        </w:rPr>
        <w:t xml:space="preserve">Personalakte </w:t>
      </w:r>
      <w:r w:rsidR="00766D7F">
        <w:rPr>
          <w:rFonts w:ascii="Helvetica" w:eastAsia="Times New Roman" w:hAnsi="Helvetica" w:cs="Times New Roman"/>
          <w:b/>
          <w:sz w:val="28"/>
          <w:szCs w:val="28"/>
          <w:lang w:val="de-DE" w:eastAsia="de-DE"/>
        </w:rPr>
        <w:t>in der</w:t>
      </w:r>
      <w:r w:rsidR="00384FBD">
        <w:rPr>
          <w:rFonts w:ascii="Helvetica" w:eastAsia="Times New Roman" w:hAnsi="Helvetica" w:cs="Times New Roman"/>
          <w:b/>
          <w:sz w:val="28"/>
          <w:szCs w:val="28"/>
          <w:lang w:val="de-DE" w:eastAsia="de-DE"/>
        </w:rPr>
        <w:t xml:space="preserve"> </w:t>
      </w:r>
      <w:proofErr w:type="spellStart"/>
      <w:r w:rsidR="00384FBD">
        <w:rPr>
          <w:rFonts w:ascii="Helvetica" w:eastAsia="Times New Roman" w:hAnsi="Helvetica" w:cs="Times New Roman"/>
          <w:b/>
          <w:sz w:val="28"/>
          <w:szCs w:val="28"/>
          <w:lang w:val="de-DE" w:eastAsia="de-DE"/>
        </w:rPr>
        <w:t>Cloud</w:t>
      </w:r>
      <w:proofErr w:type="spellEnd"/>
    </w:p>
    <w:p w14:paraId="78F960E8" w14:textId="620291AF" w:rsidR="0037686C" w:rsidRPr="0037686C" w:rsidRDefault="0037686C" w:rsidP="0037686C">
      <w:pPr>
        <w:spacing w:after="0" w:line="360" w:lineRule="auto"/>
        <w:ind w:right="-2409"/>
        <w:rPr>
          <w:rFonts w:ascii="Helvetica" w:hAnsi="Helvetica"/>
          <w:b/>
          <w:sz w:val="20"/>
          <w:szCs w:val="20"/>
          <w:lang w:val="de-DE"/>
        </w:rPr>
      </w:pPr>
      <w:proofErr w:type="spellStart"/>
      <w:r>
        <w:rPr>
          <w:rFonts w:ascii="Helvetica" w:eastAsia="Times New Roman" w:hAnsi="Helvetica" w:cs="Times New Roman"/>
          <w:b/>
          <w:sz w:val="20"/>
          <w:szCs w:val="20"/>
          <w:lang w:val="de-DE" w:eastAsia="de-DE"/>
        </w:rPr>
        <w:t>Kendox</w:t>
      </w:r>
      <w:proofErr w:type="spellEnd"/>
      <w:r>
        <w:rPr>
          <w:rFonts w:ascii="Helvetica" w:eastAsia="Times New Roman" w:hAnsi="Helvetica" w:cs="Times New Roman"/>
          <w:b/>
          <w:sz w:val="20"/>
          <w:szCs w:val="20"/>
          <w:lang w:val="de-DE" w:eastAsia="de-DE"/>
        </w:rPr>
        <w:t xml:space="preserve"> zeigt Lösungen für</w:t>
      </w:r>
      <w:r w:rsidRPr="00384FBD">
        <w:rPr>
          <w:rFonts w:ascii="Helvetica" w:hAnsi="Helvetica"/>
          <w:b/>
          <w:sz w:val="20"/>
          <w:szCs w:val="20"/>
          <w:lang w:val="de-DE"/>
        </w:rPr>
        <w:t xml:space="preserve"> </w:t>
      </w:r>
      <w:r>
        <w:rPr>
          <w:rFonts w:ascii="Helvetica" w:hAnsi="Helvetica"/>
          <w:b/>
          <w:sz w:val="20"/>
          <w:szCs w:val="20"/>
          <w:lang w:val="de-DE"/>
        </w:rPr>
        <w:t xml:space="preserve">das </w:t>
      </w:r>
      <w:r w:rsidRPr="00384FBD">
        <w:rPr>
          <w:rFonts w:ascii="Helvetica" w:hAnsi="Helvetica"/>
          <w:b/>
          <w:sz w:val="20"/>
          <w:szCs w:val="20"/>
          <w:lang w:val="de-DE"/>
        </w:rPr>
        <w:t>Management von digitalen Akten</w:t>
      </w:r>
      <w:r>
        <w:rPr>
          <w:rFonts w:ascii="Helvetica" w:hAnsi="Helvetica"/>
          <w:b/>
          <w:sz w:val="20"/>
          <w:szCs w:val="20"/>
          <w:lang w:val="de-DE"/>
        </w:rPr>
        <w:t>, Dokumenten und Vorgä</w:t>
      </w:r>
      <w:r>
        <w:rPr>
          <w:rFonts w:ascii="Helvetica" w:hAnsi="Helvetica"/>
          <w:b/>
          <w:sz w:val="20"/>
          <w:szCs w:val="20"/>
          <w:lang w:val="de-DE"/>
        </w:rPr>
        <w:t>n</w:t>
      </w:r>
      <w:r>
        <w:rPr>
          <w:rFonts w:ascii="Helvetica" w:hAnsi="Helvetica"/>
          <w:b/>
          <w:sz w:val="20"/>
          <w:szCs w:val="20"/>
          <w:lang w:val="de-DE"/>
        </w:rPr>
        <w:t>gen</w:t>
      </w:r>
    </w:p>
    <w:p w14:paraId="0CA92243" w14:textId="77777777" w:rsidR="00384FBD" w:rsidRDefault="00384FBD" w:rsidP="009B6BB8">
      <w:pPr>
        <w:spacing w:after="0" w:line="312" w:lineRule="auto"/>
        <w:rPr>
          <w:rFonts w:ascii="Helvetica" w:eastAsia="Times New Roman" w:hAnsi="Helvetica" w:cs="Times New Roman"/>
          <w:b/>
          <w:sz w:val="20"/>
          <w:szCs w:val="20"/>
          <w:lang w:val="de-DE" w:eastAsia="de-DE"/>
        </w:rPr>
      </w:pPr>
    </w:p>
    <w:p w14:paraId="4379E311" w14:textId="261A5C37" w:rsidR="00384FBD" w:rsidRPr="00865D44" w:rsidRDefault="00384FBD" w:rsidP="00384FBD">
      <w:pPr>
        <w:spacing w:after="0" w:line="360" w:lineRule="auto"/>
        <w:rPr>
          <w:rFonts w:ascii="Helvetica" w:eastAsia="Times New Roman" w:hAnsi="Helvetica" w:cs="Times New Roman"/>
          <w:b/>
          <w:sz w:val="20"/>
          <w:szCs w:val="20"/>
          <w:lang w:val="de-DE" w:eastAsia="de-DE"/>
        </w:rPr>
      </w:pPr>
      <w:r>
        <w:rPr>
          <w:rFonts w:ascii="Helvetica" w:eastAsia="Times New Roman" w:hAnsi="Helvetica" w:cs="Times New Roman"/>
          <w:b/>
          <w:sz w:val="20"/>
          <w:szCs w:val="20"/>
          <w:lang w:val="de-DE" w:eastAsia="de-DE"/>
        </w:rPr>
        <w:t xml:space="preserve">Mit </w:t>
      </w:r>
      <w:proofErr w:type="spellStart"/>
      <w:r>
        <w:rPr>
          <w:rFonts w:ascii="Helvetica" w:eastAsia="Times New Roman" w:hAnsi="Helvetica" w:cs="Times New Roman"/>
          <w:b/>
          <w:sz w:val="20"/>
          <w:szCs w:val="20"/>
          <w:lang w:val="de-DE" w:eastAsia="de-DE"/>
        </w:rPr>
        <w:t>diperia</w:t>
      </w:r>
      <w:proofErr w:type="spellEnd"/>
      <w:r>
        <w:rPr>
          <w:rFonts w:ascii="Helvetica" w:eastAsia="Times New Roman" w:hAnsi="Helvetica" w:cs="Times New Roman"/>
          <w:b/>
          <w:sz w:val="20"/>
          <w:szCs w:val="20"/>
          <w:lang w:val="de-DE" w:eastAsia="de-DE"/>
        </w:rPr>
        <w:t xml:space="preserve"> präsentiert </w:t>
      </w:r>
      <w:proofErr w:type="spellStart"/>
      <w:r>
        <w:rPr>
          <w:rFonts w:ascii="Helvetica" w:eastAsia="Times New Roman" w:hAnsi="Helvetica" w:cs="Times New Roman"/>
          <w:b/>
          <w:sz w:val="20"/>
          <w:szCs w:val="20"/>
          <w:lang w:val="de-DE" w:eastAsia="de-DE"/>
        </w:rPr>
        <w:t>Kendox</w:t>
      </w:r>
      <w:proofErr w:type="spellEnd"/>
      <w:r>
        <w:rPr>
          <w:rFonts w:ascii="Helvetica" w:eastAsia="Times New Roman" w:hAnsi="Helvetica" w:cs="Times New Roman"/>
          <w:b/>
          <w:sz w:val="20"/>
          <w:szCs w:val="20"/>
          <w:lang w:val="de-DE" w:eastAsia="de-DE"/>
        </w:rPr>
        <w:t xml:space="preserve"> seine preisgekrönte digitale Persona</w:t>
      </w:r>
      <w:r>
        <w:rPr>
          <w:rFonts w:ascii="Helvetica" w:eastAsia="Times New Roman" w:hAnsi="Helvetica" w:cs="Times New Roman"/>
          <w:b/>
          <w:sz w:val="20"/>
          <w:szCs w:val="20"/>
          <w:lang w:val="de-DE" w:eastAsia="de-DE"/>
        </w:rPr>
        <w:t>l</w:t>
      </w:r>
      <w:r>
        <w:rPr>
          <w:rFonts w:ascii="Helvetica" w:eastAsia="Times New Roman" w:hAnsi="Helvetica" w:cs="Times New Roman"/>
          <w:b/>
          <w:sz w:val="20"/>
          <w:szCs w:val="20"/>
          <w:lang w:val="de-DE" w:eastAsia="de-DE"/>
        </w:rPr>
        <w:t xml:space="preserve">akte für die </w:t>
      </w:r>
      <w:proofErr w:type="spellStart"/>
      <w:r>
        <w:rPr>
          <w:rFonts w:ascii="Helvetica" w:eastAsia="Times New Roman" w:hAnsi="Helvetica" w:cs="Times New Roman"/>
          <w:b/>
          <w:sz w:val="20"/>
          <w:szCs w:val="20"/>
          <w:lang w:val="de-DE" w:eastAsia="de-DE"/>
        </w:rPr>
        <w:t>Cloud</w:t>
      </w:r>
      <w:proofErr w:type="spellEnd"/>
      <w:r>
        <w:rPr>
          <w:rFonts w:ascii="Helvetica" w:eastAsia="Times New Roman" w:hAnsi="Helvetica" w:cs="Times New Roman"/>
          <w:b/>
          <w:sz w:val="20"/>
          <w:szCs w:val="20"/>
          <w:lang w:val="de-DE" w:eastAsia="de-DE"/>
        </w:rPr>
        <w:t xml:space="preserve"> erstmals auch auf der </w:t>
      </w:r>
      <w:proofErr w:type="spellStart"/>
      <w:r>
        <w:rPr>
          <w:rFonts w:ascii="Helvetica" w:eastAsia="Times New Roman" w:hAnsi="Helvetica" w:cs="Times New Roman"/>
          <w:b/>
          <w:sz w:val="20"/>
          <w:szCs w:val="20"/>
          <w:lang w:val="de-DE" w:eastAsia="de-DE"/>
        </w:rPr>
        <w:t>CeBIT</w:t>
      </w:r>
      <w:proofErr w:type="spellEnd"/>
      <w:r>
        <w:rPr>
          <w:rFonts w:ascii="Helvetica" w:eastAsia="Times New Roman" w:hAnsi="Helvetica" w:cs="Times New Roman"/>
          <w:b/>
          <w:sz w:val="20"/>
          <w:szCs w:val="20"/>
          <w:lang w:val="de-DE" w:eastAsia="de-DE"/>
        </w:rPr>
        <w:t>. Am Beispiel di</w:t>
      </w:r>
      <w:r>
        <w:rPr>
          <w:rFonts w:ascii="Helvetica" w:eastAsia="Times New Roman" w:hAnsi="Helvetica" w:cs="Times New Roman"/>
          <w:b/>
          <w:sz w:val="20"/>
          <w:szCs w:val="20"/>
          <w:lang w:val="de-DE" w:eastAsia="de-DE"/>
        </w:rPr>
        <w:t>e</w:t>
      </w:r>
      <w:r>
        <w:rPr>
          <w:rFonts w:ascii="Helvetica" w:eastAsia="Times New Roman" w:hAnsi="Helvetica" w:cs="Times New Roman"/>
          <w:b/>
          <w:sz w:val="20"/>
          <w:szCs w:val="20"/>
          <w:lang w:val="de-DE" w:eastAsia="de-DE"/>
        </w:rPr>
        <w:t xml:space="preserve">ser WEB DMS-Lösung </w:t>
      </w:r>
      <w:r w:rsidRPr="00384FBD">
        <w:rPr>
          <w:rFonts w:ascii="Helvetica" w:hAnsi="Helvetica"/>
          <w:b/>
          <w:sz w:val="20"/>
          <w:szCs w:val="20"/>
          <w:lang w:val="de-DE"/>
        </w:rPr>
        <w:t xml:space="preserve">zeigt </w:t>
      </w:r>
      <w:proofErr w:type="spellStart"/>
      <w:r w:rsidRPr="00384FBD">
        <w:rPr>
          <w:rFonts w:ascii="Helvetica" w:hAnsi="Helvetica"/>
          <w:b/>
          <w:sz w:val="20"/>
          <w:szCs w:val="20"/>
          <w:lang w:val="de-DE"/>
        </w:rPr>
        <w:t>Kendox</w:t>
      </w:r>
      <w:proofErr w:type="spellEnd"/>
      <w:r w:rsidRPr="00384FBD">
        <w:rPr>
          <w:rFonts w:ascii="Helvetica" w:hAnsi="Helvetica"/>
          <w:b/>
          <w:sz w:val="20"/>
          <w:szCs w:val="20"/>
          <w:lang w:val="de-DE"/>
        </w:rPr>
        <w:t xml:space="preserve"> </w:t>
      </w:r>
      <w:r>
        <w:rPr>
          <w:rFonts w:ascii="Helvetica" w:hAnsi="Helvetica"/>
          <w:b/>
          <w:sz w:val="20"/>
          <w:szCs w:val="20"/>
          <w:lang w:val="de-DE"/>
        </w:rPr>
        <w:t>auf</w:t>
      </w:r>
      <w:proofErr w:type="gramStart"/>
      <w:r>
        <w:rPr>
          <w:rFonts w:ascii="Helvetica" w:hAnsi="Helvetica"/>
          <w:b/>
          <w:sz w:val="20"/>
          <w:szCs w:val="20"/>
          <w:lang w:val="de-DE"/>
        </w:rPr>
        <w:t>, welche</w:t>
      </w:r>
      <w:proofErr w:type="gramEnd"/>
      <w:r w:rsidR="00D4216E">
        <w:rPr>
          <w:rFonts w:ascii="Helvetica" w:hAnsi="Helvetica"/>
          <w:b/>
          <w:sz w:val="20"/>
          <w:szCs w:val="20"/>
          <w:lang w:val="de-DE"/>
        </w:rPr>
        <w:t xml:space="preserve"> weitergehenden</w:t>
      </w:r>
      <w:r>
        <w:rPr>
          <w:rFonts w:ascii="Helvetica" w:hAnsi="Helvetica"/>
          <w:b/>
          <w:sz w:val="20"/>
          <w:szCs w:val="20"/>
          <w:lang w:val="de-DE"/>
        </w:rPr>
        <w:t xml:space="preserve"> </w:t>
      </w:r>
      <w:r w:rsidRPr="00384FBD">
        <w:rPr>
          <w:rFonts w:ascii="Helvetica" w:hAnsi="Helvetica"/>
          <w:b/>
          <w:sz w:val="20"/>
          <w:szCs w:val="20"/>
          <w:lang w:val="de-DE"/>
        </w:rPr>
        <w:t>Möglic</w:t>
      </w:r>
      <w:r w:rsidRPr="00384FBD">
        <w:rPr>
          <w:rFonts w:ascii="Helvetica" w:hAnsi="Helvetica"/>
          <w:b/>
          <w:sz w:val="20"/>
          <w:szCs w:val="20"/>
          <w:lang w:val="de-DE"/>
        </w:rPr>
        <w:t>h</w:t>
      </w:r>
      <w:r w:rsidRPr="00384FBD">
        <w:rPr>
          <w:rFonts w:ascii="Helvetica" w:hAnsi="Helvetica"/>
          <w:b/>
          <w:sz w:val="20"/>
          <w:szCs w:val="20"/>
          <w:lang w:val="de-DE"/>
        </w:rPr>
        <w:t xml:space="preserve">keiten </w:t>
      </w:r>
      <w:r>
        <w:rPr>
          <w:rFonts w:ascii="Helvetica" w:hAnsi="Helvetica"/>
          <w:b/>
          <w:sz w:val="20"/>
          <w:szCs w:val="20"/>
          <w:lang w:val="de-DE"/>
        </w:rPr>
        <w:t xml:space="preserve">das </w:t>
      </w:r>
      <w:proofErr w:type="spellStart"/>
      <w:r>
        <w:rPr>
          <w:rFonts w:ascii="Helvetica" w:hAnsi="Helvetica"/>
          <w:b/>
          <w:sz w:val="20"/>
          <w:szCs w:val="20"/>
          <w:lang w:val="de-DE"/>
        </w:rPr>
        <w:t>Cloud</w:t>
      </w:r>
      <w:proofErr w:type="spellEnd"/>
      <w:r>
        <w:rPr>
          <w:rFonts w:ascii="Helvetica" w:hAnsi="Helvetica"/>
          <w:b/>
          <w:sz w:val="20"/>
          <w:szCs w:val="20"/>
          <w:lang w:val="de-DE"/>
        </w:rPr>
        <w:t xml:space="preserve"> Computing für das</w:t>
      </w:r>
      <w:r w:rsidRPr="00384FBD">
        <w:rPr>
          <w:rFonts w:ascii="Helvetica" w:hAnsi="Helvetica"/>
          <w:b/>
          <w:sz w:val="20"/>
          <w:szCs w:val="20"/>
          <w:lang w:val="de-DE"/>
        </w:rPr>
        <w:t xml:space="preserve"> einfa</w:t>
      </w:r>
      <w:r>
        <w:rPr>
          <w:rFonts w:ascii="Helvetica" w:hAnsi="Helvetica"/>
          <w:b/>
          <w:sz w:val="20"/>
          <w:szCs w:val="20"/>
          <w:lang w:val="de-DE"/>
        </w:rPr>
        <w:t>che</w:t>
      </w:r>
      <w:r w:rsidRPr="00384FBD">
        <w:rPr>
          <w:rFonts w:ascii="Helvetica" w:hAnsi="Helvetica"/>
          <w:b/>
          <w:sz w:val="20"/>
          <w:szCs w:val="20"/>
          <w:lang w:val="de-DE"/>
        </w:rPr>
        <w:t>, sichere und koste</w:t>
      </w:r>
      <w:r w:rsidRPr="00384FBD">
        <w:rPr>
          <w:rFonts w:ascii="Helvetica" w:hAnsi="Helvetica"/>
          <w:b/>
          <w:sz w:val="20"/>
          <w:szCs w:val="20"/>
          <w:lang w:val="de-DE"/>
        </w:rPr>
        <w:t>n</w:t>
      </w:r>
      <w:r w:rsidRPr="00384FBD">
        <w:rPr>
          <w:rFonts w:ascii="Helvetica" w:hAnsi="Helvetica"/>
          <w:b/>
          <w:sz w:val="20"/>
          <w:szCs w:val="20"/>
          <w:lang w:val="de-DE"/>
        </w:rPr>
        <w:t>günstige Management von digitalen Akten, Dokumenten und Vorgä</w:t>
      </w:r>
      <w:r w:rsidRPr="00384FBD">
        <w:rPr>
          <w:rFonts w:ascii="Helvetica" w:hAnsi="Helvetica"/>
          <w:b/>
          <w:sz w:val="20"/>
          <w:szCs w:val="20"/>
          <w:lang w:val="de-DE"/>
        </w:rPr>
        <w:t>n</w:t>
      </w:r>
      <w:r w:rsidRPr="00384FBD">
        <w:rPr>
          <w:rFonts w:ascii="Helvetica" w:hAnsi="Helvetica"/>
          <w:b/>
          <w:sz w:val="20"/>
          <w:szCs w:val="20"/>
          <w:lang w:val="de-DE"/>
        </w:rPr>
        <w:t xml:space="preserve">gen </w:t>
      </w:r>
      <w:r>
        <w:rPr>
          <w:rFonts w:ascii="Helvetica" w:hAnsi="Helvetica"/>
          <w:b/>
          <w:sz w:val="20"/>
          <w:szCs w:val="20"/>
          <w:lang w:val="de-DE"/>
        </w:rPr>
        <w:t>bietet</w:t>
      </w:r>
      <w:r w:rsidRPr="00384FBD">
        <w:rPr>
          <w:rFonts w:ascii="Helvetica" w:hAnsi="Helvetica"/>
          <w:b/>
          <w:sz w:val="20"/>
          <w:szCs w:val="20"/>
          <w:lang w:val="de-DE"/>
        </w:rPr>
        <w:t xml:space="preserve">. </w:t>
      </w:r>
      <w:proofErr w:type="spellStart"/>
      <w:r>
        <w:rPr>
          <w:rFonts w:ascii="Helvetica" w:hAnsi="Helvetica"/>
          <w:b/>
          <w:sz w:val="20"/>
          <w:szCs w:val="20"/>
          <w:lang w:val="de-DE"/>
        </w:rPr>
        <w:t>diperia</w:t>
      </w:r>
      <w:proofErr w:type="spellEnd"/>
      <w:r>
        <w:rPr>
          <w:rFonts w:ascii="Helvetica" w:hAnsi="Helvetica"/>
          <w:b/>
          <w:sz w:val="20"/>
          <w:szCs w:val="20"/>
          <w:lang w:val="de-DE"/>
        </w:rPr>
        <w:t xml:space="preserve"> ist seit Januar 2012</w:t>
      </w:r>
      <w:r w:rsidRPr="00384FBD">
        <w:rPr>
          <w:rFonts w:ascii="Helvetica" w:hAnsi="Helvetica"/>
          <w:b/>
          <w:sz w:val="20"/>
          <w:szCs w:val="20"/>
          <w:lang w:val="de-DE"/>
        </w:rPr>
        <w:t xml:space="preserve"> </w:t>
      </w:r>
      <w:r>
        <w:rPr>
          <w:rFonts w:ascii="Helvetica" w:hAnsi="Helvetica"/>
          <w:b/>
          <w:sz w:val="20"/>
          <w:szCs w:val="20"/>
          <w:lang w:val="de-DE"/>
        </w:rPr>
        <w:t>im operat</w:t>
      </w:r>
      <w:r>
        <w:rPr>
          <w:rFonts w:ascii="Helvetica" w:hAnsi="Helvetica"/>
          <w:b/>
          <w:sz w:val="20"/>
          <w:szCs w:val="20"/>
          <w:lang w:val="de-DE"/>
        </w:rPr>
        <w:t>i</w:t>
      </w:r>
      <w:r>
        <w:rPr>
          <w:rFonts w:ascii="Helvetica" w:hAnsi="Helvetica"/>
          <w:b/>
          <w:sz w:val="20"/>
          <w:szCs w:val="20"/>
          <w:lang w:val="de-DE"/>
        </w:rPr>
        <w:t xml:space="preserve">ven Einsatz und wird auf der </w:t>
      </w:r>
      <w:proofErr w:type="spellStart"/>
      <w:r>
        <w:rPr>
          <w:rFonts w:ascii="Helvetica" w:hAnsi="Helvetica"/>
          <w:b/>
          <w:sz w:val="20"/>
          <w:szCs w:val="20"/>
          <w:lang w:val="de-DE"/>
        </w:rPr>
        <w:t>CeBIT</w:t>
      </w:r>
      <w:proofErr w:type="spellEnd"/>
      <w:r>
        <w:rPr>
          <w:rFonts w:ascii="Helvetica" w:hAnsi="Helvetica"/>
          <w:b/>
          <w:sz w:val="20"/>
          <w:szCs w:val="20"/>
          <w:lang w:val="de-DE"/>
        </w:rPr>
        <w:t xml:space="preserve"> live vorgeführt – sowohl </w:t>
      </w:r>
      <w:r w:rsidRPr="00384FBD">
        <w:rPr>
          <w:rFonts w:ascii="Helvetica" w:hAnsi="Helvetica"/>
          <w:b/>
          <w:sz w:val="20"/>
          <w:szCs w:val="20"/>
          <w:lang w:val="de-DE"/>
        </w:rPr>
        <w:t xml:space="preserve"> </w:t>
      </w:r>
      <w:r w:rsidR="0037686C">
        <w:rPr>
          <w:rFonts w:ascii="Helvetica" w:eastAsia="Times New Roman" w:hAnsi="Helvetica" w:cs="Times New Roman"/>
          <w:b/>
          <w:sz w:val="20"/>
          <w:szCs w:val="20"/>
          <w:lang w:val="de-DE" w:eastAsia="de-DE"/>
        </w:rPr>
        <w:t>auf dem Partnerstand des</w:t>
      </w:r>
      <w:r>
        <w:rPr>
          <w:rFonts w:ascii="Helvetica" w:eastAsia="Times New Roman" w:hAnsi="Helvetica" w:cs="Times New Roman"/>
          <w:b/>
          <w:sz w:val="20"/>
          <w:szCs w:val="20"/>
          <w:lang w:val="de-DE" w:eastAsia="de-DE"/>
        </w:rPr>
        <w:t xml:space="preserve"> BI</w:t>
      </w:r>
      <w:r>
        <w:rPr>
          <w:rFonts w:ascii="Helvetica" w:eastAsia="Times New Roman" w:hAnsi="Helvetica" w:cs="Times New Roman"/>
          <w:b/>
          <w:sz w:val="20"/>
          <w:szCs w:val="20"/>
          <w:lang w:val="de-DE" w:eastAsia="de-DE"/>
        </w:rPr>
        <w:t>T</w:t>
      </w:r>
      <w:r>
        <w:rPr>
          <w:rFonts w:ascii="Helvetica" w:eastAsia="Times New Roman" w:hAnsi="Helvetica" w:cs="Times New Roman"/>
          <w:b/>
          <w:sz w:val="20"/>
          <w:szCs w:val="20"/>
          <w:lang w:val="de-DE" w:eastAsia="de-DE"/>
        </w:rPr>
        <w:t>KOM</w:t>
      </w:r>
      <w:r w:rsidRPr="00384FBD">
        <w:rPr>
          <w:rFonts w:ascii="Helvetica" w:hAnsi="Helvetica"/>
          <w:b/>
          <w:sz w:val="20"/>
          <w:szCs w:val="20"/>
          <w:lang w:val="de-DE"/>
        </w:rPr>
        <w:t xml:space="preserve"> </w:t>
      </w:r>
      <w:r>
        <w:rPr>
          <w:rFonts w:ascii="Helvetica" w:hAnsi="Helvetica"/>
          <w:b/>
          <w:sz w:val="20"/>
          <w:szCs w:val="20"/>
          <w:lang w:val="de-DE"/>
        </w:rPr>
        <w:t xml:space="preserve">als auch in </w:t>
      </w:r>
      <w:r>
        <w:rPr>
          <w:rFonts w:ascii="Helvetica" w:eastAsia="Times New Roman" w:hAnsi="Helvetica" w:cs="Times New Roman"/>
          <w:b/>
          <w:sz w:val="20"/>
          <w:szCs w:val="20"/>
          <w:lang w:val="de-DE" w:eastAsia="de-DE"/>
        </w:rPr>
        <w:t xml:space="preserve">einem Vortrag des </w:t>
      </w:r>
      <w:proofErr w:type="spellStart"/>
      <w:r>
        <w:rPr>
          <w:rFonts w:ascii="Helvetica" w:eastAsia="Times New Roman" w:hAnsi="Helvetica" w:cs="Times New Roman"/>
          <w:b/>
          <w:sz w:val="20"/>
          <w:szCs w:val="20"/>
          <w:lang w:val="de-DE" w:eastAsia="de-DE"/>
        </w:rPr>
        <w:t>Kendox</w:t>
      </w:r>
      <w:proofErr w:type="spellEnd"/>
      <w:r>
        <w:rPr>
          <w:rFonts w:ascii="Helvetica" w:eastAsia="Times New Roman" w:hAnsi="Helvetica" w:cs="Times New Roman"/>
          <w:b/>
          <w:sz w:val="20"/>
          <w:szCs w:val="20"/>
          <w:lang w:val="de-DE" w:eastAsia="de-DE"/>
        </w:rPr>
        <w:t>-Geschäftsführers Ma</w:t>
      </w:r>
      <w:r>
        <w:rPr>
          <w:rFonts w:ascii="Helvetica" w:eastAsia="Times New Roman" w:hAnsi="Helvetica" w:cs="Times New Roman"/>
          <w:b/>
          <w:sz w:val="20"/>
          <w:szCs w:val="20"/>
          <w:lang w:val="de-DE" w:eastAsia="de-DE"/>
        </w:rPr>
        <w:t>n</w:t>
      </w:r>
      <w:r>
        <w:rPr>
          <w:rFonts w:ascii="Helvetica" w:eastAsia="Times New Roman" w:hAnsi="Helvetica" w:cs="Times New Roman"/>
          <w:b/>
          <w:sz w:val="20"/>
          <w:szCs w:val="20"/>
          <w:lang w:val="de-DE" w:eastAsia="de-DE"/>
        </w:rPr>
        <w:t xml:space="preserve">fred </w:t>
      </w:r>
      <w:proofErr w:type="spellStart"/>
      <w:r>
        <w:rPr>
          <w:rFonts w:ascii="Helvetica" w:eastAsia="Times New Roman" w:hAnsi="Helvetica" w:cs="Times New Roman"/>
          <w:b/>
          <w:sz w:val="20"/>
          <w:szCs w:val="20"/>
          <w:lang w:val="de-DE" w:eastAsia="de-DE"/>
        </w:rPr>
        <w:t>Terzer</w:t>
      </w:r>
      <w:proofErr w:type="spellEnd"/>
      <w:r>
        <w:rPr>
          <w:rFonts w:ascii="Helvetica" w:eastAsia="Times New Roman" w:hAnsi="Helvetica" w:cs="Times New Roman"/>
          <w:b/>
          <w:sz w:val="20"/>
          <w:szCs w:val="20"/>
          <w:lang w:val="de-DE" w:eastAsia="de-DE"/>
        </w:rPr>
        <w:t xml:space="preserve"> im Expertentalk des VOI ECM-Forums. </w:t>
      </w:r>
      <w:r>
        <w:rPr>
          <w:rFonts w:ascii="Helvetica" w:hAnsi="Helvetica"/>
          <w:b/>
          <w:sz w:val="20"/>
          <w:szCs w:val="20"/>
          <w:lang w:val="de-DE"/>
        </w:rPr>
        <w:t xml:space="preserve">Dabei geht Manfred </w:t>
      </w:r>
      <w:proofErr w:type="spellStart"/>
      <w:r>
        <w:rPr>
          <w:rFonts w:ascii="Helvetica" w:hAnsi="Helvetica"/>
          <w:b/>
          <w:sz w:val="20"/>
          <w:szCs w:val="20"/>
          <w:lang w:val="de-DE"/>
        </w:rPr>
        <w:t>Te</w:t>
      </w:r>
      <w:r>
        <w:rPr>
          <w:rFonts w:ascii="Helvetica" w:hAnsi="Helvetica"/>
          <w:b/>
          <w:sz w:val="20"/>
          <w:szCs w:val="20"/>
          <w:lang w:val="de-DE"/>
        </w:rPr>
        <w:t>r</w:t>
      </w:r>
      <w:r>
        <w:rPr>
          <w:rFonts w:ascii="Helvetica" w:hAnsi="Helvetica"/>
          <w:b/>
          <w:sz w:val="20"/>
          <w:szCs w:val="20"/>
          <w:lang w:val="de-DE"/>
        </w:rPr>
        <w:t>zer</w:t>
      </w:r>
      <w:proofErr w:type="spellEnd"/>
      <w:r>
        <w:rPr>
          <w:rFonts w:ascii="Helvetica" w:hAnsi="Helvetica"/>
          <w:b/>
          <w:sz w:val="20"/>
          <w:szCs w:val="20"/>
          <w:lang w:val="de-DE"/>
        </w:rPr>
        <w:t xml:space="preserve"> speziell auch auf die </w:t>
      </w:r>
      <w:r w:rsidRPr="00384FBD">
        <w:rPr>
          <w:rFonts w:ascii="Helvetica" w:hAnsi="Helvetica"/>
          <w:b/>
          <w:sz w:val="20"/>
          <w:szCs w:val="20"/>
          <w:lang w:val="de-DE"/>
        </w:rPr>
        <w:t>Umstellung von bestehe</w:t>
      </w:r>
      <w:r w:rsidRPr="00384FBD">
        <w:rPr>
          <w:rFonts w:ascii="Helvetica" w:hAnsi="Helvetica"/>
          <w:b/>
          <w:sz w:val="20"/>
          <w:szCs w:val="20"/>
          <w:lang w:val="de-DE"/>
        </w:rPr>
        <w:t>n</w:t>
      </w:r>
      <w:r>
        <w:rPr>
          <w:rFonts w:ascii="Helvetica" w:hAnsi="Helvetica"/>
          <w:b/>
          <w:sz w:val="20"/>
          <w:szCs w:val="20"/>
          <w:lang w:val="de-DE"/>
        </w:rPr>
        <w:t>den On-</w:t>
      </w:r>
      <w:proofErr w:type="spellStart"/>
      <w:r>
        <w:rPr>
          <w:rFonts w:ascii="Helvetica" w:hAnsi="Helvetica"/>
          <w:b/>
          <w:sz w:val="20"/>
          <w:szCs w:val="20"/>
          <w:lang w:val="de-DE"/>
        </w:rPr>
        <w:t>Premise</w:t>
      </w:r>
      <w:proofErr w:type="spellEnd"/>
      <w:r>
        <w:rPr>
          <w:rFonts w:ascii="Helvetica" w:hAnsi="Helvetica"/>
          <w:b/>
          <w:sz w:val="20"/>
          <w:szCs w:val="20"/>
          <w:lang w:val="de-DE"/>
        </w:rPr>
        <w:t>-Lösungen, das</w:t>
      </w:r>
      <w:r w:rsidRPr="00384FBD">
        <w:rPr>
          <w:rFonts w:ascii="Helvetica" w:hAnsi="Helvetica"/>
          <w:b/>
          <w:sz w:val="20"/>
          <w:szCs w:val="20"/>
          <w:lang w:val="de-DE"/>
        </w:rPr>
        <w:t xml:space="preserve"> </w:t>
      </w:r>
      <w:proofErr w:type="spellStart"/>
      <w:r w:rsidRPr="00384FBD">
        <w:rPr>
          <w:rFonts w:ascii="Helvetica" w:hAnsi="Helvetica"/>
          <w:b/>
          <w:sz w:val="20"/>
          <w:szCs w:val="20"/>
          <w:lang w:val="de-DE"/>
        </w:rPr>
        <w:t>Deploy</w:t>
      </w:r>
      <w:r>
        <w:rPr>
          <w:rFonts w:ascii="Helvetica" w:hAnsi="Helvetica"/>
          <w:b/>
          <w:sz w:val="20"/>
          <w:szCs w:val="20"/>
          <w:lang w:val="de-DE"/>
        </w:rPr>
        <w:t>ment</w:t>
      </w:r>
      <w:proofErr w:type="spellEnd"/>
      <w:r w:rsidRPr="00384FBD">
        <w:rPr>
          <w:rFonts w:ascii="Helvetica" w:hAnsi="Helvetica"/>
          <w:b/>
          <w:sz w:val="20"/>
          <w:szCs w:val="20"/>
          <w:lang w:val="de-DE"/>
        </w:rPr>
        <w:t xml:space="preserve"> im Rechenzentrum</w:t>
      </w:r>
      <w:r>
        <w:rPr>
          <w:rFonts w:ascii="Helvetica" w:hAnsi="Helvetica"/>
          <w:b/>
          <w:sz w:val="20"/>
          <w:szCs w:val="20"/>
          <w:lang w:val="de-DE"/>
        </w:rPr>
        <w:t xml:space="preserve"> sowie auf die</w:t>
      </w:r>
      <w:r w:rsidRPr="00384FBD">
        <w:rPr>
          <w:rFonts w:ascii="Helvetica" w:hAnsi="Helvetica"/>
          <w:b/>
          <w:sz w:val="20"/>
          <w:szCs w:val="20"/>
          <w:lang w:val="de-DE"/>
        </w:rPr>
        <w:t xml:space="preserve"> Preis- und Vertragsg</w:t>
      </w:r>
      <w:r w:rsidRPr="00384FBD">
        <w:rPr>
          <w:rFonts w:ascii="Helvetica" w:hAnsi="Helvetica"/>
          <w:b/>
          <w:sz w:val="20"/>
          <w:szCs w:val="20"/>
          <w:lang w:val="de-DE"/>
        </w:rPr>
        <w:t>e</w:t>
      </w:r>
      <w:r w:rsidRPr="00384FBD">
        <w:rPr>
          <w:rFonts w:ascii="Helvetica" w:hAnsi="Helvetica"/>
          <w:b/>
          <w:sz w:val="20"/>
          <w:szCs w:val="20"/>
          <w:lang w:val="de-DE"/>
        </w:rPr>
        <w:t>staltun</w:t>
      </w:r>
      <w:r>
        <w:rPr>
          <w:rFonts w:ascii="Helvetica" w:hAnsi="Helvetica"/>
          <w:b/>
          <w:sz w:val="20"/>
          <w:szCs w:val="20"/>
          <w:lang w:val="de-DE"/>
        </w:rPr>
        <w:t>g ein.</w:t>
      </w:r>
      <w:r w:rsidR="00C451C4">
        <w:rPr>
          <w:rFonts w:ascii="Helvetica" w:hAnsi="Helvetica"/>
          <w:b/>
          <w:sz w:val="20"/>
          <w:szCs w:val="20"/>
          <w:lang w:val="de-DE"/>
        </w:rPr>
        <w:t xml:space="preserve"> </w:t>
      </w:r>
    </w:p>
    <w:p w14:paraId="15F18530" w14:textId="77777777" w:rsidR="006B6E18" w:rsidRPr="009B6BB8" w:rsidRDefault="006B6E18" w:rsidP="00384FBD">
      <w:pPr>
        <w:spacing w:after="0" w:line="360" w:lineRule="auto"/>
        <w:rPr>
          <w:rFonts w:ascii="Helvetica" w:hAnsi="Helvetica"/>
          <w:sz w:val="20"/>
          <w:szCs w:val="20"/>
          <w:lang w:val="de-DE"/>
        </w:rPr>
      </w:pPr>
    </w:p>
    <w:p w14:paraId="73AA5443" w14:textId="77777777" w:rsidR="00766D7F" w:rsidRDefault="00D4216E" w:rsidP="00384FBD">
      <w:pPr>
        <w:spacing w:after="0" w:line="360" w:lineRule="auto"/>
        <w:rPr>
          <w:rFonts w:ascii="Helvetica" w:hAnsi="Helvetica"/>
          <w:sz w:val="20"/>
          <w:szCs w:val="20"/>
          <w:lang w:val="de-DE"/>
        </w:rPr>
      </w:pPr>
      <w:proofErr w:type="spellStart"/>
      <w:r>
        <w:rPr>
          <w:rFonts w:ascii="Helvetica" w:hAnsi="Helvetica"/>
          <w:sz w:val="20"/>
          <w:szCs w:val="20"/>
          <w:lang w:val="de-DE"/>
        </w:rPr>
        <w:t>diperia</w:t>
      </w:r>
      <w:proofErr w:type="spellEnd"/>
      <w:r>
        <w:rPr>
          <w:rFonts w:ascii="Helvetica" w:hAnsi="Helvetica"/>
          <w:sz w:val="20"/>
          <w:szCs w:val="20"/>
          <w:lang w:val="de-DE"/>
        </w:rPr>
        <w:t xml:space="preserve"> </w:t>
      </w:r>
      <w:r w:rsidR="0037686C">
        <w:rPr>
          <w:rFonts w:ascii="Helvetica" w:hAnsi="Helvetica"/>
          <w:sz w:val="20"/>
          <w:szCs w:val="20"/>
          <w:lang w:val="de-DE"/>
        </w:rPr>
        <w:t>wurde auf Basis</w:t>
      </w:r>
      <w:r>
        <w:rPr>
          <w:rFonts w:ascii="Helvetica" w:hAnsi="Helvetica"/>
          <w:sz w:val="20"/>
          <w:szCs w:val="20"/>
          <w:lang w:val="de-DE"/>
        </w:rPr>
        <w:t xml:space="preserve"> de</w:t>
      </w:r>
      <w:r w:rsidR="0037686C">
        <w:rPr>
          <w:rFonts w:ascii="Helvetica" w:hAnsi="Helvetica"/>
          <w:sz w:val="20"/>
          <w:szCs w:val="20"/>
          <w:lang w:val="de-DE"/>
        </w:rPr>
        <w:t>s</w:t>
      </w:r>
      <w:r w:rsidR="00147999">
        <w:rPr>
          <w:rFonts w:ascii="Helvetica" w:hAnsi="Helvetica"/>
          <w:sz w:val="20"/>
          <w:szCs w:val="20"/>
          <w:lang w:val="de-DE"/>
        </w:rPr>
        <w:t xml:space="preserve"> </w:t>
      </w:r>
      <w:r w:rsidR="002D6084">
        <w:rPr>
          <w:rFonts w:ascii="Helvetica" w:hAnsi="Helvetica"/>
          <w:sz w:val="20"/>
          <w:szCs w:val="20"/>
          <w:lang w:val="de-DE"/>
        </w:rPr>
        <w:t>Dokumentenmanagemen</w:t>
      </w:r>
      <w:r>
        <w:rPr>
          <w:rFonts w:ascii="Helvetica" w:hAnsi="Helvetica"/>
          <w:sz w:val="20"/>
          <w:szCs w:val="20"/>
          <w:lang w:val="de-DE"/>
        </w:rPr>
        <w:t>ts</w:t>
      </w:r>
      <w:r w:rsidR="00384FBD">
        <w:rPr>
          <w:rFonts w:ascii="Helvetica" w:hAnsi="Helvetica"/>
          <w:sz w:val="20"/>
          <w:szCs w:val="20"/>
          <w:lang w:val="de-DE"/>
        </w:rPr>
        <w:t>ystem</w:t>
      </w:r>
      <w:r w:rsidR="0037686C">
        <w:rPr>
          <w:rFonts w:ascii="Helvetica" w:hAnsi="Helvetica"/>
          <w:sz w:val="20"/>
          <w:szCs w:val="20"/>
          <w:lang w:val="de-DE"/>
        </w:rPr>
        <w:t>s</w:t>
      </w:r>
      <w:r w:rsidR="002D6084">
        <w:rPr>
          <w:rFonts w:ascii="Helvetica" w:hAnsi="Helvetica"/>
          <w:sz w:val="20"/>
          <w:szCs w:val="20"/>
          <w:lang w:val="de-DE"/>
        </w:rPr>
        <w:t xml:space="preserve"> </w:t>
      </w:r>
      <w:proofErr w:type="spellStart"/>
      <w:r>
        <w:rPr>
          <w:rFonts w:ascii="Helvetica" w:hAnsi="Helvetica"/>
          <w:sz w:val="20"/>
          <w:szCs w:val="20"/>
          <w:lang w:val="de-DE"/>
        </w:rPr>
        <w:t>Kendox</w:t>
      </w:r>
      <w:proofErr w:type="spellEnd"/>
      <w:r>
        <w:rPr>
          <w:rFonts w:ascii="Helvetica" w:hAnsi="Helvetica"/>
          <w:sz w:val="20"/>
          <w:szCs w:val="20"/>
          <w:lang w:val="de-DE"/>
        </w:rPr>
        <w:t xml:space="preserve"> </w:t>
      </w:r>
    </w:p>
    <w:p w14:paraId="3308A298" w14:textId="4F5720CF" w:rsidR="0037686C" w:rsidRDefault="002D6084" w:rsidP="00384FBD">
      <w:pPr>
        <w:spacing w:after="0" w:line="360" w:lineRule="auto"/>
        <w:rPr>
          <w:rFonts w:ascii="Helvetica" w:hAnsi="Helvetica"/>
          <w:sz w:val="20"/>
          <w:szCs w:val="20"/>
          <w:lang w:val="de-DE"/>
        </w:rPr>
      </w:pPr>
      <w:proofErr w:type="spellStart"/>
      <w:r>
        <w:rPr>
          <w:rFonts w:ascii="Helvetica" w:hAnsi="Helvetica"/>
          <w:sz w:val="20"/>
          <w:szCs w:val="20"/>
          <w:lang w:val="de-DE"/>
        </w:rPr>
        <w:t>I</w:t>
      </w:r>
      <w:r>
        <w:rPr>
          <w:rFonts w:ascii="Helvetica" w:hAnsi="Helvetica"/>
          <w:sz w:val="20"/>
          <w:szCs w:val="20"/>
          <w:lang w:val="de-DE"/>
        </w:rPr>
        <w:t>n</w:t>
      </w:r>
      <w:r>
        <w:rPr>
          <w:rFonts w:ascii="Helvetica" w:hAnsi="Helvetica"/>
          <w:sz w:val="20"/>
          <w:szCs w:val="20"/>
          <w:lang w:val="de-DE"/>
        </w:rPr>
        <w:t>foShare</w:t>
      </w:r>
      <w:proofErr w:type="spellEnd"/>
      <w:r w:rsidR="0037686C">
        <w:rPr>
          <w:rFonts w:ascii="Helvetica" w:hAnsi="Helvetica"/>
          <w:sz w:val="20"/>
          <w:szCs w:val="20"/>
          <w:lang w:val="de-DE"/>
        </w:rPr>
        <w:t xml:space="preserve"> entwickelt und</w:t>
      </w:r>
      <w:r w:rsidR="00D4216E">
        <w:rPr>
          <w:rFonts w:ascii="Helvetica" w:hAnsi="Helvetica"/>
          <w:sz w:val="20"/>
          <w:szCs w:val="20"/>
          <w:lang w:val="de-DE"/>
        </w:rPr>
        <w:t xml:space="preserve"> im vergangen Jahr mit dem „Best in </w:t>
      </w:r>
      <w:proofErr w:type="spellStart"/>
      <w:r w:rsidR="00D4216E">
        <w:rPr>
          <w:rFonts w:ascii="Helvetica" w:hAnsi="Helvetica"/>
          <w:sz w:val="20"/>
          <w:szCs w:val="20"/>
          <w:lang w:val="de-DE"/>
        </w:rPr>
        <w:t>Cloud</w:t>
      </w:r>
      <w:proofErr w:type="spellEnd"/>
      <w:r w:rsidR="00D4216E">
        <w:rPr>
          <w:rFonts w:ascii="Helvetica" w:hAnsi="Helvetica"/>
          <w:sz w:val="20"/>
          <w:szCs w:val="20"/>
          <w:lang w:val="de-DE"/>
        </w:rPr>
        <w:t>“-Award ausgezeichnet.</w:t>
      </w:r>
      <w:r>
        <w:rPr>
          <w:rFonts w:ascii="Helvetica" w:hAnsi="Helvetica"/>
          <w:sz w:val="20"/>
          <w:szCs w:val="20"/>
          <w:lang w:val="de-DE"/>
        </w:rPr>
        <w:t xml:space="preserve"> </w:t>
      </w:r>
      <w:r w:rsidR="00D4216E">
        <w:rPr>
          <w:rFonts w:ascii="Helvetica" w:hAnsi="Helvetica"/>
          <w:sz w:val="20"/>
          <w:szCs w:val="20"/>
          <w:lang w:val="de-DE"/>
        </w:rPr>
        <w:t xml:space="preserve">Auf </w:t>
      </w:r>
      <w:r w:rsidR="0037686C">
        <w:rPr>
          <w:rFonts w:ascii="Helvetica" w:hAnsi="Helvetica"/>
          <w:sz w:val="20"/>
          <w:szCs w:val="20"/>
          <w:lang w:val="de-DE"/>
        </w:rPr>
        <w:t>Grundlage</w:t>
      </w:r>
      <w:r w:rsidR="00D4216E">
        <w:rPr>
          <w:rFonts w:ascii="Helvetica" w:hAnsi="Helvetica"/>
          <w:sz w:val="20"/>
          <w:szCs w:val="20"/>
          <w:lang w:val="de-DE"/>
        </w:rPr>
        <w:t xml:space="preserve"> </w:t>
      </w:r>
      <w:r w:rsidR="0037686C">
        <w:rPr>
          <w:rFonts w:ascii="Helvetica" w:hAnsi="Helvetica"/>
          <w:sz w:val="20"/>
          <w:szCs w:val="20"/>
          <w:lang w:val="de-DE"/>
        </w:rPr>
        <w:t xml:space="preserve">von </w:t>
      </w:r>
      <w:proofErr w:type="spellStart"/>
      <w:r w:rsidR="0037686C">
        <w:rPr>
          <w:rFonts w:ascii="Helvetica" w:hAnsi="Helvetica"/>
          <w:sz w:val="20"/>
          <w:szCs w:val="20"/>
          <w:lang w:val="de-DE"/>
        </w:rPr>
        <w:t>Kendox</w:t>
      </w:r>
      <w:proofErr w:type="spellEnd"/>
      <w:r w:rsidR="0037686C">
        <w:rPr>
          <w:rFonts w:ascii="Helvetica" w:hAnsi="Helvetica"/>
          <w:sz w:val="20"/>
          <w:szCs w:val="20"/>
          <w:lang w:val="de-DE"/>
        </w:rPr>
        <w:t xml:space="preserve"> </w:t>
      </w:r>
      <w:proofErr w:type="spellStart"/>
      <w:r w:rsidR="0037686C">
        <w:rPr>
          <w:rFonts w:ascii="Helvetica" w:hAnsi="Helvetica"/>
          <w:sz w:val="20"/>
          <w:szCs w:val="20"/>
          <w:lang w:val="de-DE"/>
        </w:rPr>
        <w:t>InfoShare</w:t>
      </w:r>
      <w:proofErr w:type="spellEnd"/>
      <w:r w:rsidR="00D4216E">
        <w:rPr>
          <w:rFonts w:ascii="Helvetica" w:hAnsi="Helvetica"/>
          <w:sz w:val="20"/>
          <w:szCs w:val="20"/>
          <w:lang w:val="de-DE"/>
        </w:rPr>
        <w:t xml:space="preserve"> lassen</w:t>
      </w:r>
      <w:r w:rsidR="0037686C">
        <w:rPr>
          <w:rFonts w:ascii="Helvetica" w:hAnsi="Helvetica"/>
          <w:sz w:val="20"/>
          <w:szCs w:val="20"/>
          <w:lang w:val="de-DE"/>
        </w:rPr>
        <w:t xml:space="preserve"> damit</w:t>
      </w:r>
      <w:r w:rsidR="00D4216E">
        <w:rPr>
          <w:rFonts w:ascii="Helvetica" w:hAnsi="Helvetica"/>
          <w:sz w:val="20"/>
          <w:szCs w:val="20"/>
          <w:lang w:val="de-DE"/>
        </w:rPr>
        <w:t xml:space="preserve"> auch zahlreiche weitere Anwendungsfälle im Bereich des Enterprise Content M</w:t>
      </w:r>
      <w:r w:rsidR="00D4216E">
        <w:rPr>
          <w:rFonts w:ascii="Helvetica" w:hAnsi="Helvetica"/>
          <w:sz w:val="20"/>
          <w:szCs w:val="20"/>
          <w:lang w:val="de-DE"/>
        </w:rPr>
        <w:t>a</w:t>
      </w:r>
      <w:r w:rsidR="00D4216E">
        <w:rPr>
          <w:rFonts w:ascii="Helvetica" w:hAnsi="Helvetica"/>
          <w:sz w:val="20"/>
          <w:szCs w:val="20"/>
          <w:lang w:val="de-DE"/>
        </w:rPr>
        <w:t xml:space="preserve">nagements </w:t>
      </w:r>
      <w:proofErr w:type="spellStart"/>
      <w:r w:rsidR="00D4216E">
        <w:rPr>
          <w:rFonts w:ascii="Helvetica" w:hAnsi="Helvetica"/>
          <w:sz w:val="20"/>
          <w:szCs w:val="20"/>
          <w:lang w:val="de-DE"/>
        </w:rPr>
        <w:t>cloudbasiert</w:t>
      </w:r>
      <w:proofErr w:type="spellEnd"/>
      <w:r w:rsidR="00D4216E">
        <w:rPr>
          <w:rFonts w:ascii="Helvetica" w:hAnsi="Helvetica"/>
          <w:sz w:val="20"/>
          <w:szCs w:val="20"/>
          <w:lang w:val="de-DE"/>
        </w:rPr>
        <w:t xml:space="preserve"> umse</w:t>
      </w:r>
      <w:r w:rsidR="00D4216E">
        <w:rPr>
          <w:rFonts w:ascii="Helvetica" w:hAnsi="Helvetica"/>
          <w:sz w:val="20"/>
          <w:szCs w:val="20"/>
          <w:lang w:val="de-DE"/>
        </w:rPr>
        <w:t>t</w:t>
      </w:r>
      <w:r w:rsidR="00D4216E">
        <w:rPr>
          <w:rFonts w:ascii="Helvetica" w:hAnsi="Helvetica"/>
          <w:sz w:val="20"/>
          <w:szCs w:val="20"/>
          <w:lang w:val="de-DE"/>
        </w:rPr>
        <w:t xml:space="preserve">zen. Daneben zeigt </w:t>
      </w:r>
      <w:proofErr w:type="spellStart"/>
      <w:r w:rsidR="00D4216E">
        <w:rPr>
          <w:rFonts w:ascii="Helvetica" w:hAnsi="Helvetica"/>
          <w:sz w:val="20"/>
          <w:szCs w:val="20"/>
          <w:lang w:val="de-DE"/>
        </w:rPr>
        <w:t>Kendox</w:t>
      </w:r>
      <w:proofErr w:type="spellEnd"/>
      <w:r w:rsidR="00D4216E">
        <w:rPr>
          <w:rFonts w:ascii="Helvetica" w:hAnsi="Helvetica"/>
          <w:sz w:val="20"/>
          <w:szCs w:val="20"/>
          <w:lang w:val="de-DE"/>
        </w:rPr>
        <w:t xml:space="preserve"> auf der </w:t>
      </w:r>
      <w:proofErr w:type="spellStart"/>
      <w:r w:rsidR="00D4216E">
        <w:rPr>
          <w:rFonts w:ascii="Helvetica" w:hAnsi="Helvetica"/>
          <w:sz w:val="20"/>
          <w:szCs w:val="20"/>
          <w:lang w:val="de-DE"/>
        </w:rPr>
        <w:t>CeBIT</w:t>
      </w:r>
      <w:proofErr w:type="spellEnd"/>
      <w:r w:rsidR="00D4216E">
        <w:rPr>
          <w:rFonts w:ascii="Helvetica" w:hAnsi="Helvetica"/>
          <w:sz w:val="20"/>
          <w:szCs w:val="20"/>
          <w:lang w:val="de-DE"/>
        </w:rPr>
        <w:t xml:space="preserve"> auch, wie sich durch die Integration von ECM und Business </w:t>
      </w:r>
      <w:proofErr w:type="spellStart"/>
      <w:r w:rsidR="00D4216E">
        <w:rPr>
          <w:rFonts w:ascii="Helvetica" w:hAnsi="Helvetica"/>
          <w:sz w:val="20"/>
          <w:szCs w:val="20"/>
          <w:lang w:val="de-DE"/>
        </w:rPr>
        <w:t>Process</w:t>
      </w:r>
      <w:proofErr w:type="spellEnd"/>
      <w:r w:rsidR="00D4216E">
        <w:rPr>
          <w:rFonts w:ascii="Helvetica" w:hAnsi="Helvetica"/>
          <w:sz w:val="20"/>
          <w:szCs w:val="20"/>
          <w:lang w:val="de-DE"/>
        </w:rPr>
        <w:t xml:space="preserve"> M</w:t>
      </w:r>
      <w:r w:rsidR="00D4216E">
        <w:rPr>
          <w:rFonts w:ascii="Helvetica" w:hAnsi="Helvetica"/>
          <w:sz w:val="20"/>
          <w:szCs w:val="20"/>
          <w:lang w:val="de-DE"/>
        </w:rPr>
        <w:t>a</w:t>
      </w:r>
      <w:r w:rsidR="00D4216E">
        <w:rPr>
          <w:rFonts w:ascii="Helvetica" w:hAnsi="Helvetica"/>
          <w:sz w:val="20"/>
          <w:szCs w:val="20"/>
          <w:lang w:val="de-DE"/>
        </w:rPr>
        <w:t xml:space="preserve">nagement zahlreiche Prozesse im Unternehmen automatisiert abwickeln lassen </w:t>
      </w:r>
      <w:r w:rsidR="0037686C">
        <w:rPr>
          <w:rFonts w:ascii="Helvetica" w:hAnsi="Helvetica"/>
          <w:sz w:val="20"/>
          <w:szCs w:val="20"/>
          <w:lang w:val="de-DE"/>
        </w:rPr>
        <w:t>–</w:t>
      </w:r>
      <w:r w:rsidR="00D4216E">
        <w:rPr>
          <w:rFonts w:ascii="Helvetica" w:hAnsi="Helvetica"/>
          <w:sz w:val="20"/>
          <w:szCs w:val="20"/>
          <w:lang w:val="de-DE"/>
        </w:rPr>
        <w:t xml:space="preserve"> inklusive der direkten Anbin</w:t>
      </w:r>
      <w:r w:rsidR="00C451C4">
        <w:rPr>
          <w:rFonts w:ascii="Helvetica" w:hAnsi="Helvetica"/>
          <w:sz w:val="20"/>
          <w:szCs w:val="20"/>
          <w:lang w:val="de-DE"/>
        </w:rPr>
        <w:t>dung von ERP-Systemen wie etwa</w:t>
      </w:r>
      <w:r w:rsidR="00D4216E">
        <w:rPr>
          <w:rFonts w:ascii="Helvetica" w:hAnsi="Helvetica"/>
          <w:sz w:val="20"/>
          <w:szCs w:val="20"/>
          <w:lang w:val="de-DE"/>
        </w:rPr>
        <w:t xml:space="preserve"> SAP. Auf diese Weise lassen sich </w:t>
      </w:r>
      <w:r w:rsidR="0037686C">
        <w:rPr>
          <w:rFonts w:ascii="Helvetica" w:hAnsi="Helvetica"/>
          <w:sz w:val="20"/>
          <w:szCs w:val="20"/>
          <w:lang w:val="de-DE"/>
        </w:rPr>
        <w:t>auch</w:t>
      </w:r>
      <w:r w:rsidR="00D4216E">
        <w:rPr>
          <w:rFonts w:ascii="Helvetica" w:hAnsi="Helvetica"/>
          <w:sz w:val="20"/>
          <w:szCs w:val="20"/>
          <w:lang w:val="de-DE"/>
        </w:rPr>
        <w:t xml:space="preserve"> bra</w:t>
      </w:r>
      <w:r w:rsidR="00D4216E">
        <w:rPr>
          <w:rFonts w:ascii="Helvetica" w:hAnsi="Helvetica"/>
          <w:sz w:val="20"/>
          <w:szCs w:val="20"/>
          <w:lang w:val="de-DE"/>
        </w:rPr>
        <w:t>n</w:t>
      </w:r>
      <w:r w:rsidR="00D4216E">
        <w:rPr>
          <w:rFonts w:ascii="Helvetica" w:hAnsi="Helvetica"/>
          <w:sz w:val="20"/>
          <w:szCs w:val="20"/>
          <w:lang w:val="de-DE"/>
        </w:rPr>
        <w:t xml:space="preserve">chenspezifische Anforderungen </w:t>
      </w:r>
      <w:r w:rsidR="0037686C">
        <w:rPr>
          <w:rFonts w:ascii="Helvetica" w:hAnsi="Helvetica"/>
          <w:sz w:val="20"/>
          <w:szCs w:val="20"/>
          <w:lang w:val="de-DE"/>
        </w:rPr>
        <w:t xml:space="preserve">einfach </w:t>
      </w:r>
      <w:r w:rsidR="00D4216E">
        <w:rPr>
          <w:rFonts w:ascii="Helvetica" w:hAnsi="Helvetica"/>
          <w:sz w:val="20"/>
          <w:szCs w:val="20"/>
          <w:lang w:val="de-DE"/>
        </w:rPr>
        <w:t>ab</w:t>
      </w:r>
      <w:r w:rsidR="0037686C">
        <w:rPr>
          <w:rFonts w:ascii="Helvetica" w:hAnsi="Helvetica"/>
          <w:sz w:val="20"/>
          <w:szCs w:val="20"/>
          <w:lang w:val="de-DE"/>
        </w:rPr>
        <w:t>bilden.</w:t>
      </w:r>
    </w:p>
    <w:p w14:paraId="0AA9A18D" w14:textId="77777777" w:rsidR="00D4216E" w:rsidRDefault="00D4216E" w:rsidP="00384FBD">
      <w:pPr>
        <w:spacing w:after="0" w:line="360" w:lineRule="auto"/>
        <w:rPr>
          <w:rFonts w:ascii="Helvetica" w:hAnsi="Helvetica"/>
          <w:sz w:val="20"/>
          <w:szCs w:val="20"/>
          <w:lang w:val="de-DE"/>
        </w:rPr>
      </w:pPr>
    </w:p>
    <w:p w14:paraId="0465AAE5" w14:textId="78738715" w:rsidR="00D4216E" w:rsidRDefault="00D4216E" w:rsidP="00D4216E">
      <w:pPr>
        <w:rPr>
          <w:rFonts w:ascii="Helvetica" w:hAnsi="Helvetica"/>
          <w:sz w:val="20"/>
          <w:szCs w:val="20"/>
          <w:lang w:val="de-DE"/>
        </w:rPr>
      </w:pPr>
      <w:r>
        <w:rPr>
          <w:rFonts w:ascii="Helvetica" w:hAnsi="Helvetica"/>
          <w:sz w:val="20"/>
          <w:szCs w:val="20"/>
          <w:lang w:val="de-DE"/>
        </w:rPr>
        <w:t xml:space="preserve">Der Vortrag von Manfred </w:t>
      </w:r>
      <w:proofErr w:type="spellStart"/>
      <w:r>
        <w:rPr>
          <w:rFonts w:ascii="Helvetica" w:hAnsi="Helvetica"/>
          <w:sz w:val="20"/>
          <w:szCs w:val="20"/>
          <w:lang w:val="de-DE"/>
        </w:rPr>
        <w:t>Terzer</w:t>
      </w:r>
      <w:proofErr w:type="spellEnd"/>
      <w:r>
        <w:rPr>
          <w:rFonts w:ascii="Helvetica" w:hAnsi="Helvetica"/>
          <w:sz w:val="20"/>
          <w:szCs w:val="20"/>
          <w:lang w:val="de-DE"/>
        </w:rPr>
        <w:t xml:space="preserve"> im VOI ECM-Forum findet am Dienstag, 6</w:t>
      </w:r>
      <w:proofErr w:type="gramStart"/>
      <w:r>
        <w:rPr>
          <w:rFonts w:ascii="Helvetica" w:hAnsi="Helvetica"/>
          <w:sz w:val="20"/>
          <w:szCs w:val="20"/>
          <w:lang w:val="de-DE"/>
        </w:rPr>
        <w:t>. März</w:t>
      </w:r>
      <w:proofErr w:type="gramEnd"/>
      <w:r>
        <w:rPr>
          <w:rFonts w:ascii="Helvetica" w:hAnsi="Helvetica"/>
          <w:sz w:val="20"/>
          <w:szCs w:val="20"/>
          <w:lang w:val="de-DE"/>
        </w:rPr>
        <w:t xml:space="preserve"> 2012 um 14:00 Uhr statt. Weitere Informationen zum VOI ECM-Forum und die Agenda:</w:t>
      </w:r>
    </w:p>
    <w:p w14:paraId="4B59D727" w14:textId="77777777" w:rsidR="00D4216E" w:rsidRPr="00384FBD" w:rsidRDefault="00D4216E" w:rsidP="00D4216E">
      <w:pPr>
        <w:spacing w:after="0" w:line="312" w:lineRule="auto"/>
        <w:rPr>
          <w:rStyle w:val="Link"/>
          <w:rFonts w:ascii="Helvetica" w:hAnsi="Helvetica"/>
          <w:sz w:val="20"/>
          <w:szCs w:val="20"/>
        </w:rPr>
      </w:pPr>
      <w:hyperlink r:id="rId8" w:history="1">
        <w:r w:rsidRPr="00384FBD">
          <w:rPr>
            <w:rStyle w:val="Link"/>
            <w:rFonts w:ascii="Helvetica" w:hAnsi="Helvetica"/>
            <w:sz w:val="20"/>
            <w:szCs w:val="20"/>
            <w:lang w:val="de-DE"/>
          </w:rPr>
          <w:t>http://voi.de/voi-pressemeldungen/3000-ecm-forum-auf-der-cebit-2012</w:t>
        </w:r>
      </w:hyperlink>
    </w:p>
    <w:p w14:paraId="509FC357" w14:textId="77777777" w:rsidR="00D4216E" w:rsidRDefault="00D4216E" w:rsidP="00D4216E">
      <w:pPr>
        <w:spacing w:after="0" w:line="312" w:lineRule="auto"/>
        <w:rPr>
          <w:rFonts w:ascii="Helvetica" w:hAnsi="Helvetica"/>
          <w:sz w:val="20"/>
          <w:szCs w:val="20"/>
          <w:lang w:val="de-DE"/>
        </w:rPr>
      </w:pPr>
    </w:p>
    <w:p w14:paraId="0E07174F" w14:textId="77777777" w:rsidR="006A00B0" w:rsidRDefault="006A00B0" w:rsidP="009B6BB8">
      <w:pPr>
        <w:spacing w:after="0" w:line="312" w:lineRule="auto"/>
        <w:rPr>
          <w:rFonts w:ascii="Helvetica" w:hAnsi="Helvetica"/>
          <w:sz w:val="20"/>
          <w:szCs w:val="20"/>
          <w:lang w:val="de-DE"/>
        </w:rPr>
      </w:pPr>
    </w:p>
    <w:p w14:paraId="5C9292AB" w14:textId="77777777" w:rsidR="00C451C4" w:rsidRDefault="00C451C4" w:rsidP="009B6BB8">
      <w:pPr>
        <w:spacing w:after="0" w:line="312" w:lineRule="auto"/>
        <w:rPr>
          <w:rFonts w:ascii="Helvetica" w:hAnsi="Helvetica"/>
          <w:sz w:val="20"/>
          <w:szCs w:val="20"/>
          <w:lang w:val="de-DE"/>
        </w:rPr>
      </w:pPr>
    </w:p>
    <w:p w14:paraId="1835B8A8" w14:textId="77777777" w:rsidR="00F601BE" w:rsidRDefault="006A00B0" w:rsidP="009B6BB8">
      <w:pPr>
        <w:spacing w:after="0" w:line="312" w:lineRule="auto"/>
        <w:rPr>
          <w:rFonts w:ascii="Helvetica" w:hAnsi="Helvetica"/>
          <w:sz w:val="20"/>
          <w:szCs w:val="20"/>
          <w:lang w:val="de-DE"/>
        </w:rPr>
      </w:pPr>
      <w:r>
        <w:rPr>
          <w:rFonts w:ascii="Helvetica" w:hAnsi="Helvetica"/>
          <w:sz w:val="20"/>
          <w:szCs w:val="20"/>
          <w:lang w:val="de-DE"/>
        </w:rPr>
        <w:t>Gratis Eintrittskarten für Fachbesucher sind auf der Website der Kendox AG e</w:t>
      </w:r>
      <w:r>
        <w:rPr>
          <w:rFonts w:ascii="Helvetica" w:hAnsi="Helvetica"/>
          <w:sz w:val="20"/>
          <w:szCs w:val="20"/>
          <w:lang w:val="de-DE"/>
        </w:rPr>
        <w:t>r</w:t>
      </w:r>
      <w:r>
        <w:rPr>
          <w:rFonts w:ascii="Helvetica" w:hAnsi="Helvetica"/>
          <w:sz w:val="20"/>
          <w:szCs w:val="20"/>
          <w:lang w:val="de-DE"/>
        </w:rPr>
        <w:t>hältlich:</w:t>
      </w:r>
      <w:r w:rsidR="00276226">
        <w:rPr>
          <w:rFonts w:ascii="Helvetica" w:hAnsi="Helvetica"/>
          <w:sz w:val="20"/>
          <w:szCs w:val="20"/>
          <w:lang w:val="de-DE"/>
        </w:rPr>
        <w:t xml:space="preserve"> </w:t>
      </w:r>
    </w:p>
    <w:p w14:paraId="2EE4D266" w14:textId="5FF9BE6D" w:rsidR="006A00B0" w:rsidRDefault="00384FBD" w:rsidP="009B6BB8">
      <w:pPr>
        <w:spacing w:after="0" w:line="312" w:lineRule="auto"/>
        <w:rPr>
          <w:rFonts w:ascii="Helvetica" w:hAnsi="Helvetica"/>
          <w:sz w:val="20"/>
          <w:szCs w:val="20"/>
          <w:lang w:val="de-DE"/>
        </w:rPr>
      </w:pPr>
      <w:hyperlink r:id="rId9" w:history="1">
        <w:r w:rsidR="00276226" w:rsidRPr="00276226">
          <w:rPr>
            <w:rStyle w:val="Link"/>
            <w:rFonts w:ascii="Helvetica" w:hAnsi="Helvetica"/>
            <w:sz w:val="20"/>
            <w:szCs w:val="20"/>
            <w:lang w:val="de-DE"/>
          </w:rPr>
          <w:t>http://www.kendox.com/de/unternehmen/ticketbestellung-cebit-2012</w:t>
        </w:r>
      </w:hyperlink>
    </w:p>
    <w:p w14:paraId="6C41E0B1" w14:textId="77777777" w:rsidR="006A00B0" w:rsidRDefault="006A00B0" w:rsidP="009B6BB8">
      <w:pPr>
        <w:spacing w:after="0" w:line="312" w:lineRule="auto"/>
        <w:rPr>
          <w:rFonts w:ascii="Helvetica" w:hAnsi="Helvetica"/>
          <w:sz w:val="20"/>
          <w:szCs w:val="20"/>
          <w:lang w:val="de-DE"/>
        </w:rPr>
      </w:pPr>
    </w:p>
    <w:tbl>
      <w:tblPr>
        <w:tblW w:w="9284" w:type="dxa"/>
        <w:tblCellMar>
          <w:left w:w="70" w:type="dxa"/>
          <w:right w:w="70" w:type="dxa"/>
        </w:tblCellMar>
        <w:tblLook w:val="0000" w:firstRow="0" w:lastRow="0" w:firstColumn="0" w:lastColumn="0" w:noHBand="0" w:noVBand="0"/>
      </w:tblPr>
      <w:tblGrid>
        <w:gridCol w:w="4748"/>
        <w:gridCol w:w="4536"/>
      </w:tblGrid>
      <w:tr w:rsidR="00D9653A" w:rsidRPr="009B6BB8" w14:paraId="2F2D2381" w14:textId="77777777" w:rsidTr="009B6BB8">
        <w:trPr>
          <w:trHeight w:val="2959"/>
        </w:trPr>
        <w:tc>
          <w:tcPr>
            <w:tcW w:w="4748" w:type="dxa"/>
          </w:tcPr>
          <w:p w14:paraId="01EC2983" w14:textId="77777777" w:rsidR="003E352C" w:rsidRDefault="003E352C" w:rsidP="009B6BB8">
            <w:pPr>
              <w:widowControl w:val="0"/>
              <w:tabs>
                <w:tab w:val="left" w:pos="4253"/>
              </w:tabs>
              <w:autoSpaceDE w:val="0"/>
              <w:autoSpaceDN w:val="0"/>
              <w:adjustRightInd w:val="0"/>
              <w:spacing w:after="0" w:line="240" w:lineRule="auto"/>
              <w:ind w:right="176"/>
              <w:rPr>
                <w:rFonts w:ascii="Helvetica" w:hAnsi="Helvetica"/>
                <w:b/>
                <w:sz w:val="16"/>
              </w:rPr>
            </w:pPr>
          </w:p>
          <w:p w14:paraId="5C012D1A" w14:textId="428E6DF7" w:rsidR="00D9653A" w:rsidRPr="009B6BB8" w:rsidRDefault="00D9653A" w:rsidP="009B6BB8">
            <w:pPr>
              <w:widowControl w:val="0"/>
              <w:tabs>
                <w:tab w:val="left" w:pos="4253"/>
              </w:tabs>
              <w:autoSpaceDE w:val="0"/>
              <w:autoSpaceDN w:val="0"/>
              <w:adjustRightInd w:val="0"/>
              <w:spacing w:after="0" w:line="240" w:lineRule="auto"/>
              <w:ind w:right="176"/>
              <w:rPr>
                <w:rFonts w:ascii="Helvetica" w:hAnsi="Helvetica"/>
                <w:sz w:val="16"/>
                <w:szCs w:val="16"/>
              </w:rPr>
            </w:pPr>
            <w:r w:rsidRPr="009B6BB8">
              <w:rPr>
                <w:rFonts w:ascii="Helvetica" w:hAnsi="Helvetica"/>
                <w:b/>
                <w:sz w:val="16"/>
              </w:rPr>
              <w:t>Weitere Informationen:</w:t>
            </w:r>
            <w:r w:rsidRPr="009B6BB8">
              <w:rPr>
                <w:rFonts w:ascii="Helvetica" w:hAnsi="Helvetica"/>
                <w:sz w:val="16"/>
              </w:rPr>
              <w:br/>
            </w:r>
            <w:r w:rsidR="00625748">
              <w:rPr>
                <w:rFonts w:ascii="Helvetica" w:hAnsi="Helvetica"/>
                <w:sz w:val="16"/>
                <w:szCs w:val="16"/>
              </w:rPr>
              <w:t>Manfred Terzer</w:t>
            </w:r>
            <w:r w:rsidRPr="009B6BB8">
              <w:rPr>
                <w:rFonts w:ascii="Helvetica" w:hAnsi="Helvetica"/>
                <w:sz w:val="16"/>
                <w:szCs w:val="16"/>
              </w:rPr>
              <w:t xml:space="preserve"> – </w:t>
            </w:r>
            <w:r w:rsidR="00E92302" w:rsidRPr="009B6BB8">
              <w:rPr>
                <w:rFonts w:ascii="Helvetica" w:hAnsi="Helvetica"/>
                <w:sz w:val="16"/>
                <w:szCs w:val="16"/>
              </w:rPr>
              <w:t>Kendox AG</w:t>
            </w:r>
          </w:p>
          <w:p w14:paraId="342C2639" w14:textId="5F903979" w:rsidR="00D9653A" w:rsidRPr="009B6BB8" w:rsidRDefault="00625748" w:rsidP="009B6BB8">
            <w:pPr>
              <w:widowControl w:val="0"/>
              <w:tabs>
                <w:tab w:val="left" w:pos="4253"/>
              </w:tabs>
              <w:autoSpaceDE w:val="0"/>
              <w:autoSpaceDN w:val="0"/>
              <w:adjustRightInd w:val="0"/>
              <w:spacing w:after="0" w:line="240" w:lineRule="auto"/>
              <w:ind w:right="176"/>
              <w:rPr>
                <w:rFonts w:ascii="Helvetica" w:hAnsi="Helvetica"/>
                <w:sz w:val="16"/>
                <w:szCs w:val="16"/>
              </w:rPr>
            </w:pPr>
            <w:r>
              <w:rPr>
                <w:rFonts w:ascii="Helvetica" w:hAnsi="Helvetica"/>
                <w:sz w:val="16"/>
                <w:szCs w:val="16"/>
              </w:rPr>
              <w:t>Bahnhof-Strasse 7</w:t>
            </w:r>
            <w:r w:rsidR="007C08A7" w:rsidRPr="009B6BB8">
              <w:rPr>
                <w:rFonts w:ascii="Helvetica" w:hAnsi="Helvetica"/>
                <w:sz w:val="16"/>
                <w:szCs w:val="16"/>
              </w:rPr>
              <w:t xml:space="preserve"> – </w:t>
            </w:r>
            <w:r>
              <w:rPr>
                <w:rFonts w:ascii="Helvetica" w:hAnsi="Helvetica"/>
                <w:sz w:val="16"/>
                <w:szCs w:val="16"/>
              </w:rPr>
              <w:t>CH</w:t>
            </w:r>
            <w:r w:rsidR="007C08A7" w:rsidRPr="009B6BB8">
              <w:rPr>
                <w:rFonts w:ascii="Helvetica" w:hAnsi="Helvetica"/>
                <w:sz w:val="16"/>
                <w:szCs w:val="16"/>
              </w:rPr>
              <w:t>-</w:t>
            </w:r>
            <w:r>
              <w:rPr>
                <w:rFonts w:ascii="Helvetica" w:hAnsi="Helvetica"/>
                <w:sz w:val="16"/>
                <w:szCs w:val="16"/>
              </w:rPr>
              <w:t>9463</w:t>
            </w:r>
            <w:r w:rsidR="007C08A7" w:rsidRPr="009B6BB8">
              <w:rPr>
                <w:rFonts w:ascii="Helvetica" w:hAnsi="Helvetica"/>
                <w:sz w:val="16"/>
                <w:szCs w:val="16"/>
              </w:rPr>
              <w:t xml:space="preserve"> </w:t>
            </w:r>
            <w:r>
              <w:rPr>
                <w:rFonts w:ascii="Helvetica" w:hAnsi="Helvetica"/>
                <w:sz w:val="16"/>
                <w:szCs w:val="16"/>
              </w:rPr>
              <w:t>Oberriet SG</w:t>
            </w:r>
          </w:p>
          <w:p w14:paraId="1CC33924" w14:textId="784E3638" w:rsidR="00D9653A" w:rsidRPr="009B6BB8" w:rsidRDefault="00066711" w:rsidP="009B6BB8">
            <w:pPr>
              <w:widowControl w:val="0"/>
              <w:tabs>
                <w:tab w:val="left" w:pos="4253"/>
              </w:tabs>
              <w:autoSpaceDE w:val="0"/>
              <w:autoSpaceDN w:val="0"/>
              <w:adjustRightInd w:val="0"/>
              <w:spacing w:after="0" w:line="240" w:lineRule="auto"/>
              <w:ind w:right="176"/>
              <w:rPr>
                <w:rFonts w:ascii="Helvetica" w:hAnsi="Helvetica"/>
                <w:sz w:val="16"/>
                <w:szCs w:val="16"/>
              </w:rPr>
            </w:pPr>
            <w:r w:rsidRPr="009B6BB8">
              <w:rPr>
                <w:rFonts w:ascii="Helvetica" w:hAnsi="Helvetica"/>
                <w:sz w:val="16"/>
                <w:szCs w:val="16"/>
              </w:rPr>
              <w:t>Tel. +4</w:t>
            </w:r>
            <w:r w:rsidR="00625748">
              <w:rPr>
                <w:rFonts w:ascii="Helvetica" w:hAnsi="Helvetica"/>
                <w:sz w:val="16"/>
                <w:szCs w:val="16"/>
              </w:rPr>
              <w:t>1 71 763 72 47</w:t>
            </w:r>
            <w:r w:rsidR="0087041E" w:rsidRPr="009B6BB8">
              <w:rPr>
                <w:rFonts w:ascii="Helvetica" w:hAnsi="Helvetica"/>
                <w:sz w:val="16"/>
                <w:szCs w:val="16"/>
              </w:rPr>
              <w:br/>
            </w:r>
            <w:hyperlink r:id="rId10" w:history="1">
              <w:r w:rsidR="00625748" w:rsidRPr="00685756">
                <w:rPr>
                  <w:rStyle w:val="Link"/>
                  <w:rFonts w:ascii="Helvetica" w:hAnsi="Helvetica"/>
                  <w:sz w:val="16"/>
                  <w:szCs w:val="16"/>
                </w:rPr>
                <w:t>manfred.terzer@kendox.com</w:t>
              </w:r>
            </w:hyperlink>
            <w:r w:rsidR="0087041E" w:rsidRPr="009B6BB8">
              <w:rPr>
                <w:rFonts w:ascii="Helvetica" w:hAnsi="Helvetica"/>
                <w:sz w:val="16"/>
                <w:szCs w:val="16"/>
              </w:rPr>
              <w:t xml:space="preserve"> – </w:t>
            </w:r>
            <w:hyperlink r:id="rId11" w:history="1">
              <w:r w:rsidR="0087041E" w:rsidRPr="009B6BB8">
                <w:rPr>
                  <w:rFonts w:ascii="Helvetica" w:hAnsi="Helvetica"/>
                  <w:sz w:val="16"/>
                  <w:szCs w:val="16"/>
                </w:rPr>
                <w:t>www.kendox.com</w:t>
              </w:r>
            </w:hyperlink>
          </w:p>
          <w:p w14:paraId="0873EB27" w14:textId="77777777" w:rsidR="0087041E" w:rsidRPr="009B6BB8" w:rsidRDefault="0087041E" w:rsidP="009B6BB8">
            <w:pPr>
              <w:spacing w:line="240" w:lineRule="auto"/>
              <w:rPr>
                <w:rFonts w:ascii="Helvetica" w:hAnsi="Helvetica"/>
                <w:sz w:val="16"/>
              </w:rPr>
            </w:pPr>
          </w:p>
          <w:p w14:paraId="6210FF2C" w14:textId="77777777" w:rsidR="00D9653A" w:rsidRPr="009B6BB8" w:rsidRDefault="00D9653A" w:rsidP="009B6BB8">
            <w:pPr>
              <w:widowControl w:val="0"/>
              <w:tabs>
                <w:tab w:val="left" w:pos="4253"/>
              </w:tabs>
              <w:autoSpaceDE w:val="0"/>
              <w:autoSpaceDN w:val="0"/>
              <w:adjustRightInd w:val="0"/>
              <w:spacing w:after="0" w:line="240" w:lineRule="auto"/>
              <w:ind w:right="176"/>
              <w:rPr>
                <w:rFonts w:ascii="Helvetica" w:hAnsi="Helvetica"/>
                <w:b/>
                <w:sz w:val="16"/>
              </w:rPr>
            </w:pPr>
            <w:r w:rsidRPr="009B6BB8">
              <w:rPr>
                <w:rFonts w:ascii="Helvetica" w:hAnsi="Helvetica"/>
                <w:b/>
                <w:sz w:val="16"/>
              </w:rPr>
              <w:t>Kendox AG Niederlassung Österreich:</w:t>
            </w:r>
          </w:p>
          <w:p w14:paraId="411A2A2E" w14:textId="78B234FF" w:rsidR="00D9653A" w:rsidRPr="009B6BB8" w:rsidRDefault="00D9653A" w:rsidP="009B6BB8">
            <w:pPr>
              <w:widowControl w:val="0"/>
              <w:tabs>
                <w:tab w:val="left" w:pos="4253"/>
              </w:tabs>
              <w:autoSpaceDE w:val="0"/>
              <w:autoSpaceDN w:val="0"/>
              <w:adjustRightInd w:val="0"/>
              <w:spacing w:after="0" w:line="240" w:lineRule="auto"/>
              <w:ind w:right="176"/>
              <w:rPr>
                <w:rFonts w:ascii="Helvetica" w:hAnsi="Helvetica"/>
                <w:sz w:val="16"/>
              </w:rPr>
            </w:pPr>
            <w:r w:rsidRPr="009B6BB8">
              <w:rPr>
                <w:rFonts w:ascii="Helvetica" w:hAnsi="Helvetica"/>
                <w:sz w:val="16"/>
              </w:rPr>
              <w:t>Meike Doersch</w:t>
            </w:r>
            <w:r w:rsidR="00D045E8" w:rsidRPr="009B6BB8">
              <w:rPr>
                <w:rFonts w:ascii="Helvetica" w:hAnsi="Helvetica"/>
                <w:sz w:val="16"/>
              </w:rPr>
              <w:br/>
              <w:t>Marketing</w:t>
            </w:r>
            <w:r w:rsidR="00D128AE">
              <w:rPr>
                <w:rFonts w:ascii="Helvetica" w:hAnsi="Helvetica"/>
                <w:sz w:val="16"/>
              </w:rPr>
              <w:t xml:space="preserve"> und Vertriebsinnendienst</w:t>
            </w:r>
          </w:p>
          <w:p w14:paraId="23D0EF78" w14:textId="77777777" w:rsidR="00D9653A" w:rsidRPr="009B6BB8" w:rsidRDefault="00D9653A" w:rsidP="009B6BB8">
            <w:pPr>
              <w:widowControl w:val="0"/>
              <w:tabs>
                <w:tab w:val="left" w:pos="4253"/>
              </w:tabs>
              <w:autoSpaceDE w:val="0"/>
              <w:autoSpaceDN w:val="0"/>
              <w:adjustRightInd w:val="0"/>
              <w:spacing w:after="0" w:line="240" w:lineRule="auto"/>
              <w:ind w:right="176"/>
              <w:rPr>
                <w:rFonts w:ascii="Helvetica" w:hAnsi="Helvetica"/>
                <w:sz w:val="16"/>
              </w:rPr>
            </w:pPr>
            <w:r w:rsidRPr="009B6BB8">
              <w:rPr>
                <w:rFonts w:ascii="Helvetica" w:hAnsi="Helvetica"/>
                <w:sz w:val="16"/>
              </w:rPr>
              <w:t>Heiligenstädter Straße 31/3 - A-1190 Wien</w:t>
            </w:r>
          </w:p>
          <w:p w14:paraId="217F9062" w14:textId="77777777" w:rsidR="00D9653A" w:rsidRPr="009B6BB8" w:rsidRDefault="00D9653A" w:rsidP="009B6BB8">
            <w:pPr>
              <w:widowControl w:val="0"/>
              <w:tabs>
                <w:tab w:val="left" w:pos="4253"/>
              </w:tabs>
              <w:autoSpaceDE w:val="0"/>
              <w:autoSpaceDN w:val="0"/>
              <w:adjustRightInd w:val="0"/>
              <w:spacing w:after="0" w:line="240" w:lineRule="auto"/>
              <w:ind w:right="176"/>
              <w:rPr>
                <w:rFonts w:ascii="Helvetica" w:hAnsi="Helvetica"/>
                <w:sz w:val="16"/>
              </w:rPr>
            </w:pPr>
            <w:r w:rsidRPr="009B6BB8">
              <w:rPr>
                <w:rFonts w:ascii="Helvetica" w:hAnsi="Helvetica"/>
                <w:sz w:val="16"/>
              </w:rPr>
              <w:t>Tel.: +43 676 89 86 26 600</w:t>
            </w:r>
            <w:r w:rsidR="0087041E" w:rsidRPr="009B6BB8">
              <w:rPr>
                <w:rFonts w:ascii="Helvetica" w:hAnsi="Helvetica"/>
                <w:sz w:val="16"/>
              </w:rPr>
              <w:br/>
            </w:r>
            <w:hyperlink r:id="rId12" w:history="1">
              <w:r w:rsidR="0087041E" w:rsidRPr="009B6BB8">
                <w:rPr>
                  <w:rFonts w:ascii="Helvetica" w:hAnsi="Helvetica"/>
                  <w:sz w:val="16"/>
                  <w:szCs w:val="16"/>
                </w:rPr>
                <w:t>meike.doersch@kendox.com</w:t>
              </w:r>
            </w:hyperlink>
            <w:r w:rsidRPr="009B6BB8">
              <w:rPr>
                <w:rFonts w:ascii="Helvetica" w:hAnsi="Helvetica"/>
                <w:sz w:val="16"/>
                <w:szCs w:val="16"/>
              </w:rPr>
              <w:t xml:space="preserve"> - </w:t>
            </w:r>
            <w:hyperlink r:id="rId13" w:history="1">
              <w:r w:rsidR="0087041E" w:rsidRPr="009B6BB8">
                <w:rPr>
                  <w:rFonts w:ascii="Helvetica" w:hAnsi="Helvetica"/>
                  <w:sz w:val="16"/>
                  <w:szCs w:val="16"/>
                </w:rPr>
                <w:t>www.kendox.com</w:t>
              </w:r>
            </w:hyperlink>
          </w:p>
        </w:tc>
        <w:tc>
          <w:tcPr>
            <w:tcW w:w="4536" w:type="dxa"/>
          </w:tcPr>
          <w:p w14:paraId="35D2C583" w14:textId="77777777" w:rsidR="003E352C" w:rsidRDefault="003E352C" w:rsidP="009B6BB8">
            <w:pPr>
              <w:spacing w:after="0" w:line="240" w:lineRule="auto"/>
              <w:ind w:left="72"/>
              <w:rPr>
                <w:rFonts w:ascii="Helvetica" w:hAnsi="Helvetica"/>
                <w:b/>
                <w:sz w:val="16"/>
              </w:rPr>
            </w:pPr>
          </w:p>
          <w:p w14:paraId="71EFF81F" w14:textId="77777777" w:rsidR="003E352C" w:rsidRDefault="003E352C" w:rsidP="009B6BB8">
            <w:pPr>
              <w:spacing w:after="0" w:line="240" w:lineRule="auto"/>
              <w:ind w:left="72"/>
              <w:rPr>
                <w:rFonts w:ascii="Helvetica" w:hAnsi="Helvetica"/>
                <w:b/>
                <w:sz w:val="16"/>
              </w:rPr>
            </w:pPr>
          </w:p>
          <w:p w14:paraId="1E0EACAF" w14:textId="77777777" w:rsidR="00D9653A" w:rsidRPr="009B6BB8" w:rsidRDefault="00D9653A" w:rsidP="009B6BB8">
            <w:pPr>
              <w:spacing w:after="0" w:line="240" w:lineRule="auto"/>
              <w:ind w:left="72"/>
              <w:rPr>
                <w:rFonts w:ascii="Helvetica" w:hAnsi="Helvetica" w:cs="Calibri"/>
                <w:sz w:val="16"/>
                <w:szCs w:val="26"/>
              </w:rPr>
            </w:pPr>
            <w:r w:rsidRPr="009B6BB8">
              <w:rPr>
                <w:rFonts w:ascii="Helvetica" w:hAnsi="Helvetica"/>
                <w:b/>
                <w:sz w:val="16"/>
              </w:rPr>
              <w:t>Presse- und Öffentlichkeitsarbeit:</w:t>
            </w:r>
            <w:r w:rsidRPr="009B6BB8">
              <w:rPr>
                <w:rFonts w:ascii="Helvetica" w:hAnsi="Helvetica"/>
                <w:sz w:val="16"/>
              </w:rPr>
              <w:br/>
              <w:t xml:space="preserve">Uwe Pagel – </w:t>
            </w:r>
            <w:proofErr w:type="spellStart"/>
            <w:r w:rsidRPr="009B6BB8">
              <w:rPr>
                <w:rFonts w:ascii="Helvetica" w:hAnsi="Helvetica"/>
                <w:sz w:val="16"/>
              </w:rPr>
              <w:t>Press’n’Relations</w:t>
            </w:r>
            <w:proofErr w:type="spellEnd"/>
            <w:r w:rsidRPr="009B6BB8">
              <w:rPr>
                <w:rFonts w:ascii="Helvetica" w:hAnsi="Helvetica"/>
                <w:sz w:val="16"/>
              </w:rPr>
              <w:t xml:space="preserve"> GmbH</w:t>
            </w:r>
          </w:p>
          <w:p w14:paraId="34036CF3" w14:textId="77777777" w:rsidR="00D9653A" w:rsidRPr="009B6BB8" w:rsidRDefault="00D9653A" w:rsidP="009B6BB8">
            <w:pPr>
              <w:spacing w:after="0" w:line="240" w:lineRule="auto"/>
              <w:ind w:left="72"/>
              <w:rPr>
                <w:rFonts w:ascii="Helvetica" w:hAnsi="Helvetica"/>
                <w:sz w:val="16"/>
              </w:rPr>
            </w:pPr>
            <w:r w:rsidRPr="009B6BB8">
              <w:rPr>
                <w:rFonts w:ascii="Helvetica" w:hAnsi="Helvetica"/>
                <w:sz w:val="16"/>
              </w:rPr>
              <w:t>Magirusstraße 33 – D-89077 Ulm</w:t>
            </w:r>
          </w:p>
          <w:p w14:paraId="027762AC" w14:textId="77777777" w:rsidR="00D9653A" w:rsidRPr="009B6BB8" w:rsidRDefault="00D9653A" w:rsidP="009B6BB8">
            <w:pPr>
              <w:spacing w:after="0" w:line="240" w:lineRule="auto"/>
              <w:ind w:left="72"/>
              <w:rPr>
                <w:rFonts w:ascii="Helvetica" w:hAnsi="Helvetica"/>
                <w:sz w:val="16"/>
              </w:rPr>
            </w:pPr>
            <w:r w:rsidRPr="009B6BB8">
              <w:rPr>
                <w:rFonts w:ascii="Helvetica" w:hAnsi="Helvetica"/>
                <w:sz w:val="16"/>
              </w:rPr>
              <w:t>Tel.: +49 731 962 87-29 - Fax: +49 731 962 87-97</w:t>
            </w:r>
          </w:p>
          <w:p w14:paraId="39112365" w14:textId="77777777" w:rsidR="00D9653A" w:rsidRPr="009B6BB8" w:rsidRDefault="00384FBD" w:rsidP="009B6BB8">
            <w:pPr>
              <w:widowControl w:val="0"/>
              <w:tabs>
                <w:tab w:val="left" w:pos="3969"/>
              </w:tabs>
              <w:autoSpaceDE w:val="0"/>
              <w:autoSpaceDN w:val="0"/>
              <w:adjustRightInd w:val="0"/>
              <w:spacing w:after="0" w:line="240" w:lineRule="auto"/>
              <w:ind w:left="72" w:right="-779"/>
              <w:rPr>
                <w:rFonts w:ascii="Helvetica" w:hAnsi="Helvetica" w:cs="Calibri"/>
                <w:sz w:val="16"/>
                <w:szCs w:val="26"/>
              </w:rPr>
            </w:pPr>
            <w:hyperlink r:id="rId14" w:history="1">
              <w:r w:rsidR="00D9653A" w:rsidRPr="009B6BB8">
                <w:rPr>
                  <w:rFonts w:ascii="Helvetica" w:hAnsi="Helvetica"/>
                  <w:sz w:val="16"/>
                  <w:szCs w:val="16"/>
                </w:rPr>
                <w:t>upa@press-n-relations.de</w:t>
              </w:r>
            </w:hyperlink>
            <w:r w:rsidR="00D9653A" w:rsidRPr="009B6BB8">
              <w:rPr>
                <w:rFonts w:ascii="Helvetica" w:hAnsi="Helvetica"/>
                <w:sz w:val="16"/>
              </w:rPr>
              <w:t xml:space="preserve"> </w:t>
            </w:r>
            <w:r w:rsidR="00D9653A" w:rsidRPr="009B6BB8">
              <w:rPr>
                <w:rFonts w:ascii="Helvetica" w:hAnsi="Helvetica"/>
                <w:sz w:val="16"/>
                <w:szCs w:val="16"/>
              </w:rPr>
              <w:t xml:space="preserve">– </w:t>
            </w:r>
            <w:hyperlink r:id="rId15" w:history="1">
              <w:r w:rsidR="00D9653A" w:rsidRPr="009B6BB8">
                <w:rPr>
                  <w:rFonts w:ascii="Helvetica" w:hAnsi="Helvetica"/>
                  <w:sz w:val="16"/>
                  <w:szCs w:val="16"/>
                </w:rPr>
                <w:t>http://www.press-n-relations.com</w:t>
              </w:r>
            </w:hyperlink>
          </w:p>
          <w:p w14:paraId="6187BB66" w14:textId="77777777" w:rsidR="00D9653A" w:rsidRPr="009B6BB8" w:rsidRDefault="00D9653A" w:rsidP="009B6BB8">
            <w:pPr>
              <w:spacing w:line="240" w:lineRule="auto"/>
              <w:ind w:left="72"/>
              <w:rPr>
                <w:rFonts w:ascii="Helvetica" w:hAnsi="Helvetica"/>
                <w:sz w:val="16"/>
              </w:rPr>
            </w:pPr>
          </w:p>
        </w:tc>
      </w:tr>
    </w:tbl>
    <w:p w14:paraId="71B7D178" w14:textId="77777777" w:rsidR="003E352C" w:rsidRDefault="003E352C" w:rsidP="009B6BB8">
      <w:pPr>
        <w:widowControl w:val="0"/>
        <w:tabs>
          <w:tab w:val="left" w:pos="4253"/>
        </w:tabs>
        <w:autoSpaceDE w:val="0"/>
        <w:autoSpaceDN w:val="0"/>
        <w:adjustRightInd w:val="0"/>
        <w:spacing w:after="0" w:line="240" w:lineRule="auto"/>
        <w:ind w:right="-1417"/>
        <w:rPr>
          <w:rFonts w:ascii="Helvetica" w:hAnsi="Helvetica"/>
          <w:b/>
          <w:sz w:val="16"/>
          <w:szCs w:val="16"/>
        </w:rPr>
      </w:pPr>
    </w:p>
    <w:p w14:paraId="33EBDEFB" w14:textId="77777777" w:rsidR="003E352C" w:rsidRDefault="003E352C" w:rsidP="009B6BB8">
      <w:pPr>
        <w:widowControl w:val="0"/>
        <w:tabs>
          <w:tab w:val="left" w:pos="4253"/>
        </w:tabs>
        <w:autoSpaceDE w:val="0"/>
        <w:autoSpaceDN w:val="0"/>
        <w:adjustRightInd w:val="0"/>
        <w:spacing w:after="0" w:line="240" w:lineRule="auto"/>
        <w:ind w:right="-1417"/>
        <w:rPr>
          <w:rFonts w:ascii="Helvetica" w:hAnsi="Helvetica"/>
          <w:b/>
          <w:sz w:val="16"/>
          <w:szCs w:val="16"/>
        </w:rPr>
      </w:pPr>
    </w:p>
    <w:p w14:paraId="7AD61CB8" w14:textId="77777777" w:rsidR="009B6BB8" w:rsidRPr="009B6BB8" w:rsidRDefault="009B6BB8" w:rsidP="009B6BB8">
      <w:pPr>
        <w:widowControl w:val="0"/>
        <w:tabs>
          <w:tab w:val="left" w:pos="4253"/>
        </w:tabs>
        <w:autoSpaceDE w:val="0"/>
        <w:autoSpaceDN w:val="0"/>
        <w:adjustRightInd w:val="0"/>
        <w:spacing w:after="0" w:line="240" w:lineRule="auto"/>
        <w:ind w:right="-1417"/>
        <w:rPr>
          <w:rFonts w:ascii="Helvetica" w:hAnsi="Helvetica"/>
          <w:b/>
          <w:sz w:val="16"/>
          <w:szCs w:val="16"/>
        </w:rPr>
      </w:pPr>
      <w:r w:rsidRPr="009B6BB8">
        <w:rPr>
          <w:rFonts w:ascii="Helvetica" w:hAnsi="Helvetica"/>
          <w:b/>
          <w:sz w:val="16"/>
          <w:szCs w:val="16"/>
        </w:rPr>
        <w:t>Über Kendox AG</w:t>
      </w:r>
    </w:p>
    <w:p w14:paraId="0318C15F" w14:textId="77777777" w:rsidR="009B6BB8" w:rsidRPr="009B6BB8" w:rsidRDefault="009B6BB8" w:rsidP="009B6BB8">
      <w:pPr>
        <w:widowControl w:val="0"/>
        <w:tabs>
          <w:tab w:val="left" w:pos="4253"/>
        </w:tabs>
        <w:autoSpaceDE w:val="0"/>
        <w:autoSpaceDN w:val="0"/>
        <w:adjustRightInd w:val="0"/>
        <w:spacing w:after="0" w:line="240" w:lineRule="auto"/>
        <w:ind w:right="-1417"/>
        <w:rPr>
          <w:rFonts w:ascii="Helvetica" w:hAnsi="Helvetica"/>
          <w:sz w:val="20"/>
        </w:rPr>
      </w:pPr>
      <w:r w:rsidRPr="009B6BB8">
        <w:rPr>
          <w:rFonts w:ascii="Helvetica" w:hAnsi="Helvetica"/>
          <w:sz w:val="16"/>
          <w:szCs w:val="16"/>
        </w:rPr>
        <w:t>Kendox AG ist der Innovationspartner für das strategische Informationsmanagement. Kendox entwickelt modernste Standardsoftwarelösungen für Dokumentenmanagement, Eingangspostbearbeitung, gesetzeskonforme Archivi</w:t>
      </w:r>
      <w:r w:rsidRPr="009B6BB8">
        <w:rPr>
          <w:rFonts w:ascii="Helvetica" w:hAnsi="Helvetica"/>
          <w:sz w:val="16"/>
          <w:szCs w:val="16"/>
        </w:rPr>
        <w:t>e</w:t>
      </w:r>
      <w:r w:rsidRPr="009B6BB8">
        <w:rPr>
          <w:rFonts w:ascii="Helvetica" w:hAnsi="Helvetica"/>
          <w:sz w:val="16"/>
          <w:szCs w:val="16"/>
        </w:rPr>
        <w:t>rung, E-Mail Compliance, Workflow, SAP, ERP, CRM, MS SharePoint, IBM i (AS/400) Anbindungen und digitale Aktenlösungen. Der Hauptsitz ist in Oberriet (Schweiz). Niederlassungen sowie Vertriebs- und Beratungsstandorte befinden sich in Wien (A), Gunzenhausen (D) und etlichen weiteren Orten in Deutschland, Österreich und der Schweiz. Kendox arbeitet intensiv mit einem Netzwerk von qualifizierten Partnern zusammen. Die bewährte Info</w:t>
      </w:r>
      <w:r w:rsidRPr="009B6BB8">
        <w:rPr>
          <w:rFonts w:ascii="Helvetica" w:hAnsi="Helvetica"/>
          <w:sz w:val="16"/>
          <w:szCs w:val="16"/>
        </w:rPr>
        <w:t>S</w:t>
      </w:r>
      <w:r w:rsidRPr="009B6BB8">
        <w:rPr>
          <w:rFonts w:ascii="Helvetica" w:hAnsi="Helvetica"/>
          <w:sz w:val="16"/>
          <w:szCs w:val="16"/>
        </w:rPr>
        <w:t>hare Produktfamilie, die innovativen Integration</w:t>
      </w:r>
      <w:r w:rsidRPr="009B6BB8">
        <w:rPr>
          <w:rFonts w:ascii="Helvetica" w:hAnsi="Helvetica"/>
          <w:sz w:val="16"/>
          <w:szCs w:val="16"/>
        </w:rPr>
        <w:t>s</w:t>
      </w:r>
      <w:r w:rsidRPr="009B6BB8">
        <w:rPr>
          <w:rFonts w:ascii="Helvetica" w:hAnsi="Helvetica"/>
          <w:sz w:val="16"/>
          <w:szCs w:val="16"/>
        </w:rPr>
        <w:t>lösungen und die neue diperia Online Akten Cloud Lösung bilden die Grundlage für mehrere hundert erfolgreich realisierte Kundenprojekte</w:t>
      </w:r>
      <w:r w:rsidRPr="009B6BB8">
        <w:rPr>
          <w:rFonts w:ascii="Helvetica" w:hAnsi="Helvetica"/>
          <w:sz w:val="20"/>
        </w:rPr>
        <w:t>.</w:t>
      </w:r>
    </w:p>
    <w:p w14:paraId="67BF1D2B" w14:textId="77777777" w:rsidR="00987238" w:rsidRPr="009B6BB8" w:rsidRDefault="00987238" w:rsidP="009B6BB8">
      <w:pPr>
        <w:spacing w:line="360" w:lineRule="auto"/>
        <w:rPr>
          <w:rFonts w:ascii="Helvetica" w:hAnsi="Helvetica"/>
          <w:sz w:val="20"/>
          <w:szCs w:val="20"/>
        </w:rPr>
      </w:pPr>
    </w:p>
    <w:sectPr w:rsidR="00987238" w:rsidRPr="009B6BB8" w:rsidSect="00D4216E">
      <w:headerReference w:type="default" r:id="rId16"/>
      <w:pgSz w:w="11906" w:h="16838"/>
      <w:pgMar w:top="1417" w:right="3684"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28BAA" w14:textId="77777777" w:rsidR="00865D44" w:rsidRDefault="00865D44" w:rsidP="00FE0214">
      <w:pPr>
        <w:spacing w:after="0" w:line="240" w:lineRule="auto"/>
      </w:pPr>
      <w:r>
        <w:separator/>
      </w:r>
    </w:p>
  </w:endnote>
  <w:endnote w:type="continuationSeparator" w:id="0">
    <w:p w14:paraId="2A67E606" w14:textId="77777777" w:rsidR="00865D44" w:rsidRDefault="00865D44" w:rsidP="00FE0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32E94" w14:textId="77777777" w:rsidR="00865D44" w:rsidRDefault="00865D44" w:rsidP="00FE0214">
      <w:pPr>
        <w:spacing w:after="0" w:line="240" w:lineRule="auto"/>
      </w:pPr>
      <w:r>
        <w:separator/>
      </w:r>
    </w:p>
  </w:footnote>
  <w:footnote w:type="continuationSeparator" w:id="0">
    <w:p w14:paraId="53431C9C" w14:textId="77777777" w:rsidR="00865D44" w:rsidRDefault="00865D44" w:rsidP="00FE021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F7908" w14:textId="77777777" w:rsidR="00865D44" w:rsidRDefault="00865D44" w:rsidP="00FE0214">
    <w:pPr>
      <w:spacing w:line="240" w:lineRule="auto"/>
      <w:rPr>
        <w:spacing w:val="62"/>
        <w:sz w:val="32"/>
      </w:rPr>
    </w:pPr>
    <w:r>
      <w:rPr>
        <w:noProof/>
        <w:lang w:val="de-DE" w:eastAsia="de-DE"/>
      </w:rPr>
      <w:drawing>
        <wp:anchor distT="0" distB="0" distL="114300" distR="114300" simplePos="0" relativeHeight="251659264" behindDoc="1" locked="0" layoutInCell="1" allowOverlap="1" wp14:anchorId="62E6C8FB" wp14:editId="4AB9374D">
          <wp:simplePos x="0" y="0"/>
          <wp:positionH relativeFrom="column">
            <wp:posOffset>4300855</wp:posOffset>
          </wp:positionH>
          <wp:positionV relativeFrom="paragraph">
            <wp:posOffset>338455</wp:posOffset>
          </wp:positionV>
          <wp:extent cx="2133600" cy="5334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33400"/>
                  </a:xfrm>
                  <a:prstGeom prst="rect">
                    <a:avLst/>
                  </a:prstGeom>
                  <a:noFill/>
                </pic:spPr>
              </pic:pic>
            </a:graphicData>
          </a:graphic>
        </wp:anchor>
      </w:drawing>
    </w:r>
  </w:p>
  <w:p w14:paraId="3012F8AE" w14:textId="77777777" w:rsidR="00865D44" w:rsidRDefault="00865D44" w:rsidP="00FE0214">
    <w:pPr>
      <w:spacing w:line="240" w:lineRule="auto"/>
      <w:rPr>
        <w:spacing w:val="62"/>
        <w:sz w:val="32"/>
      </w:rPr>
    </w:pPr>
  </w:p>
  <w:p w14:paraId="62DAFDB5" w14:textId="77777777" w:rsidR="00865D44" w:rsidRPr="009B6BB8" w:rsidRDefault="00865D44" w:rsidP="00FE0214">
    <w:pPr>
      <w:spacing w:line="240" w:lineRule="auto"/>
      <w:rPr>
        <w:rFonts w:ascii="Helvetica" w:hAnsi="Helvetica"/>
      </w:rPr>
    </w:pPr>
    <w:r w:rsidRPr="009B6BB8">
      <w:rPr>
        <w:rFonts w:ascii="Helvetica" w:hAnsi="Helvetica"/>
        <w:spacing w:val="62"/>
        <w:sz w:val="32"/>
      </w:rPr>
      <w:t>PRESSEINFORMATION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2"/>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238"/>
    <w:rsid w:val="00066711"/>
    <w:rsid w:val="00147999"/>
    <w:rsid w:val="001978D9"/>
    <w:rsid w:val="00221914"/>
    <w:rsid w:val="00233245"/>
    <w:rsid w:val="00276226"/>
    <w:rsid w:val="002C6470"/>
    <w:rsid w:val="002D6084"/>
    <w:rsid w:val="002F7DDC"/>
    <w:rsid w:val="0033171C"/>
    <w:rsid w:val="00360923"/>
    <w:rsid w:val="0037686C"/>
    <w:rsid w:val="00384FBD"/>
    <w:rsid w:val="00385933"/>
    <w:rsid w:val="003B621E"/>
    <w:rsid w:val="003E352C"/>
    <w:rsid w:val="00481072"/>
    <w:rsid w:val="00486583"/>
    <w:rsid w:val="00625748"/>
    <w:rsid w:val="006766C4"/>
    <w:rsid w:val="006A00B0"/>
    <w:rsid w:val="006B6E18"/>
    <w:rsid w:val="006D0590"/>
    <w:rsid w:val="00713DD2"/>
    <w:rsid w:val="00766D7F"/>
    <w:rsid w:val="007C08A7"/>
    <w:rsid w:val="0082045A"/>
    <w:rsid w:val="00865D44"/>
    <w:rsid w:val="0087041E"/>
    <w:rsid w:val="00927BCD"/>
    <w:rsid w:val="00964C62"/>
    <w:rsid w:val="00987238"/>
    <w:rsid w:val="009B6BB8"/>
    <w:rsid w:val="00B2428A"/>
    <w:rsid w:val="00C22312"/>
    <w:rsid w:val="00C451C4"/>
    <w:rsid w:val="00C5144B"/>
    <w:rsid w:val="00D045E8"/>
    <w:rsid w:val="00D128AE"/>
    <w:rsid w:val="00D4216E"/>
    <w:rsid w:val="00D936BB"/>
    <w:rsid w:val="00D9653A"/>
    <w:rsid w:val="00DA3531"/>
    <w:rsid w:val="00DC338C"/>
    <w:rsid w:val="00DE3A74"/>
    <w:rsid w:val="00DF504F"/>
    <w:rsid w:val="00E50152"/>
    <w:rsid w:val="00E92302"/>
    <w:rsid w:val="00EA1628"/>
    <w:rsid w:val="00EE0CDA"/>
    <w:rsid w:val="00F601BE"/>
    <w:rsid w:val="00FE021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1AD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E021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FE0214"/>
  </w:style>
  <w:style w:type="paragraph" w:styleId="Fuzeile">
    <w:name w:val="footer"/>
    <w:basedOn w:val="Standard"/>
    <w:link w:val="FuzeileZeichen"/>
    <w:uiPriority w:val="99"/>
    <w:unhideWhenUsed/>
    <w:rsid w:val="00FE021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FE0214"/>
  </w:style>
  <w:style w:type="paragraph" w:styleId="Sprechblasentext">
    <w:name w:val="Balloon Text"/>
    <w:basedOn w:val="Standard"/>
    <w:link w:val="SprechblasentextZeichen"/>
    <w:uiPriority w:val="99"/>
    <w:semiHidden/>
    <w:unhideWhenUsed/>
    <w:rsid w:val="00FE021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FE0214"/>
    <w:rPr>
      <w:rFonts w:ascii="Tahoma" w:hAnsi="Tahoma" w:cs="Tahoma"/>
      <w:sz w:val="16"/>
      <w:szCs w:val="16"/>
    </w:rPr>
  </w:style>
  <w:style w:type="character" w:styleId="Link">
    <w:name w:val="Hyperlink"/>
    <w:uiPriority w:val="99"/>
    <w:unhideWhenUsed/>
    <w:rsid w:val="00D9653A"/>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E021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FE0214"/>
  </w:style>
  <w:style w:type="paragraph" w:styleId="Fuzeile">
    <w:name w:val="footer"/>
    <w:basedOn w:val="Standard"/>
    <w:link w:val="FuzeileZeichen"/>
    <w:uiPriority w:val="99"/>
    <w:unhideWhenUsed/>
    <w:rsid w:val="00FE021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FE0214"/>
  </w:style>
  <w:style w:type="paragraph" w:styleId="Sprechblasentext">
    <w:name w:val="Balloon Text"/>
    <w:basedOn w:val="Standard"/>
    <w:link w:val="SprechblasentextZeichen"/>
    <w:uiPriority w:val="99"/>
    <w:semiHidden/>
    <w:unhideWhenUsed/>
    <w:rsid w:val="00FE021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FE0214"/>
    <w:rPr>
      <w:rFonts w:ascii="Tahoma" w:hAnsi="Tahoma" w:cs="Tahoma"/>
      <w:sz w:val="16"/>
      <w:szCs w:val="16"/>
    </w:rPr>
  </w:style>
  <w:style w:type="character" w:styleId="Link">
    <w:name w:val="Hyperlink"/>
    <w:uiPriority w:val="99"/>
    <w:unhideWhenUsed/>
    <w:rsid w:val="00D965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04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kendox.com" TargetMode="External"/><Relationship Id="rId12" Type="http://schemas.openxmlformats.org/officeDocument/2006/relationships/hyperlink" Target="mailto:meike.doersch@kendox.com" TargetMode="External"/><Relationship Id="rId13" Type="http://schemas.openxmlformats.org/officeDocument/2006/relationships/hyperlink" Target="http://www.kendox.com" TargetMode="External"/><Relationship Id="rId14" Type="http://schemas.openxmlformats.org/officeDocument/2006/relationships/hyperlink" Target="mailto:upa@press-n-relations.de" TargetMode="External"/><Relationship Id="rId15" Type="http://schemas.openxmlformats.org/officeDocument/2006/relationships/hyperlink" Target="http://www.press-n-relations.com"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voi.de/voi-pressemeldungen/3000-ecm-forum-auf-der-cebit-2012" TargetMode="External"/><Relationship Id="rId9" Type="http://schemas.openxmlformats.org/officeDocument/2006/relationships/hyperlink" Target="http://www.kendox.com/de/unternehmen/ticketbestellung-cebit-2012" TargetMode="External"/><Relationship Id="rId10" Type="http://schemas.openxmlformats.org/officeDocument/2006/relationships/hyperlink" Target="mailto:manfred.terzer@kendo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9B220-2889-B84D-84FA-0B35EB9C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3329</Characters>
  <Application>Microsoft Macintosh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dc:creator>
  <cp:lastModifiedBy>Uwe Pagel</cp:lastModifiedBy>
  <cp:revision>3</cp:revision>
  <dcterms:created xsi:type="dcterms:W3CDTF">2012-01-23T14:26:00Z</dcterms:created>
  <dcterms:modified xsi:type="dcterms:W3CDTF">2012-01-23T14:31:00Z</dcterms:modified>
</cp:coreProperties>
</file>