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AD" w:rsidRPr="00266FF5" w:rsidRDefault="002155AD" w:rsidP="002155AD">
      <w:pPr>
        <w:widowControl w:val="0"/>
        <w:spacing w:line="240" w:lineRule="auto"/>
      </w:pPr>
      <w:r>
        <w:t>Wels</w:t>
      </w:r>
      <w:r w:rsidR="006B0067">
        <w:t>/Wien</w:t>
      </w:r>
      <w:r w:rsidRPr="00266FF5">
        <w:t xml:space="preserve">, </w:t>
      </w:r>
      <w:r w:rsidR="006B0067">
        <w:t>1</w:t>
      </w:r>
      <w:r w:rsidR="001015D1">
        <w:t>4</w:t>
      </w:r>
      <w:r w:rsidR="006B0067">
        <w:t xml:space="preserve">. Oktober </w:t>
      </w:r>
      <w:r>
        <w:t>2016</w:t>
      </w:r>
    </w:p>
    <w:p w:rsidR="002155AD" w:rsidRPr="00266FF5" w:rsidRDefault="002155AD" w:rsidP="002155AD">
      <w:pPr>
        <w:widowControl w:val="0"/>
        <w:spacing w:line="240" w:lineRule="auto"/>
      </w:pPr>
    </w:p>
    <w:p w:rsidR="002155AD" w:rsidRPr="00CC3536" w:rsidRDefault="002155AD" w:rsidP="002155AD">
      <w:pPr>
        <w:widowControl w:val="0"/>
        <w:autoSpaceDE w:val="0"/>
        <w:autoSpaceDN w:val="0"/>
        <w:adjustRightInd w:val="0"/>
        <w:spacing w:line="240" w:lineRule="auto"/>
        <w:rPr>
          <w:b/>
        </w:rPr>
      </w:pPr>
      <w:r w:rsidRPr="00CB6479">
        <w:rPr>
          <w:b/>
        </w:rPr>
        <w:t xml:space="preserve">Personal </w:t>
      </w:r>
      <w:r w:rsidR="006B0067">
        <w:rPr>
          <w:b/>
        </w:rPr>
        <w:t xml:space="preserve">Austria </w:t>
      </w:r>
      <w:r w:rsidRPr="00CB6479">
        <w:rPr>
          <w:b/>
        </w:rPr>
        <w:t>201</w:t>
      </w:r>
      <w:r w:rsidR="00231BEC">
        <w:rPr>
          <w:b/>
        </w:rPr>
        <w:t>6</w:t>
      </w:r>
      <w:r>
        <w:rPr>
          <w:b/>
        </w:rPr>
        <w:t xml:space="preserve"> </w:t>
      </w:r>
      <w:r w:rsidR="006B0067">
        <w:rPr>
          <w:b/>
        </w:rPr>
        <w:t>Wien</w:t>
      </w:r>
      <w:r w:rsidRPr="00266FF5">
        <w:rPr>
          <w:b/>
        </w:rPr>
        <w:t xml:space="preserve">, </w:t>
      </w:r>
      <w:r w:rsidR="006B0067">
        <w:rPr>
          <w:b/>
        </w:rPr>
        <w:t>9.–10</w:t>
      </w:r>
      <w:r w:rsidRPr="00CB6479">
        <w:rPr>
          <w:b/>
        </w:rPr>
        <w:t xml:space="preserve">. </w:t>
      </w:r>
      <w:r w:rsidR="006B0067">
        <w:rPr>
          <w:b/>
        </w:rPr>
        <w:t>November 2016 – Halle A</w:t>
      </w:r>
      <w:r>
        <w:rPr>
          <w:b/>
        </w:rPr>
        <w:t xml:space="preserve"> </w:t>
      </w:r>
      <w:r w:rsidRPr="00CB6479">
        <w:rPr>
          <w:b/>
        </w:rPr>
        <w:t xml:space="preserve">Stand </w:t>
      </w:r>
      <w:r w:rsidR="006B0067">
        <w:rPr>
          <w:b/>
        </w:rPr>
        <w:t>B.20</w:t>
      </w:r>
    </w:p>
    <w:p w:rsidR="002155AD" w:rsidRPr="00266FF5" w:rsidRDefault="002155AD" w:rsidP="002155AD">
      <w:pPr>
        <w:widowControl w:val="0"/>
        <w:spacing w:line="240" w:lineRule="auto"/>
      </w:pPr>
    </w:p>
    <w:p w:rsidR="002155AD" w:rsidRDefault="00AC65E1" w:rsidP="002155AD">
      <w:pPr>
        <w:widowControl w:val="0"/>
        <w:spacing w:line="240" w:lineRule="auto"/>
        <w:ind w:right="1"/>
      </w:pPr>
      <w:r>
        <w:rPr>
          <w:b/>
          <w:sz w:val="28"/>
        </w:rPr>
        <w:t xml:space="preserve">Infoniqa </w:t>
      </w:r>
      <w:r w:rsidR="005159B2">
        <w:rPr>
          <w:b/>
          <w:sz w:val="28"/>
        </w:rPr>
        <w:t>stellt Anwender in den Fokus</w:t>
      </w:r>
    </w:p>
    <w:p w:rsidR="00AA040A" w:rsidRDefault="00AA040A" w:rsidP="002155AD">
      <w:pPr>
        <w:widowControl w:val="0"/>
        <w:spacing w:line="288" w:lineRule="auto"/>
        <w:rPr>
          <w:color w:val="000000"/>
        </w:rPr>
      </w:pPr>
    </w:p>
    <w:p w:rsidR="0058015C" w:rsidRPr="006B0067" w:rsidRDefault="002155AD" w:rsidP="002155AD">
      <w:pPr>
        <w:widowControl w:val="0"/>
        <w:spacing w:line="288" w:lineRule="auto"/>
        <w:rPr>
          <w:b/>
          <w:sz w:val="20"/>
        </w:rPr>
      </w:pPr>
      <w:r w:rsidRPr="001C30AA">
        <w:rPr>
          <w:b/>
          <w:sz w:val="20"/>
        </w:rPr>
        <w:t>Auf der diesjährigen</w:t>
      </w:r>
      <w:r w:rsidR="00D13A22" w:rsidRPr="001C30AA">
        <w:rPr>
          <w:b/>
          <w:sz w:val="20"/>
        </w:rPr>
        <w:t xml:space="preserve"> </w:t>
      </w:r>
      <w:r w:rsidR="00AC65E1" w:rsidRPr="001C30AA">
        <w:rPr>
          <w:b/>
          <w:sz w:val="20"/>
        </w:rPr>
        <w:t>Personal</w:t>
      </w:r>
      <w:r w:rsidR="006B0067">
        <w:rPr>
          <w:b/>
          <w:sz w:val="20"/>
        </w:rPr>
        <w:t xml:space="preserve"> Austria</w:t>
      </w:r>
      <w:r w:rsidR="00AC65E1" w:rsidRPr="001C30AA">
        <w:rPr>
          <w:b/>
          <w:sz w:val="20"/>
        </w:rPr>
        <w:t xml:space="preserve"> </w:t>
      </w:r>
      <w:r w:rsidR="00D713E8">
        <w:rPr>
          <w:b/>
          <w:sz w:val="20"/>
        </w:rPr>
        <w:t xml:space="preserve">Fachmesse </w:t>
      </w:r>
      <w:r w:rsidR="00AC65E1" w:rsidRPr="001C30AA">
        <w:rPr>
          <w:b/>
          <w:sz w:val="20"/>
        </w:rPr>
        <w:t xml:space="preserve">stellt </w:t>
      </w:r>
      <w:r w:rsidR="006B0067">
        <w:rPr>
          <w:b/>
          <w:sz w:val="20"/>
        </w:rPr>
        <w:t xml:space="preserve">Infoniqa </w:t>
      </w:r>
      <w:r w:rsidR="00AC65E1" w:rsidRPr="006B0067">
        <w:rPr>
          <w:b/>
          <w:sz w:val="20"/>
        </w:rPr>
        <w:t xml:space="preserve">sein </w:t>
      </w:r>
      <w:r w:rsidR="0058015C" w:rsidRPr="006B0067">
        <w:rPr>
          <w:b/>
          <w:sz w:val="20"/>
        </w:rPr>
        <w:t xml:space="preserve">frisch </w:t>
      </w:r>
      <w:r w:rsidR="00AC65E1" w:rsidRPr="006B0067">
        <w:rPr>
          <w:b/>
          <w:sz w:val="20"/>
        </w:rPr>
        <w:t xml:space="preserve">erweitertes </w:t>
      </w:r>
      <w:r w:rsidR="00C90E7D" w:rsidRPr="006B0067">
        <w:rPr>
          <w:b/>
          <w:sz w:val="20"/>
        </w:rPr>
        <w:t>Lösungsangebot</w:t>
      </w:r>
      <w:r w:rsidR="00AC65E1" w:rsidRPr="001C30AA">
        <w:rPr>
          <w:b/>
          <w:sz w:val="20"/>
        </w:rPr>
        <w:t xml:space="preserve"> vor</w:t>
      </w:r>
      <w:r w:rsidR="00C90E7D" w:rsidRPr="001C30AA">
        <w:rPr>
          <w:b/>
          <w:sz w:val="20"/>
        </w:rPr>
        <w:t>.</w:t>
      </w:r>
      <w:r w:rsidR="0058015C" w:rsidRPr="001C30AA">
        <w:rPr>
          <w:b/>
          <w:sz w:val="20"/>
        </w:rPr>
        <w:t xml:space="preserve"> D</w:t>
      </w:r>
      <w:r w:rsidR="006B0067">
        <w:rPr>
          <w:b/>
          <w:sz w:val="20"/>
        </w:rPr>
        <w:t xml:space="preserve">as Motto des </w:t>
      </w:r>
      <w:r w:rsidR="006B0067" w:rsidRPr="006B0067">
        <w:rPr>
          <w:b/>
          <w:sz w:val="20"/>
        </w:rPr>
        <w:t>fü</w:t>
      </w:r>
      <w:r w:rsidR="006B0067">
        <w:rPr>
          <w:b/>
          <w:sz w:val="20"/>
        </w:rPr>
        <w:t>hrenden</w:t>
      </w:r>
      <w:r w:rsidR="006B0067" w:rsidRPr="006B0067">
        <w:rPr>
          <w:b/>
          <w:sz w:val="20"/>
        </w:rPr>
        <w:t xml:space="preserve"> HR-Komplettanbieter</w:t>
      </w:r>
      <w:r w:rsidR="006B0067">
        <w:rPr>
          <w:b/>
          <w:sz w:val="20"/>
        </w:rPr>
        <w:t xml:space="preserve">s </w:t>
      </w:r>
      <w:r w:rsidR="0058015C" w:rsidRPr="001C30AA">
        <w:rPr>
          <w:b/>
          <w:sz w:val="20"/>
        </w:rPr>
        <w:t>lautet „Fo</w:t>
      </w:r>
      <w:r w:rsidR="00C34C26" w:rsidRPr="001C30AA">
        <w:rPr>
          <w:b/>
          <w:sz w:val="20"/>
        </w:rPr>
        <w:t xml:space="preserve">cus on </w:t>
      </w:r>
      <w:proofErr w:type="spellStart"/>
      <w:r w:rsidR="00C34C26" w:rsidRPr="001C30AA">
        <w:rPr>
          <w:b/>
          <w:sz w:val="20"/>
        </w:rPr>
        <w:t>you</w:t>
      </w:r>
      <w:proofErr w:type="spellEnd"/>
      <w:r w:rsidR="0058015C" w:rsidRPr="001C30AA">
        <w:rPr>
          <w:b/>
          <w:sz w:val="20"/>
        </w:rPr>
        <w:t>“.</w:t>
      </w:r>
      <w:r w:rsidR="006F5A64">
        <w:rPr>
          <w:b/>
          <w:sz w:val="20"/>
        </w:rPr>
        <w:t xml:space="preserve"> </w:t>
      </w:r>
      <w:r w:rsidR="0058015C" w:rsidRPr="001C30AA">
        <w:rPr>
          <w:b/>
          <w:sz w:val="20"/>
        </w:rPr>
        <w:t xml:space="preserve">Ziel ist es, mit bedienungsfreundlichen </w:t>
      </w:r>
      <w:r w:rsidR="009D1B00" w:rsidRPr="001C30AA">
        <w:rPr>
          <w:b/>
          <w:sz w:val="20"/>
        </w:rPr>
        <w:t>Lösungen</w:t>
      </w:r>
      <w:r w:rsidR="0058015C" w:rsidRPr="001C30AA">
        <w:rPr>
          <w:b/>
          <w:sz w:val="20"/>
        </w:rPr>
        <w:t xml:space="preserve"> </w:t>
      </w:r>
      <w:r w:rsidR="00C34C26" w:rsidRPr="001C30AA">
        <w:rPr>
          <w:b/>
          <w:sz w:val="20"/>
        </w:rPr>
        <w:t xml:space="preserve">die </w:t>
      </w:r>
      <w:r w:rsidR="00C90E7D" w:rsidRPr="001C30AA">
        <w:rPr>
          <w:b/>
          <w:sz w:val="20"/>
        </w:rPr>
        <w:t xml:space="preserve">Personalabteilungen </w:t>
      </w:r>
      <w:r w:rsidR="0058015C" w:rsidRPr="001C30AA">
        <w:rPr>
          <w:b/>
          <w:sz w:val="20"/>
        </w:rPr>
        <w:t>in i</w:t>
      </w:r>
      <w:r w:rsidR="0058015C" w:rsidRPr="001C30AA">
        <w:rPr>
          <w:b/>
          <w:sz w:val="20"/>
        </w:rPr>
        <w:t>h</w:t>
      </w:r>
      <w:r w:rsidR="0058015C" w:rsidRPr="001C30AA">
        <w:rPr>
          <w:b/>
          <w:sz w:val="20"/>
        </w:rPr>
        <w:t xml:space="preserve">rem Arbeitsalltag bestmöglich zu unterstützen. </w:t>
      </w:r>
      <w:r w:rsidR="006B0067">
        <w:rPr>
          <w:b/>
          <w:sz w:val="20"/>
        </w:rPr>
        <w:t>Als Neuheit präsentiert Infoniqa sein n</w:t>
      </w:r>
      <w:r w:rsidR="006B0067" w:rsidRPr="001C30AA">
        <w:rPr>
          <w:b/>
          <w:sz w:val="20"/>
        </w:rPr>
        <w:t xml:space="preserve">eues Funktionspaket für </w:t>
      </w:r>
      <w:r w:rsidR="006B0067">
        <w:rPr>
          <w:b/>
          <w:sz w:val="20"/>
        </w:rPr>
        <w:t xml:space="preserve">die </w:t>
      </w:r>
      <w:r w:rsidR="006B0067" w:rsidRPr="001C30AA">
        <w:rPr>
          <w:b/>
          <w:sz w:val="20"/>
        </w:rPr>
        <w:t>HRM-Lösung</w:t>
      </w:r>
      <w:r w:rsidR="006B0067">
        <w:rPr>
          <w:b/>
          <w:sz w:val="20"/>
        </w:rPr>
        <w:t xml:space="preserve"> </w:t>
      </w:r>
      <w:proofErr w:type="spellStart"/>
      <w:r w:rsidR="006B0067">
        <w:rPr>
          <w:b/>
          <w:sz w:val="20"/>
        </w:rPr>
        <w:t>engage</w:t>
      </w:r>
      <w:proofErr w:type="spellEnd"/>
      <w:r w:rsidR="006B0067">
        <w:rPr>
          <w:b/>
          <w:sz w:val="20"/>
        </w:rPr>
        <w:t xml:space="preserve">!, das die </w:t>
      </w:r>
      <w:r w:rsidR="006B0067" w:rsidRPr="006B0067">
        <w:rPr>
          <w:b/>
          <w:color w:val="000000"/>
          <w:sz w:val="20"/>
        </w:rPr>
        <w:t>Seminarverwaltung deutlich vereinfacht.</w:t>
      </w:r>
      <w:r w:rsidR="006B0067" w:rsidRPr="006B0067">
        <w:rPr>
          <w:b/>
          <w:sz w:val="20"/>
        </w:rPr>
        <w:t xml:space="preserve"> </w:t>
      </w:r>
      <w:r w:rsidR="0058015C" w:rsidRPr="001C30AA">
        <w:rPr>
          <w:b/>
          <w:sz w:val="20"/>
        </w:rPr>
        <w:t xml:space="preserve">„Infoniqa ist einer der wenigen Anbieter auf dem Markt, der HR-Spezialisten in allen </w:t>
      </w:r>
      <w:r w:rsidR="007F3B23" w:rsidRPr="001C30AA">
        <w:rPr>
          <w:b/>
          <w:sz w:val="20"/>
        </w:rPr>
        <w:t>Personalb</w:t>
      </w:r>
      <w:r w:rsidR="0058015C" w:rsidRPr="001C30AA">
        <w:rPr>
          <w:b/>
          <w:sz w:val="20"/>
        </w:rPr>
        <w:t xml:space="preserve">ereichen zur Seite steht und damit verstärkt entlastet. Die Personal </w:t>
      </w:r>
      <w:r w:rsidR="006B0067">
        <w:rPr>
          <w:b/>
          <w:sz w:val="20"/>
        </w:rPr>
        <w:t xml:space="preserve">Austria </w:t>
      </w:r>
      <w:r w:rsidR="0058015C" w:rsidRPr="001C30AA">
        <w:rPr>
          <w:b/>
          <w:sz w:val="20"/>
        </w:rPr>
        <w:t xml:space="preserve">nehmen wir zum Anlass, nicht nur unser </w:t>
      </w:r>
      <w:r w:rsidR="006B0067">
        <w:rPr>
          <w:b/>
          <w:sz w:val="20"/>
        </w:rPr>
        <w:t xml:space="preserve">vergrößertes </w:t>
      </w:r>
      <w:r w:rsidR="0058015C" w:rsidRPr="001C30AA">
        <w:rPr>
          <w:b/>
          <w:sz w:val="20"/>
        </w:rPr>
        <w:t>Lösungsportfolio vorz</w:t>
      </w:r>
      <w:r w:rsidR="0058015C" w:rsidRPr="001C30AA">
        <w:rPr>
          <w:b/>
          <w:sz w:val="20"/>
        </w:rPr>
        <w:t>u</w:t>
      </w:r>
      <w:r w:rsidR="0058015C" w:rsidRPr="001C30AA">
        <w:rPr>
          <w:b/>
          <w:sz w:val="20"/>
        </w:rPr>
        <w:t>stellen, sondern auch die Partnerschaft mit uns greifbar zu machen,“ erklärt Siegfried Milly, Vorstand der Infoniqa HR Gruppe.</w:t>
      </w:r>
      <w:r w:rsidR="0058015C" w:rsidRPr="001C30AA">
        <w:rPr>
          <w:sz w:val="20"/>
        </w:rPr>
        <w:t xml:space="preserve"> </w:t>
      </w:r>
    </w:p>
    <w:p w:rsidR="002155AD" w:rsidRPr="006B0067" w:rsidRDefault="002155AD" w:rsidP="006B0067">
      <w:pPr>
        <w:widowControl w:val="0"/>
        <w:spacing w:line="288" w:lineRule="auto"/>
        <w:rPr>
          <w:sz w:val="20"/>
        </w:rPr>
      </w:pPr>
    </w:p>
    <w:p w:rsidR="002155AD" w:rsidRPr="001C30AA" w:rsidRDefault="006B0067" w:rsidP="001C30AA">
      <w:pPr>
        <w:widowControl w:val="0"/>
        <w:spacing w:line="288" w:lineRule="auto"/>
        <w:rPr>
          <w:sz w:val="20"/>
        </w:rPr>
      </w:pPr>
      <w:r>
        <w:rPr>
          <w:color w:val="000000"/>
          <w:sz w:val="20"/>
        </w:rPr>
        <w:t>Am Stand von Infoniqa (</w:t>
      </w:r>
      <w:r w:rsidRPr="006B0067">
        <w:rPr>
          <w:sz w:val="20"/>
        </w:rPr>
        <w:t>Halle A</w:t>
      </w:r>
      <w:r>
        <w:rPr>
          <w:sz w:val="20"/>
        </w:rPr>
        <w:t>,</w:t>
      </w:r>
      <w:r w:rsidRPr="006B0067">
        <w:rPr>
          <w:sz w:val="20"/>
        </w:rPr>
        <w:t xml:space="preserve"> Stand B.20</w:t>
      </w:r>
      <w:r>
        <w:rPr>
          <w:sz w:val="20"/>
        </w:rPr>
        <w:t xml:space="preserve">) können sich die Besucher mit Live-Demos über die </w:t>
      </w:r>
      <w:r>
        <w:rPr>
          <w:color w:val="000000"/>
          <w:sz w:val="20"/>
        </w:rPr>
        <w:t xml:space="preserve">erweiterte HRM-Software </w:t>
      </w:r>
      <w:proofErr w:type="spellStart"/>
      <w:r>
        <w:rPr>
          <w:color w:val="000000"/>
          <w:sz w:val="20"/>
        </w:rPr>
        <w:t>engage</w:t>
      </w:r>
      <w:proofErr w:type="spellEnd"/>
      <w:r>
        <w:rPr>
          <w:color w:val="000000"/>
          <w:sz w:val="20"/>
        </w:rPr>
        <w:t>! informieren. Die umfassende Lösung bildet das</w:t>
      </w:r>
      <w:r w:rsidR="00633DD0" w:rsidRPr="001C30AA">
        <w:rPr>
          <w:color w:val="000000"/>
          <w:sz w:val="20"/>
        </w:rPr>
        <w:t xml:space="preserve"> Bewe</w:t>
      </w:r>
      <w:r w:rsidR="00633DD0" w:rsidRPr="001C30AA">
        <w:rPr>
          <w:color w:val="000000"/>
          <w:sz w:val="20"/>
        </w:rPr>
        <w:t>r</w:t>
      </w:r>
      <w:r w:rsidR="00633DD0" w:rsidRPr="001C30AA">
        <w:rPr>
          <w:color w:val="000000"/>
          <w:sz w:val="20"/>
        </w:rPr>
        <w:t>bermanagement, Personalmanagement, Seminarmanagement, e-Learning und Talentmanag</w:t>
      </w:r>
      <w:r w:rsidR="00633DD0" w:rsidRPr="001C30AA">
        <w:rPr>
          <w:color w:val="000000"/>
          <w:sz w:val="20"/>
        </w:rPr>
        <w:t>e</w:t>
      </w:r>
      <w:r w:rsidR="00633DD0" w:rsidRPr="001C30AA">
        <w:rPr>
          <w:color w:val="000000"/>
          <w:sz w:val="20"/>
        </w:rPr>
        <w:t xml:space="preserve">ment </w:t>
      </w:r>
      <w:r>
        <w:rPr>
          <w:color w:val="000000"/>
          <w:sz w:val="20"/>
        </w:rPr>
        <w:t xml:space="preserve">in einem webbasierten Portal übersichtlich </w:t>
      </w:r>
      <w:r w:rsidR="00633DD0" w:rsidRPr="001C30AA">
        <w:rPr>
          <w:color w:val="000000"/>
          <w:sz w:val="20"/>
        </w:rPr>
        <w:t xml:space="preserve">ab. In enger Zusammenarbeit mit Anwendern wurde </w:t>
      </w:r>
      <w:r>
        <w:rPr>
          <w:color w:val="000000"/>
          <w:sz w:val="20"/>
        </w:rPr>
        <w:t xml:space="preserve">nun </w:t>
      </w:r>
      <w:r w:rsidR="006D0BF8">
        <w:rPr>
          <w:color w:val="000000"/>
          <w:sz w:val="20"/>
        </w:rPr>
        <w:t xml:space="preserve">ein neues Funktionspaket für </w:t>
      </w:r>
      <w:r w:rsidR="00633DD0" w:rsidRPr="001C30AA">
        <w:rPr>
          <w:color w:val="000000"/>
          <w:sz w:val="20"/>
        </w:rPr>
        <w:t xml:space="preserve">das Modul „Seminarmanagement“ </w:t>
      </w:r>
      <w:r w:rsidR="006D0BF8">
        <w:rPr>
          <w:color w:val="000000"/>
          <w:sz w:val="20"/>
        </w:rPr>
        <w:t>entwickelt</w:t>
      </w:r>
      <w:r w:rsidR="00710E96">
        <w:rPr>
          <w:color w:val="000000"/>
          <w:sz w:val="20"/>
        </w:rPr>
        <w:t xml:space="preserve">, um </w:t>
      </w:r>
      <w:r w:rsidR="00633DD0" w:rsidRPr="001C30AA">
        <w:rPr>
          <w:color w:val="000000"/>
          <w:sz w:val="20"/>
        </w:rPr>
        <w:t>Pe</w:t>
      </w:r>
      <w:r w:rsidR="00633DD0" w:rsidRPr="001C30AA">
        <w:rPr>
          <w:color w:val="000000"/>
          <w:sz w:val="20"/>
        </w:rPr>
        <w:t>r</w:t>
      </w:r>
      <w:r w:rsidR="00633DD0" w:rsidRPr="001C30AA">
        <w:rPr>
          <w:color w:val="000000"/>
          <w:sz w:val="20"/>
        </w:rPr>
        <w:t xml:space="preserve">sonalabteilungen </w:t>
      </w:r>
      <w:r w:rsidR="001C30AA" w:rsidRPr="001C30AA">
        <w:rPr>
          <w:color w:val="000000"/>
          <w:sz w:val="20"/>
        </w:rPr>
        <w:t xml:space="preserve">noch </w:t>
      </w:r>
      <w:r w:rsidR="001C30AA" w:rsidRPr="001C30AA">
        <w:rPr>
          <w:sz w:val="20"/>
        </w:rPr>
        <w:t>stärker</w:t>
      </w:r>
      <w:r w:rsidR="00633DD0" w:rsidRPr="001C30AA">
        <w:rPr>
          <w:sz w:val="20"/>
        </w:rPr>
        <w:t xml:space="preserve"> </w:t>
      </w:r>
      <w:r w:rsidR="00710E96">
        <w:rPr>
          <w:sz w:val="20"/>
        </w:rPr>
        <w:t xml:space="preserve">zu </w:t>
      </w:r>
      <w:r w:rsidR="00633DD0" w:rsidRPr="001C30AA">
        <w:rPr>
          <w:sz w:val="20"/>
        </w:rPr>
        <w:t>entlasten</w:t>
      </w:r>
      <w:r w:rsidR="00710E96">
        <w:rPr>
          <w:sz w:val="20"/>
        </w:rPr>
        <w:t>. Durch die neue</w:t>
      </w:r>
      <w:r w:rsidR="001C30AA" w:rsidRPr="001C30AA">
        <w:rPr>
          <w:sz w:val="20"/>
        </w:rPr>
        <w:t xml:space="preserve"> Seminarverwaltung</w:t>
      </w:r>
      <w:r w:rsidR="00633DD0" w:rsidRPr="001C30AA">
        <w:rPr>
          <w:sz w:val="20"/>
        </w:rPr>
        <w:t xml:space="preserve"> </w:t>
      </w:r>
      <w:r w:rsidR="001C30AA" w:rsidRPr="001C30AA">
        <w:rPr>
          <w:sz w:val="20"/>
        </w:rPr>
        <w:t xml:space="preserve">können </w:t>
      </w:r>
      <w:r w:rsidR="00C418F4" w:rsidRPr="001C30AA">
        <w:rPr>
          <w:sz w:val="20"/>
        </w:rPr>
        <w:t>Mita</w:t>
      </w:r>
      <w:r w:rsidR="00C418F4" w:rsidRPr="001C30AA">
        <w:rPr>
          <w:sz w:val="20"/>
        </w:rPr>
        <w:t>r</w:t>
      </w:r>
      <w:r w:rsidR="00C418F4" w:rsidRPr="001C30AA">
        <w:rPr>
          <w:sz w:val="20"/>
        </w:rPr>
        <w:t>beiter</w:t>
      </w:r>
      <w:r w:rsidR="00633DD0" w:rsidRPr="001C30AA">
        <w:rPr>
          <w:sz w:val="20"/>
        </w:rPr>
        <w:t xml:space="preserve"> </w:t>
      </w:r>
      <w:r w:rsidR="001C30AA" w:rsidRPr="001C30AA">
        <w:rPr>
          <w:sz w:val="20"/>
        </w:rPr>
        <w:t>zum Beispiel</w:t>
      </w:r>
      <w:r w:rsidR="00633DD0" w:rsidRPr="001C30AA">
        <w:rPr>
          <w:sz w:val="20"/>
        </w:rPr>
        <w:t xml:space="preserve"> Kursteilnahmen mittels Web-App auf Computer, Tablet oder Smartphone</w:t>
      </w:r>
      <w:r w:rsidR="001C30AA" w:rsidRPr="001C30AA">
        <w:rPr>
          <w:sz w:val="20"/>
        </w:rPr>
        <w:t xml:space="preserve"> selbst verwalten</w:t>
      </w:r>
      <w:r w:rsidR="00633DD0" w:rsidRPr="001C30AA">
        <w:rPr>
          <w:sz w:val="20"/>
        </w:rPr>
        <w:t xml:space="preserve">. </w:t>
      </w:r>
      <w:r w:rsidR="00866FC3" w:rsidRPr="001C30AA">
        <w:rPr>
          <w:sz w:val="20"/>
        </w:rPr>
        <w:t>„</w:t>
      </w:r>
      <w:r w:rsidR="00080529">
        <w:rPr>
          <w:sz w:val="20"/>
        </w:rPr>
        <w:t>M</w:t>
      </w:r>
      <w:r w:rsidR="00080529" w:rsidRPr="001C30AA">
        <w:rPr>
          <w:sz w:val="20"/>
        </w:rPr>
        <w:t>it dem neuen Funktionspaket</w:t>
      </w:r>
      <w:r w:rsidR="00080529" w:rsidRPr="00080529">
        <w:rPr>
          <w:sz w:val="20"/>
        </w:rPr>
        <w:t xml:space="preserve"> </w:t>
      </w:r>
      <w:r w:rsidR="00080529">
        <w:rPr>
          <w:sz w:val="20"/>
        </w:rPr>
        <w:t xml:space="preserve">haben wir viele </w:t>
      </w:r>
      <w:r w:rsidR="00080529" w:rsidRPr="001C30AA">
        <w:rPr>
          <w:sz w:val="20"/>
        </w:rPr>
        <w:t xml:space="preserve">Vorschläge </w:t>
      </w:r>
      <w:r w:rsidR="00080529">
        <w:rPr>
          <w:sz w:val="20"/>
        </w:rPr>
        <w:t>der Nutzer</w:t>
      </w:r>
      <w:r w:rsidR="00080529" w:rsidRPr="001C30AA">
        <w:rPr>
          <w:sz w:val="20"/>
        </w:rPr>
        <w:t xml:space="preserve"> umg</w:t>
      </w:r>
      <w:r w:rsidR="00080529" w:rsidRPr="001C30AA">
        <w:rPr>
          <w:sz w:val="20"/>
        </w:rPr>
        <w:t>e</w:t>
      </w:r>
      <w:r w:rsidR="00080529" w:rsidRPr="001C30AA">
        <w:rPr>
          <w:sz w:val="20"/>
        </w:rPr>
        <w:t xml:space="preserve">setzt. </w:t>
      </w:r>
      <w:r w:rsidR="001C30AA">
        <w:rPr>
          <w:sz w:val="20"/>
        </w:rPr>
        <w:t xml:space="preserve">Durch das </w:t>
      </w:r>
      <w:r w:rsidR="00080529">
        <w:rPr>
          <w:sz w:val="20"/>
        </w:rPr>
        <w:t xml:space="preserve">laufende </w:t>
      </w:r>
      <w:r w:rsidR="001C30AA">
        <w:rPr>
          <w:sz w:val="20"/>
        </w:rPr>
        <w:t xml:space="preserve">Feedback der </w:t>
      </w:r>
      <w:r w:rsidR="009B3AF3">
        <w:rPr>
          <w:sz w:val="20"/>
        </w:rPr>
        <w:t>Anwender</w:t>
      </w:r>
      <w:r w:rsidR="001C30AA">
        <w:rPr>
          <w:sz w:val="20"/>
        </w:rPr>
        <w:t xml:space="preserve"> können</w:t>
      </w:r>
      <w:r w:rsidR="001C30AA" w:rsidRPr="001C30AA">
        <w:rPr>
          <w:sz w:val="20"/>
        </w:rPr>
        <w:t xml:space="preserve"> wir die Software noch präziser auf die tatsächlichen Anforderungen im HR-Alltag zuschneiden. </w:t>
      </w:r>
      <w:r w:rsidR="00866FC3" w:rsidRPr="001C30AA">
        <w:rPr>
          <w:sz w:val="20"/>
        </w:rPr>
        <w:t xml:space="preserve">Das bedeutet zwar mehr Aufwand </w:t>
      </w:r>
      <w:r>
        <w:rPr>
          <w:sz w:val="20"/>
        </w:rPr>
        <w:t>in der</w:t>
      </w:r>
      <w:r w:rsidR="00866FC3" w:rsidRPr="001C30AA">
        <w:rPr>
          <w:sz w:val="20"/>
        </w:rPr>
        <w:t xml:space="preserve"> Entwick</w:t>
      </w:r>
      <w:r>
        <w:rPr>
          <w:sz w:val="20"/>
        </w:rPr>
        <w:t>lung</w:t>
      </w:r>
      <w:r w:rsidR="001C30AA">
        <w:rPr>
          <w:sz w:val="20"/>
        </w:rPr>
        <w:t xml:space="preserve">, bringt aber das </w:t>
      </w:r>
      <w:r w:rsidR="00866FC3" w:rsidRPr="001C30AA">
        <w:rPr>
          <w:sz w:val="20"/>
        </w:rPr>
        <w:t>bestmögli</w:t>
      </w:r>
      <w:r w:rsidR="001C30AA">
        <w:rPr>
          <w:sz w:val="20"/>
        </w:rPr>
        <w:t>che</w:t>
      </w:r>
      <w:r w:rsidR="00866FC3" w:rsidRPr="001C30AA">
        <w:rPr>
          <w:sz w:val="20"/>
        </w:rPr>
        <w:t xml:space="preserve"> Ergebnis für </w:t>
      </w:r>
      <w:r w:rsidR="001C30AA">
        <w:rPr>
          <w:sz w:val="20"/>
        </w:rPr>
        <w:t xml:space="preserve">die </w:t>
      </w:r>
      <w:r w:rsidR="00866FC3" w:rsidRPr="001C30AA">
        <w:rPr>
          <w:sz w:val="20"/>
        </w:rPr>
        <w:t>Kun</w:t>
      </w:r>
      <w:r w:rsidR="001C30AA">
        <w:rPr>
          <w:sz w:val="20"/>
        </w:rPr>
        <w:t>den</w:t>
      </w:r>
      <w:r w:rsidR="001C30AA" w:rsidRPr="001C30AA">
        <w:rPr>
          <w:sz w:val="20"/>
        </w:rPr>
        <w:t xml:space="preserve">“, </w:t>
      </w:r>
      <w:r w:rsidR="006D0BF8">
        <w:rPr>
          <w:sz w:val="20"/>
        </w:rPr>
        <w:t>so</w:t>
      </w:r>
      <w:r w:rsidR="001C30AA" w:rsidRPr="001C30AA">
        <w:rPr>
          <w:sz w:val="20"/>
        </w:rPr>
        <w:t xml:space="preserve"> Milly.</w:t>
      </w:r>
    </w:p>
    <w:p w:rsidR="006B0067" w:rsidRDefault="006B0067" w:rsidP="003F52DA">
      <w:pPr>
        <w:widowControl w:val="0"/>
        <w:spacing w:line="288" w:lineRule="auto"/>
        <w:ind w:right="284"/>
        <w:rPr>
          <w:b/>
          <w:sz w:val="20"/>
        </w:rPr>
      </w:pPr>
    </w:p>
    <w:p w:rsidR="006B0067" w:rsidRDefault="006B0067" w:rsidP="003F52DA">
      <w:pPr>
        <w:widowControl w:val="0"/>
        <w:spacing w:line="288" w:lineRule="auto"/>
        <w:ind w:right="284"/>
        <w:rPr>
          <w:b/>
          <w:sz w:val="20"/>
        </w:rPr>
      </w:pPr>
      <w:r>
        <w:rPr>
          <w:b/>
          <w:sz w:val="20"/>
        </w:rPr>
        <w:t>Alles aus einer Hand</w:t>
      </w:r>
    </w:p>
    <w:p w:rsidR="006B0067" w:rsidRPr="001C30AA" w:rsidRDefault="006B0067" w:rsidP="006B0067">
      <w:pPr>
        <w:widowControl w:val="0"/>
        <w:spacing w:line="288" w:lineRule="auto"/>
        <w:rPr>
          <w:sz w:val="20"/>
        </w:rPr>
      </w:pPr>
      <w:r w:rsidRPr="001C30AA">
        <w:rPr>
          <w:sz w:val="20"/>
        </w:rPr>
        <w:t>Infoniqa hat in den vergangenen zwei Jahren sein Lösungs- und Dienstleistungsangebot kons</w:t>
      </w:r>
      <w:r w:rsidRPr="001C30AA">
        <w:rPr>
          <w:sz w:val="20"/>
        </w:rPr>
        <w:t>e</w:t>
      </w:r>
      <w:r w:rsidRPr="001C30AA">
        <w:rPr>
          <w:sz w:val="20"/>
        </w:rPr>
        <w:t xml:space="preserve">quent erweitert. </w:t>
      </w:r>
      <w:r>
        <w:rPr>
          <w:sz w:val="20"/>
        </w:rPr>
        <w:t xml:space="preserve">Mit </w:t>
      </w:r>
      <w:proofErr w:type="spellStart"/>
      <w:r>
        <w:rPr>
          <w:sz w:val="20"/>
        </w:rPr>
        <w:t>LOGA</w:t>
      </w:r>
      <w:r w:rsidRPr="007030E5">
        <w:rPr>
          <w:b/>
          <w:color w:val="000000"/>
          <w:sz w:val="20"/>
          <w:vertAlign w:val="superscript"/>
        </w:rPr>
        <w:t>®</w:t>
      </w:r>
      <w:r>
        <w:rPr>
          <w:sz w:val="20"/>
        </w:rPr>
        <w:t>V</w:t>
      </w:r>
      <w:r w:rsidRPr="001C30AA">
        <w:rPr>
          <w:sz w:val="20"/>
        </w:rPr>
        <w:t>plus</w:t>
      </w:r>
      <w:proofErr w:type="spellEnd"/>
      <w:r w:rsidRPr="001C30AA">
        <w:rPr>
          <w:sz w:val="20"/>
        </w:rPr>
        <w:t xml:space="preserve"> und LGA</w:t>
      </w:r>
      <w:r w:rsidRPr="007030E5">
        <w:rPr>
          <w:b/>
          <w:color w:val="000000"/>
          <w:sz w:val="20"/>
          <w:vertAlign w:val="superscript"/>
        </w:rPr>
        <w:t>®</w:t>
      </w:r>
      <w:r w:rsidRPr="001C30AA">
        <w:rPr>
          <w:sz w:val="20"/>
        </w:rPr>
        <w:t xml:space="preserve"> bietet Infoniqa zwei bewährte Payroll-Lösungen aus einer Hand an. Zusätzlich stockte Infoniqa das Portfolio um die renommierten Zeiterfassungss</w:t>
      </w:r>
      <w:r w:rsidRPr="001C30AA">
        <w:rPr>
          <w:sz w:val="20"/>
        </w:rPr>
        <w:t>y</w:t>
      </w:r>
      <w:r w:rsidRPr="001C30AA">
        <w:rPr>
          <w:sz w:val="20"/>
        </w:rPr>
        <w:t>steme „ZEIT+“ und „Infoniqa TIME“ (vormals: P&amp;I Time) auf. Mit diesem Schritt wird Infoniqa zum HR-Komplettanbieter vom Recruiting neuer Mitarbeiter über die gesamte Betreuung bis zum Austritt aus dem Unternehmen. „Im Zentrum all unserer Aktivitäten stehen unsere Anwe</w:t>
      </w:r>
      <w:r w:rsidRPr="001C30AA">
        <w:rPr>
          <w:sz w:val="20"/>
        </w:rPr>
        <w:t>n</w:t>
      </w:r>
      <w:r w:rsidRPr="001C30AA">
        <w:rPr>
          <w:sz w:val="20"/>
        </w:rPr>
        <w:t>der, mit denen wir uns regelmäßig persönlich austauschen. Unser Ziel ist es, unsere Kunden bestmöglich zu unterstützen</w:t>
      </w:r>
      <w:r>
        <w:rPr>
          <w:sz w:val="20"/>
        </w:rPr>
        <w:t xml:space="preserve">, so dass sie sich </w:t>
      </w:r>
      <w:r w:rsidRPr="001C30AA">
        <w:rPr>
          <w:sz w:val="20"/>
        </w:rPr>
        <w:t>ganz auf ihr Kerngeschäft fokussieren können“, erläutert Milly.</w:t>
      </w:r>
    </w:p>
    <w:p w:rsidR="00C418F4" w:rsidRPr="001C30AA" w:rsidRDefault="00C418F4" w:rsidP="003F52DA">
      <w:pPr>
        <w:widowControl w:val="0"/>
        <w:spacing w:line="288" w:lineRule="auto"/>
        <w:ind w:right="284"/>
        <w:rPr>
          <w:b/>
          <w:sz w:val="20"/>
        </w:rPr>
      </w:pPr>
    </w:p>
    <w:p w:rsidR="003F52DA" w:rsidRPr="001C30AA" w:rsidRDefault="000451D9" w:rsidP="003F52DA">
      <w:pPr>
        <w:widowControl w:val="0"/>
        <w:spacing w:line="288" w:lineRule="auto"/>
        <w:ind w:right="284"/>
        <w:rPr>
          <w:b/>
          <w:sz w:val="20"/>
        </w:rPr>
      </w:pPr>
      <w:r>
        <w:rPr>
          <w:b/>
          <w:sz w:val="20"/>
        </w:rPr>
        <w:t>Service-</w:t>
      </w:r>
      <w:r w:rsidR="003F52DA" w:rsidRPr="001C30AA">
        <w:rPr>
          <w:b/>
          <w:sz w:val="20"/>
        </w:rPr>
        <w:t>Trend</w:t>
      </w:r>
      <w:r>
        <w:rPr>
          <w:b/>
          <w:sz w:val="20"/>
        </w:rPr>
        <w:t>s</w:t>
      </w:r>
      <w:r w:rsidR="00B640A4" w:rsidRPr="001C30AA">
        <w:rPr>
          <w:b/>
          <w:sz w:val="20"/>
        </w:rPr>
        <w:t>:</w:t>
      </w:r>
      <w:r w:rsidR="009B3AF3">
        <w:rPr>
          <w:b/>
          <w:sz w:val="20"/>
        </w:rPr>
        <w:t xml:space="preserve"> </w:t>
      </w:r>
      <w:r w:rsidR="003F52DA" w:rsidRPr="001C30AA">
        <w:rPr>
          <w:b/>
          <w:sz w:val="20"/>
        </w:rPr>
        <w:t>Payroll-Outsourcing</w:t>
      </w:r>
      <w:r>
        <w:rPr>
          <w:b/>
          <w:sz w:val="20"/>
        </w:rPr>
        <w:t xml:space="preserve"> und Software-Hosting</w:t>
      </w:r>
    </w:p>
    <w:p w:rsidR="006F5A64" w:rsidRDefault="003922BA" w:rsidP="00B96539">
      <w:pPr>
        <w:widowControl w:val="0"/>
        <w:spacing w:line="288" w:lineRule="auto"/>
        <w:rPr>
          <w:sz w:val="20"/>
        </w:rPr>
      </w:pPr>
      <w:r>
        <w:rPr>
          <w:sz w:val="20"/>
        </w:rPr>
        <w:t>Auch über die Trends</w:t>
      </w:r>
      <w:r w:rsidR="006D0BF8">
        <w:rPr>
          <w:sz w:val="20"/>
        </w:rPr>
        <w:t xml:space="preserve"> Lohn-Outsourcing und Software-Hosting </w:t>
      </w:r>
      <w:r w:rsidR="000451D9">
        <w:rPr>
          <w:sz w:val="20"/>
        </w:rPr>
        <w:t>kann man sich am Infoniqa-Stand</w:t>
      </w:r>
      <w:r w:rsidR="006D0BF8">
        <w:rPr>
          <w:sz w:val="20"/>
        </w:rPr>
        <w:t xml:space="preserve"> </w:t>
      </w:r>
      <w:r w:rsidR="000451D9">
        <w:rPr>
          <w:sz w:val="20"/>
        </w:rPr>
        <w:t>informieren.</w:t>
      </w:r>
      <w:r w:rsidR="006D0BF8">
        <w:rPr>
          <w:sz w:val="20"/>
        </w:rPr>
        <w:t xml:space="preserve"> </w:t>
      </w:r>
      <w:r w:rsidR="00633DD0" w:rsidRPr="001C30AA">
        <w:rPr>
          <w:sz w:val="20"/>
        </w:rPr>
        <w:t xml:space="preserve">Damit </w:t>
      </w:r>
      <w:r w:rsidR="006D0BF8">
        <w:rPr>
          <w:sz w:val="20"/>
        </w:rPr>
        <w:t xml:space="preserve">sich </w:t>
      </w:r>
      <w:r w:rsidR="00633DD0" w:rsidRPr="001C30AA">
        <w:rPr>
          <w:sz w:val="20"/>
        </w:rPr>
        <w:t>Person</w:t>
      </w:r>
      <w:r w:rsidR="00DE7AA7" w:rsidRPr="001C30AA">
        <w:rPr>
          <w:sz w:val="20"/>
        </w:rPr>
        <w:t>aler verstärkt auf strategische und wertschöpfende Aufg</w:t>
      </w:r>
      <w:r w:rsidR="00DE7AA7" w:rsidRPr="001C30AA">
        <w:rPr>
          <w:sz w:val="20"/>
        </w:rPr>
        <w:t>a</w:t>
      </w:r>
      <w:r w:rsidR="00DE7AA7" w:rsidRPr="001C30AA">
        <w:rPr>
          <w:sz w:val="20"/>
        </w:rPr>
        <w:t>ben</w:t>
      </w:r>
      <w:r w:rsidR="00633DD0" w:rsidRPr="001C30AA">
        <w:rPr>
          <w:sz w:val="20"/>
        </w:rPr>
        <w:t xml:space="preserve"> </w:t>
      </w:r>
      <w:r w:rsidR="00710E96">
        <w:rPr>
          <w:sz w:val="20"/>
        </w:rPr>
        <w:t>konzentrieren</w:t>
      </w:r>
      <w:r w:rsidR="00DE7AA7" w:rsidRPr="001C30AA">
        <w:rPr>
          <w:sz w:val="20"/>
        </w:rPr>
        <w:t xml:space="preserve"> können, </w:t>
      </w:r>
      <w:r w:rsidR="00B96539" w:rsidRPr="001C30AA">
        <w:rPr>
          <w:sz w:val="20"/>
        </w:rPr>
        <w:t>erledigt</w:t>
      </w:r>
      <w:r w:rsidR="00DE7AA7" w:rsidRPr="001C30AA">
        <w:rPr>
          <w:sz w:val="20"/>
        </w:rPr>
        <w:t xml:space="preserve"> Infoniqa </w:t>
      </w:r>
      <w:r w:rsidR="00B96539" w:rsidRPr="001C30AA">
        <w:rPr>
          <w:sz w:val="20"/>
        </w:rPr>
        <w:t>auf Wunsch auch die Lohnabrechnung</w:t>
      </w:r>
      <w:r w:rsidR="009B3AF3">
        <w:rPr>
          <w:sz w:val="20"/>
        </w:rPr>
        <w:t xml:space="preserve"> im Outsou</w:t>
      </w:r>
      <w:r w:rsidR="009B3AF3">
        <w:rPr>
          <w:sz w:val="20"/>
        </w:rPr>
        <w:t>r</w:t>
      </w:r>
      <w:r w:rsidR="009B3AF3">
        <w:rPr>
          <w:sz w:val="20"/>
        </w:rPr>
        <w:t>cing-B</w:t>
      </w:r>
      <w:r w:rsidR="002B14E3" w:rsidRPr="001C30AA">
        <w:rPr>
          <w:sz w:val="20"/>
        </w:rPr>
        <w:t>etrieb</w:t>
      </w:r>
      <w:r w:rsidR="00DE7AA7" w:rsidRPr="001C30AA">
        <w:rPr>
          <w:sz w:val="20"/>
        </w:rPr>
        <w:t xml:space="preserve">. </w:t>
      </w:r>
      <w:r w:rsidR="003F52DA" w:rsidRPr="001C30AA">
        <w:rPr>
          <w:color w:val="000000"/>
          <w:sz w:val="20"/>
        </w:rPr>
        <w:t xml:space="preserve">Bisher haben rund </w:t>
      </w:r>
      <w:r w:rsidR="00C418F4" w:rsidRPr="001C30AA">
        <w:rPr>
          <w:color w:val="000000"/>
          <w:sz w:val="20"/>
        </w:rPr>
        <w:t xml:space="preserve">150 </w:t>
      </w:r>
      <w:r w:rsidR="003F52DA" w:rsidRPr="001C30AA">
        <w:rPr>
          <w:color w:val="000000"/>
          <w:sz w:val="20"/>
        </w:rPr>
        <w:t>Payroll-Kunden</w:t>
      </w:r>
      <w:r w:rsidR="000451D9">
        <w:rPr>
          <w:color w:val="000000"/>
          <w:sz w:val="20"/>
        </w:rPr>
        <w:t xml:space="preserve"> – da</w:t>
      </w:r>
      <w:r w:rsidR="00FE71C9" w:rsidRPr="001C30AA">
        <w:rPr>
          <w:color w:val="000000"/>
          <w:sz w:val="20"/>
        </w:rPr>
        <w:t xml:space="preserve">runter </w:t>
      </w:r>
      <w:r w:rsidR="00783AFD">
        <w:rPr>
          <w:color w:val="000000"/>
          <w:sz w:val="20"/>
        </w:rPr>
        <w:t xml:space="preserve">Unternehmen wie </w:t>
      </w:r>
      <w:r w:rsidR="006B0067">
        <w:rPr>
          <w:color w:val="000000"/>
          <w:sz w:val="20"/>
        </w:rPr>
        <w:t>WKO</w:t>
      </w:r>
      <w:r w:rsidR="00FE71C9" w:rsidRPr="001C30AA">
        <w:rPr>
          <w:color w:val="000000"/>
          <w:sz w:val="20"/>
        </w:rPr>
        <w:t xml:space="preserve">, </w:t>
      </w:r>
      <w:proofErr w:type="spellStart"/>
      <w:r w:rsidR="00FE71C9" w:rsidRPr="001C30AA">
        <w:rPr>
          <w:color w:val="000000"/>
          <w:sz w:val="20"/>
        </w:rPr>
        <w:t>Mondi</w:t>
      </w:r>
      <w:proofErr w:type="spellEnd"/>
      <w:r w:rsidR="00FE71C9" w:rsidRPr="001C30AA">
        <w:rPr>
          <w:color w:val="000000"/>
          <w:sz w:val="20"/>
        </w:rPr>
        <w:t xml:space="preserve"> </w:t>
      </w:r>
      <w:r w:rsidR="000451D9">
        <w:rPr>
          <w:color w:val="000000"/>
          <w:sz w:val="20"/>
        </w:rPr>
        <w:t>und</w:t>
      </w:r>
      <w:r w:rsidR="00FE71C9" w:rsidRPr="001C30AA">
        <w:rPr>
          <w:color w:val="000000"/>
          <w:sz w:val="20"/>
        </w:rPr>
        <w:t xml:space="preserve"> Roche</w:t>
      </w:r>
      <w:r w:rsidR="000451D9">
        <w:rPr>
          <w:color w:val="000000"/>
          <w:sz w:val="20"/>
        </w:rPr>
        <w:t xml:space="preserve"> –</w:t>
      </w:r>
      <w:r w:rsidR="003F52DA" w:rsidRPr="001C30AA">
        <w:rPr>
          <w:color w:val="000000"/>
          <w:sz w:val="20"/>
        </w:rPr>
        <w:t xml:space="preserve"> ihre gesamte Abrechnung an Infoniqa übergeben. „</w:t>
      </w:r>
      <w:r w:rsidR="006D0BF8">
        <w:rPr>
          <w:color w:val="000000"/>
          <w:sz w:val="20"/>
        </w:rPr>
        <w:t>Der Geschäftsbe</w:t>
      </w:r>
      <w:r w:rsidR="006B0067">
        <w:rPr>
          <w:color w:val="000000"/>
          <w:sz w:val="20"/>
        </w:rPr>
        <w:t>reich Lohn-Outsourcing</w:t>
      </w:r>
      <w:r w:rsidR="003F52DA" w:rsidRPr="001C30AA">
        <w:rPr>
          <w:color w:val="000000"/>
          <w:sz w:val="20"/>
        </w:rPr>
        <w:t xml:space="preserve"> legt weiterhin massiv zu und birgt </w:t>
      </w:r>
      <w:r w:rsidR="003F52DA" w:rsidRPr="001C30AA">
        <w:rPr>
          <w:sz w:val="20"/>
        </w:rPr>
        <w:t>ein hohes Potenzial für weiteres Wachstum. Das wollen wir verstärkt nutzen“, so Milly.</w:t>
      </w:r>
      <w:r w:rsidR="00B96539" w:rsidRPr="001C30AA">
        <w:rPr>
          <w:sz w:val="20"/>
        </w:rPr>
        <w:t xml:space="preserve"> Außerdem können Unternehmen ihren IT-Aufwand rund um die Lohnabrechnung an Infoniqa abgeben – also </w:t>
      </w:r>
      <w:r w:rsidR="00723E06">
        <w:rPr>
          <w:sz w:val="20"/>
        </w:rPr>
        <w:t>die Installation der Software</w:t>
      </w:r>
      <w:r w:rsidR="00B96539" w:rsidRPr="001C30AA">
        <w:rPr>
          <w:sz w:val="20"/>
        </w:rPr>
        <w:t xml:space="preserve"> auf einem Server im externen Rechenzentrum, Software-Updates und sämtliche </w:t>
      </w:r>
      <w:r w:rsidR="00723E06">
        <w:rPr>
          <w:sz w:val="20"/>
        </w:rPr>
        <w:t>IT-Si</w:t>
      </w:r>
      <w:r w:rsidR="00B96539" w:rsidRPr="001C30AA">
        <w:rPr>
          <w:sz w:val="20"/>
        </w:rPr>
        <w:t>cherheitsmaß</w:t>
      </w:r>
      <w:r w:rsidR="006B0067">
        <w:rPr>
          <w:sz w:val="20"/>
        </w:rPr>
        <w:t>nahmen. „Die Kunden können</w:t>
      </w:r>
      <w:r w:rsidR="00B96539" w:rsidRPr="001C30AA">
        <w:rPr>
          <w:sz w:val="20"/>
        </w:rPr>
        <w:t xml:space="preserve"> auf ihre Daten und die Software </w:t>
      </w:r>
      <w:r w:rsidR="006B0067">
        <w:rPr>
          <w:sz w:val="20"/>
        </w:rPr>
        <w:t xml:space="preserve">einfach online, </w:t>
      </w:r>
      <w:r w:rsidR="00B96539" w:rsidRPr="001C30AA">
        <w:rPr>
          <w:sz w:val="20"/>
        </w:rPr>
        <w:t>und damit orts- und zeitunab</w:t>
      </w:r>
      <w:r w:rsidR="006B0067">
        <w:rPr>
          <w:sz w:val="20"/>
        </w:rPr>
        <w:t>hängig, z</w:t>
      </w:r>
      <w:r w:rsidR="00B96539" w:rsidRPr="001C30AA">
        <w:rPr>
          <w:sz w:val="20"/>
        </w:rPr>
        <w:t>u</w:t>
      </w:r>
      <w:r w:rsidR="006B0067">
        <w:rPr>
          <w:sz w:val="20"/>
        </w:rPr>
        <w:t>greifen“, so Milly</w:t>
      </w:r>
      <w:r w:rsidR="00B96539" w:rsidRPr="001C30AA">
        <w:rPr>
          <w:sz w:val="20"/>
        </w:rPr>
        <w:t>.</w:t>
      </w:r>
    </w:p>
    <w:p w:rsidR="006F5A64" w:rsidRDefault="006F5A64" w:rsidP="00B96539">
      <w:pPr>
        <w:widowControl w:val="0"/>
        <w:spacing w:line="288" w:lineRule="auto"/>
        <w:rPr>
          <w:sz w:val="20"/>
        </w:rPr>
      </w:pPr>
    </w:p>
    <w:p w:rsidR="00B96539" w:rsidRPr="006F5A64" w:rsidRDefault="006F5A64" w:rsidP="00B96539">
      <w:pPr>
        <w:widowControl w:val="0"/>
        <w:spacing w:line="288" w:lineRule="auto"/>
        <w:rPr>
          <w:sz w:val="20"/>
        </w:rPr>
      </w:pPr>
      <w:r>
        <w:rPr>
          <w:sz w:val="20"/>
        </w:rPr>
        <w:t xml:space="preserve">Eine ausführliche Beratung zum gesamten Portfolio bietet </w:t>
      </w:r>
      <w:r w:rsidRPr="006F5A64">
        <w:rPr>
          <w:sz w:val="20"/>
        </w:rPr>
        <w:t>Infoniqa</w:t>
      </w:r>
      <w:r w:rsidR="00B96539" w:rsidRPr="006F5A64">
        <w:rPr>
          <w:sz w:val="20"/>
        </w:rPr>
        <w:t xml:space="preserve"> auf der Personal </w:t>
      </w:r>
      <w:r w:rsidR="006B0067">
        <w:rPr>
          <w:sz w:val="20"/>
        </w:rPr>
        <w:t xml:space="preserve">Austria </w:t>
      </w:r>
      <w:r w:rsidR="00783AFD">
        <w:rPr>
          <w:sz w:val="20"/>
        </w:rPr>
        <w:t>in der</w:t>
      </w:r>
      <w:r w:rsidR="004E5C3F" w:rsidRPr="006F5A64">
        <w:rPr>
          <w:sz w:val="20"/>
        </w:rPr>
        <w:t xml:space="preserve"> </w:t>
      </w:r>
      <w:r w:rsidR="006B0067">
        <w:rPr>
          <w:sz w:val="20"/>
        </w:rPr>
        <w:t>Halle A</w:t>
      </w:r>
      <w:r w:rsidR="00C418F4" w:rsidRPr="006F5A64">
        <w:rPr>
          <w:sz w:val="20"/>
        </w:rPr>
        <w:t xml:space="preserve"> am</w:t>
      </w:r>
      <w:r w:rsidR="006B0067">
        <w:rPr>
          <w:sz w:val="20"/>
        </w:rPr>
        <w:t xml:space="preserve"> Stand B.20</w:t>
      </w:r>
      <w:r w:rsidR="00B96539" w:rsidRPr="006F5A64">
        <w:rPr>
          <w:sz w:val="20"/>
        </w:rPr>
        <w:t xml:space="preserve">. </w:t>
      </w:r>
      <w:bookmarkStart w:id="0" w:name="_GoBack"/>
      <w:bookmarkEnd w:id="0"/>
    </w:p>
    <w:p w:rsidR="002155AD" w:rsidRPr="004E5C3F" w:rsidRDefault="002155AD" w:rsidP="00B96539">
      <w:pPr>
        <w:widowControl w:val="0"/>
        <w:spacing w:line="288" w:lineRule="auto"/>
        <w:rPr>
          <w:sz w:val="20"/>
        </w:rPr>
      </w:pPr>
    </w:p>
    <w:p w:rsidR="002155AD" w:rsidRPr="00DA2156" w:rsidRDefault="005C3B59" w:rsidP="002155AD">
      <w:pPr>
        <w:ind w:right="993"/>
        <w:rPr>
          <w:rFonts w:cs="Helvetica"/>
          <w:color w:val="000000" w:themeColor="text1"/>
          <w:sz w:val="20"/>
        </w:rPr>
      </w:pPr>
      <w:r>
        <w:rPr>
          <w:rFonts w:cs="Helvetica"/>
          <w:noProof/>
          <w:color w:val="000000" w:themeColor="text1"/>
          <w:sz w:val="20"/>
        </w:rPr>
        <w:drawing>
          <wp:inline distT="0" distB="0" distL="0" distR="0">
            <wp:extent cx="1318895" cy="1868805"/>
            <wp:effectExtent l="25400" t="0" r="1905" b="0"/>
            <wp:docPr id="2" name="Bild 1" descr=":Siegfried M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:Siegfried Mill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AD" w:rsidRPr="00514917" w:rsidRDefault="002155AD" w:rsidP="002155AD">
      <w:pPr>
        <w:ind w:right="993"/>
        <w:rPr>
          <w:rFonts w:cs="Helvetica"/>
          <w:color w:val="000000" w:themeColor="text1"/>
          <w:sz w:val="18"/>
        </w:rPr>
      </w:pPr>
      <w:r w:rsidRPr="00514917">
        <w:rPr>
          <w:b/>
          <w:color w:val="000000"/>
          <w:sz w:val="18"/>
        </w:rPr>
        <w:t>Siegfried Milly, Vorstand Infoniqa HR Gruppe</w:t>
      </w:r>
    </w:p>
    <w:p w:rsidR="002155AD" w:rsidRDefault="002155AD" w:rsidP="002155AD">
      <w:pPr>
        <w:ind w:right="142"/>
        <w:rPr>
          <w:b/>
          <w:color w:val="000000"/>
          <w:sz w:val="18"/>
        </w:rPr>
      </w:pPr>
    </w:p>
    <w:p w:rsidR="002155AD" w:rsidRPr="003F52DA" w:rsidRDefault="002155AD" w:rsidP="002155AD">
      <w:pPr>
        <w:ind w:right="142"/>
        <w:rPr>
          <w:b/>
          <w:sz w:val="18"/>
        </w:rPr>
      </w:pPr>
      <w:r w:rsidRPr="003F52DA">
        <w:rPr>
          <w:b/>
          <w:sz w:val="18"/>
        </w:rPr>
        <w:t xml:space="preserve">Die Bilder stehen auf unserem Mediaportal </w:t>
      </w:r>
      <w:hyperlink r:id="rId8" w:history="1">
        <w:r w:rsidRPr="003F52DA">
          <w:rPr>
            <w:rStyle w:val="Link"/>
            <w:b/>
            <w:sz w:val="18"/>
          </w:rPr>
          <w:t>Amid PR</w:t>
        </w:r>
      </w:hyperlink>
      <w:r w:rsidRPr="003F52DA">
        <w:rPr>
          <w:b/>
          <w:sz w:val="18"/>
        </w:rPr>
        <w:t xml:space="preserve"> zum Download zur Verfügung</w:t>
      </w:r>
    </w:p>
    <w:p w:rsidR="002155AD" w:rsidRPr="00266FF5" w:rsidRDefault="002155AD" w:rsidP="002155AD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2155AD" w:rsidRPr="00266FF5">
        <w:trPr>
          <w:trHeight w:val="1004"/>
        </w:trPr>
        <w:tc>
          <w:tcPr>
            <w:tcW w:w="4748" w:type="dxa"/>
          </w:tcPr>
          <w:p w:rsidR="002155AD" w:rsidRDefault="002155AD" w:rsidP="006B006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r w:rsidRPr="00320DF1">
              <w:rPr>
                <w:sz w:val="18"/>
                <w:szCs w:val="16"/>
              </w:rPr>
              <w:t xml:space="preserve">Infoniqa Payroll </w:t>
            </w:r>
            <w:r>
              <w:rPr>
                <w:sz w:val="18"/>
                <w:szCs w:val="16"/>
              </w:rPr>
              <w:t>Holding GmbH – Martin Schmid</w:t>
            </w:r>
            <w:r>
              <w:rPr>
                <w:sz w:val="18"/>
                <w:szCs w:val="16"/>
              </w:rPr>
              <w:br/>
            </w:r>
            <w:proofErr w:type="spellStart"/>
            <w:r>
              <w:rPr>
                <w:sz w:val="18"/>
                <w:szCs w:val="16"/>
              </w:rPr>
              <w:t>Traunufer</w:t>
            </w:r>
            <w:proofErr w:type="spellEnd"/>
            <w:r>
              <w:rPr>
                <w:sz w:val="18"/>
                <w:szCs w:val="16"/>
              </w:rPr>
              <w:t xml:space="preserve"> Arkade 1</w:t>
            </w:r>
            <w:r w:rsidRPr="00320DF1">
              <w:rPr>
                <w:sz w:val="18"/>
                <w:szCs w:val="16"/>
              </w:rPr>
              <w:t xml:space="preserve"> – </w:t>
            </w:r>
            <w:r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BF5E32">
              <w:rPr>
                <w:color w:val="000000"/>
                <w:sz w:val="18"/>
              </w:rPr>
              <w:t>+43</w:t>
            </w:r>
            <w:r>
              <w:rPr>
                <w:color w:val="000000"/>
                <w:sz w:val="18"/>
              </w:rPr>
              <w:t xml:space="preserve"> 7242 9396 – 3300</w:t>
            </w:r>
            <w:r>
              <w:rPr>
                <w:sz w:val="18"/>
                <w:szCs w:val="16"/>
              </w:rPr>
              <w:br/>
              <w:t>martin.schmid@infoniqa.com – www.infoniqa.com</w:t>
            </w:r>
          </w:p>
          <w:p w:rsidR="002155AD" w:rsidRDefault="002155AD" w:rsidP="006B006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:rsidR="002155AD" w:rsidRDefault="002155AD" w:rsidP="006B0067">
            <w:pPr>
              <w:widowControl w:val="0"/>
              <w:suppressAutoHyphens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</w:r>
            <w:proofErr w:type="spellStart"/>
            <w:r w:rsidRPr="00BF5E32">
              <w:rPr>
                <w:sz w:val="18"/>
              </w:rPr>
              <w:t>Press’n’Relations</w:t>
            </w:r>
            <w:proofErr w:type="spellEnd"/>
            <w:r w:rsidRPr="00BF5E32">
              <w:rPr>
                <w:sz w:val="18"/>
              </w:rPr>
              <w:t xml:space="preserve"> </w:t>
            </w:r>
            <w:proofErr w:type="spellStart"/>
            <w:r w:rsidRPr="00BF5E32">
              <w:rPr>
                <w:sz w:val="18"/>
              </w:rPr>
              <w:t>Austria</w:t>
            </w:r>
            <w:proofErr w:type="spellEnd"/>
            <w:r w:rsidRPr="00BF5E32">
              <w:rPr>
                <w:sz w:val="18"/>
              </w:rPr>
              <w:t xml:space="preserve"> GmbH – Georg </w:t>
            </w:r>
            <w:proofErr w:type="spellStart"/>
            <w:r w:rsidRPr="00BF5E32">
              <w:rPr>
                <w:sz w:val="18"/>
              </w:rPr>
              <w:t>Dutzi</w:t>
            </w:r>
            <w:proofErr w:type="spellEnd"/>
            <w:r w:rsidRPr="00BF5E32">
              <w:rPr>
                <w:sz w:val="18"/>
              </w:rPr>
              <w:br/>
            </w:r>
            <w:r>
              <w:rPr>
                <w:sz w:val="18"/>
              </w:rPr>
              <w:t>Lange Gasse 65/16 – 108</w:t>
            </w:r>
            <w:r w:rsidRPr="00BF5E32">
              <w:rPr>
                <w:sz w:val="18"/>
              </w:rPr>
              <w:t>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:rsidR="002155AD" w:rsidRDefault="002155AD" w:rsidP="006B0067">
      <w:pPr>
        <w:widowControl w:val="0"/>
        <w:suppressAutoHyphens/>
        <w:spacing w:line="240" w:lineRule="auto"/>
        <w:rPr>
          <w:sz w:val="18"/>
        </w:rPr>
      </w:pPr>
    </w:p>
    <w:p w:rsidR="002155AD" w:rsidRPr="0061439E" w:rsidRDefault="002155AD" w:rsidP="006B0067">
      <w:pPr>
        <w:spacing w:line="240" w:lineRule="auto"/>
        <w:ind w:right="-708"/>
        <w:rPr>
          <w:sz w:val="18"/>
          <w:szCs w:val="16"/>
        </w:rPr>
      </w:pPr>
      <w:r w:rsidRPr="00CC12C6">
        <w:rPr>
          <w:b/>
          <w:color w:val="000000"/>
          <w:sz w:val="18"/>
        </w:rPr>
        <w:t>Über die Infoniqa HR Gruppe</w:t>
      </w:r>
      <w:r w:rsidRPr="00CC12C6">
        <w:rPr>
          <w:b/>
          <w:color w:val="000000"/>
          <w:sz w:val="18"/>
        </w:rPr>
        <w:br/>
      </w:r>
      <w:r w:rsidR="0061439E" w:rsidRPr="0061439E">
        <w:rPr>
          <w:sz w:val="18"/>
          <w:szCs w:val="16"/>
        </w:rPr>
        <w:t>Die Infoniqa HR Gruppe ist Spezialist für Software- und Service-Lösungen in allen Bereichen der Personalarbeit: Personalmanagement, Personalabrechnung, Zeitwirtschaft und Outsourcing. Als einer der wenigen Komplettanbi</w:t>
      </w:r>
      <w:r w:rsidR="0061439E" w:rsidRPr="0061439E">
        <w:rPr>
          <w:sz w:val="18"/>
          <w:szCs w:val="16"/>
        </w:rPr>
        <w:t>e</w:t>
      </w:r>
      <w:r w:rsidR="0061439E" w:rsidRPr="0061439E">
        <w:rPr>
          <w:sz w:val="18"/>
          <w:szCs w:val="16"/>
        </w:rPr>
        <w:t>ter am Markt betreut das Unternehmen über 2.500 Kunden mit mehr als 1,5</w:t>
      </w:r>
      <w:r w:rsidR="00187751">
        <w:rPr>
          <w:sz w:val="18"/>
          <w:szCs w:val="16"/>
        </w:rPr>
        <w:t xml:space="preserve"> Millionen Arbeitnehmern. N</w:t>
      </w:r>
      <w:r w:rsidR="0061439E" w:rsidRPr="0061439E">
        <w:rPr>
          <w:sz w:val="18"/>
          <w:szCs w:val="16"/>
        </w:rPr>
        <w:t>ach dem Leitspruch „</w:t>
      </w:r>
      <w:r w:rsidR="00187751">
        <w:rPr>
          <w:sz w:val="18"/>
          <w:szCs w:val="16"/>
        </w:rPr>
        <w:t xml:space="preserve">Focus on </w:t>
      </w:r>
      <w:proofErr w:type="spellStart"/>
      <w:r w:rsidR="00187751">
        <w:rPr>
          <w:sz w:val="18"/>
          <w:szCs w:val="16"/>
        </w:rPr>
        <w:t>you</w:t>
      </w:r>
      <w:proofErr w:type="spellEnd"/>
      <w:r w:rsidR="0061439E" w:rsidRPr="0061439E">
        <w:rPr>
          <w:sz w:val="18"/>
          <w:szCs w:val="16"/>
        </w:rPr>
        <w:t>“</w:t>
      </w:r>
      <w:r w:rsidR="00187751">
        <w:rPr>
          <w:sz w:val="18"/>
          <w:szCs w:val="16"/>
        </w:rPr>
        <w:t xml:space="preserve"> stehen 130 Mitarbeiter in eng</w:t>
      </w:r>
      <w:r w:rsidR="0061439E" w:rsidRPr="0061439E">
        <w:rPr>
          <w:sz w:val="18"/>
          <w:szCs w:val="16"/>
        </w:rPr>
        <w:t>em persönlichem Austausch mit den Anwendern, um Sof</w:t>
      </w:r>
      <w:r w:rsidR="0061439E" w:rsidRPr="0061439E">
        <w:rPr>
          <w:sz w:val="18"/>
          <w:szCs w:val="16"/>
        </w:rPr>
        <w:t>t</w:t>
      </w:r>
      <w:r w:rsidR="0061439E" w:rsidRPr="0061439E">
        <w:rPr>
          <w:sz w:val="18"/>
          <w:szCs w:val="16"/>
        </w:rPr>
        <w:t>ware und Services optimal auf die Bedürfnisse von Personalabteilungen zuzuschneiden. Die Angebotspalette u</w:t>
      </w:r>
      <w:r w:rsidR="0061439E" w:rsidRPr="0061439E">
        <w:rPr>
          <w:sz w:val="18"/>
          <w:szCs w:val="16"/>
        </w:rPr>
        <w:t>m</w:t>
      </w:r>
      <w:r w:rsidR="0061439E" w:rsidRPr="0061439E">
        <w:rPr>
          <w:sz w:val="18"/>
          <w:szCs w:val="16"/>
        </w:rPr>
        <w:t>fasst neben der plattformübergreifenden Web-HR-Software „</w:t>
      </w:r>
      <w:proofErr w:type="spellStart"/>
      <w:r w:rsidR="0061439E" w:rsidRPr="0061439E">
        <w:rPr>
          <w:sz w:val="18"/>
          <w:szCs w:val="16"/>
        </w:rPr>
        <w:t>engage</w:t>
      </w:r>
      <w:proofErr w:type="spellEnd"/>
      <w:r w:rsidR="0061439E" w:rsidRPr="0061439E">
        <w:rPr>
          <w:sz w:val="18"/>
          <w:szCs w:val="16"/>
        </w:rPr>
        <w:t>!“ auch die Lohn- und Gehaltsabrechnungsl</w:t>
      </w:r>
      <w:r w:rsidR="0061439E" w:rsidRPr="0061439E">
        <w:rPr>
          <w:sz w:val="18"/>
          <w:szCs w:val="16"/>
        </w:rPr>
        <w:t>ö</w:t>
      </w:r>
      <w:r w:rsidR="0061439E" w:rsidRPr="0061439E">
        <w:rPr>
          <w:sz w:val="18"/>
          <w:szCs w:val="16"/>
        </w:rPr>
        <w:t xml:space="preserve">sungen </w:t>
      </w:r>
      <w:r w:rsidR="006B0067">
        <w:rPr>
          <w:sz w:val="18"/>
          <w:szCs w:val="16"/>
        </w:rPr>
        <w:t xml:space="preserve">Infoniqa Payroll, </w:t>
      </w:r>
      <w:proofErr w:type="spellStart"/>
      <w:r w:rsidR="006B0067">
        <w:rPr>
          <w:sz w:val="18"/>
          <w:szCs w:val="16"/>
        </w:rPr>
        <w:t>LOGA</w:t>
      </w:r>
      <w:r w:rsidR="0061439E" w:rsidRPr="0061439E">
        <w:rPr>
          <w:sz w:val="18"/>
          <w:szCs w:val="16"/>
        </w:rPr>
        <w:t>®</w:t>
      </w:r>
      <w:r w:rsidR="006B0067">
        <w:rPr>
          <w:sz w:val="18"/>
          <w:szCs w:val="16"/>
        </w:rPr>
        <w:t>V</w:t>
      </w:r>
      <w:r w:rsidR="0061439E" w:rsidRPr="0061439E">
        <w:rPr>
          <w:sz w:val="18"/>
          <w:szCs w:val="16"/>
        </w:rPr>
        <w:t>plus</w:t>
      </w:r>
      <w:proofErr w:type="spellEnd"/>
      <w:r w:rsidR="0061439E" w:rsidRPr="0061439E">
        <w:rPr>
          <w:sz w:val="18"/>
          <w:szCs w:val="16"/>
        </w:rPr>
        <w:t xml:space="preserve"> und LGA®, die Zeitwirtschaftslösungen Infoniqa TIME und Infoniqa Zeit+ sowie Dienstleistungen wie Lohn-Outsourcing, Software-Hosting (ASP), Consulting und Schulungen. Die Infoniqa HR Gruppe verfügt über acht eigene Gesellschaften in Wels, Salzburg, Wien, Linz und Graz (A), Böblingen und Brakel (D) sowie Zürich (CH).</w:t>
      </w:r>
    </w:p>
    <w:sectPr w:rsidR="002155AD" w:rsidRPr="0061439E" w:rsidSect="00B10E74">
      <w:headerReference w:type="default" r:id="rId9"/>
      <w:pgSz w:w="11906" w:h="16838"/>
      <w:pgMar w:top="2268" w:right="1983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0BE" w:rsidRDefault="00CC00BE">
      <w:r>
        <w:separator/>
      </w:r>
    </w:p>
  </w:endnote>
  <w:endnote w:type="continuationSeparator" w:id="0">
    <w:p w:rsidR="00CC00BE" w:rsidRDefault="00CC0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0BE" w:rsidRDefault="00CC00BE">
      <w:r>
        <w:separator/>
      </w:r>
    </w:p>
  </w:footnote>
  <w:footnote w:type="continuationSeparator" w:id="0">
    <w:p w:rsidR="00CC00BE" w:rsidRDefault="00CC00BE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5AD" w:rsidRDefault="002155AD" w:rsidP="002155AD">
    <w:pPr>
      <w:pStyle w:val="Kopfzeile"/>
      <w:tabs>
        <w:tab w:val="clear" w:pos="9072"/>
        <w:tab w:val="right" w:pos="10065"/>
      </w:tabs>
      <w:ind w:right="-2834"/>
      <w:jc w:val="right"/>
    </w:pPr>
  </w:p>
  <w:p w:rsidR="002155AD" w:rsidRDefault="005C3B59" w:rsidP="002155AD">
    <w:pPr>
      <w:pStyle w:val="Kopfzeile"/>
      <w:tabs>
        <w:tab w:val="clear" w:pos="9072"/>
      </w:tabs>
      <w:ind w:right="-2551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3952240</wp:posOffset>
          </wp:positionH>
          <wp:positionV relativeFrom="paragraph">
            <wp:posOffset>196850</wp:posOffset>
          </wp:positionV>
          <wp:extent cx="2141855" cy="281305"/>
          <wp:effectExtent l="2540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281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55AD" w:rsidRPr="00A3183C" w:rsidRDefault="002155AD">
    <w:pPr>
      <w:pStyle w:val="Kopfzeile"/>
      <w:rPr>
        <w:sz w:val="32"/>
      </w:rPr>
    </w:pPr>
    <w:r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</w:lvl>
    <w:lvl w:ilvl="1" w:tplc="21CE22CC">
      <w:numFmt w:val="decimal"/>
      <w:lvlText w:val=""/>
      <w:lvlJc w:val="left"/>
    </w:lvl>
    <w:lvl w:ilvl="2" w:tplc="7204990A">
      <w:numFmt w:val="decimal"/>
      <w:lvlText w:val=""/>
      <w:lvlJc w:val="left"/>
    </w:lvl>
    <w:lvl w:ilvl="3" w:tplc="7E563C58">
      <w:numFmt w:val="decimal"/>
      <w:lvlText w:val=""/>
      <w:lvlJc w:val="left"/>
    </w:lvl>
    <w:lvl w:ilvl="4" w:tplc="4AC0FF2C">
      <w:numFmt w:val="decimal"/>
      <w:lvlText w:val=""/>
      <w:lvlJc w:val="left"/>
    </w:lvl>
    <w:lvl w:ilvl="5" w:tplc="CCAEDCC6">
      <w:numFmt w:val="decimal"/>
      <w:lvlText w:val=""/>
      <w:lvlJc w:val="left"/>
    </w:lvl>
    <w:lvl w:ilvl="6" w:tplc="5C76AE20">
      <w:numFmt w:val="decimal"/>
      <w:lvlText w:val=""/>
      <w:lvlJc w:val="left"/>
    </w:lvl>
    <w:lvl w:ilvl="7" w:tplc="AC8017AA">
      <w:numFmt w:val="decimal"/>
      <w:lvlText w:val=""/>
      <w:lvlJc w:val="left"/>
    </w:lvl>
    <w:lvl w:ilvl="8" w:tplc="5B30D5B8">
      <w:numFmt w:val="decimal"/>
      <w:lvlText w:val=""/>
      <w:lvlJc w:val="left"/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anzen Sventja">
    <w15:presenceInfo w15:providerId="AD" w15:userId="S-1-5-21-325722529-3293837029-251598664-1027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451D9"/>
    <w:rsid w:val="00080529"/>
    <w:rsid w:val="001015D1"/>
    <w:rsid w:val="0011402A"/>
    <w:rsid w:val="00187751"/>
    <w:rsid w:val="001C30AA"/>
    <w:rsid w:val="002155AD"/>
    <w:rsid w:val="00231BEC"/>
    <w:rsid w:val="00263E7C"/>
    <w:rsid w:val="002B14E3"/>
    <w:rsid w:val="002C35D0"/>
    <w:rsid w:val="003922BA"/>
    <w:rsid w:val="00392551"/>
    <w:rsid w:val="003E2D11"/>
    <w:rsid w:val="003F52DA"/>
    <w:rsid w:val="004C1BD4"/>
    <w:rsid w:val="004E391C"/>
    <w:rsid w:val="004E5C3F"/>
    <w:rsid w:val="005159B2"/>
    <w:rsid w:val="0058015C"/>
    <w:rsid w:val="005C3B59"/>
    <w:rsid w:val="0061439E"/>
    <w:rsid w:val="00633DD0"/>
    <w:rsid w:val="0065414C"/>
    <w:rsid w:val="006B0067"/>
    <w:rsid w:val="006B7509"/>
    <w:rsid w:val="006D0BF8"/>
    <w:rsid w:val="006F5A64"/>
    <w:rsid w:val="00710E96"/>
    <w:rsid w:val="00722BC6"/>
    <w:rsid w:val="00723E06"/>
    <w:rsid w:val="00783AFD"/>
    <w:rsid w:val="007D02F0"/>
    <w:rsid w:val="007F3B23"/>
    <w:rsid w:val="007F560B"/>
    <w:rsid w:val="00861CA5"/>
    <w:rsid w:val="00866FC3"/>
    <w:rsid w:val="008C0163"/>
    <w:rsid w:val="0098618F"/>
    <w:rsid w:val="009B3AF3"/>
    <w:rsid w:val="009D1B00"/>
    <w:rsid w:val="00A3183C"/>
    <w:rsid w:val="00A8607A"/>
    <w:rsid w:val="00A900D4"/>
    <w:rsid w:val="00A90977"/>
    <w:rsid w:val="00AA040A"/>
    <w:rsid w:val="00AC65E1"/>
    <w:rsid w:val="00AF663C"/>
    <w:rsid w:val="00B10E74"/>
    <w:rsid w:val="00B326AD"/>
    <w:rsid w:val="00B640A4"/>
    <w:rsid w:val="00B96539"/>
    <w:rsid w:val="00C34C26"/>
    <w:rsid w:val="00C418F4"/>
    <w:rsid w:val="00C90E7D"/>
    <w:rsid w:val="00CC00BE"/>
    <w:rsid w:val="00CF65B4"/>
    <w:rsid w:val="00D13A22"/>
    <w:rsid w:val="00D22AEF"/>
    <w:rsid w:val="00D452A6"/>
    <w:rsid w:val="00D713E8"/>
    <w:rsid w:val="00DE7AA7"/>
    <w:rsid w:val="00E2263F"/>
    <w:rsid w:val="00E35BF9"/>
    <w:rsid w:val="00E54F48"/>
    <w:rsid w:val="00EE70EA"/>
    <w:rsid w:val="00EF70FB"/>
    <w:rsid w:val="00FE71C9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31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183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eichen"/>
    <w:rsid w:val="00977B8E"/>
    <w:rPr>
      <w:b/>
      <w:szCs w:val="22"/>
    </w:rPr>
  </w:style>
  <w:style w:type="character" w:styleId="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semiHidden/>
    <w:rsid w:val="00977B8E"/>
    <w:rPr>
      <w:rFonts w:ascii="Lucida Grande" w:hAnsi="Lucida Grande"/>
      <w:sz w:val="18"/>
      <w:szCs w:val="18"/>
    </w:rPr>
  </w:style>
  <w:style w:type="character" w:styleId="GesichteterLink">
    <w:name w:val="FollowedHyperlink"/>
    <w:rsid w:val="00256F94"/>
    <w:rPr>
      <w:color w:val="800080"/>
      <w:u w:val="single"/>
    </w:rPr>
  </w:style>
  <w:style w:type="character" w:customStyle="1" w:styleId="TextkrperZeichen">
    <w:name w:val="Textkörper Zeiche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rsid w:val="00B44E2B"/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457CA8"/>
    <w:rPr>
      <w:rFonts w:ascii="Lucida Grande" w:hAnsi="Lucida Grande"/>
      <w:sz w:val="24"/>
      <w:szCs w:val="24"/>
    </w:rPr>
  </w:style>
  <w:style w:type="character" w:customStyle="1" w:styleId="DokumentstrukturZeichen">
    <w:name w:val="Dokumentstruktur Zeichen"/>
    <w:link w:val="Dokumentstruktur"/>
    <w:uiPriority w:val="99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8E7636"/>
    <w:rPr>
      <w:sz w:val="20"/>
    </w:rPr>
  </w:style>
  <w:style w:type="character" w:customStyle="1" w:styleId="KommentartextZeichen">
    <w:name w:val="Kommentartext Zeiche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8E7636"/>
    <w:rPr>
      <w:b/>
      <w:bCs/>
    </w:rPr>
  </w:style>
  <w:style w:type="character" w:customStyle="1" w:styleId="KommentarthemaZeichen">
    <w:name w:val="Kommentarthema Zeichen"/>
    <w:link w:val="Kommentarthema"/>
    <w:rsid w:val="008E7636"/>
    <w:rPr>
      <w:rFonts w:ascii="Helvetica" w:hAnsi="Helvetica"/>
      <w:b/>
      <w:bCs/>
    </w:rPr>
  </w:style>
  <w:style w:type="paragraph" w:customStyle="1" w:styleId="MittlereListe2-Akzent21">
    <w:name w:val="Mittlere Liste 2 - Akzent 21"/>
    <w:hidden/>
    <w:rsid w:val="00085141"/>
    <w:rPr>
      <w:rFonts w:ascii="Helvetica" w:hAnsi="Helvetica"/>
      <w:sz w:val="22"/>
    </w:rPr>
  </w:style>
  <w:style w:type="paragraph" w:styleId="StandardWeb">
    <w:name w:val="Normal (Web)"/>
    <w:basedOn w:val="Standard"/>
    <w:uiPriority w:val="99"/>
    <w:rsid w:val="00677DF1"/>
    <w:pPr>
      <w:spacing w:beforeLines="1" w:afterLines="1" w:line="240" w:lineRule="auto"/>
    </w:pPr>
    <w:rPr>
      <w:rFonts w:ascii="Times" w:hAnsi="Times"/>
      <w:sz w:val="20"/>
    </w:rPr>
  </w:style>
  <w:style w:type="paragraph" w:styleId="Bearbeitung">
    <w:name w:val="Revision"/>
    <w:hidden/>
    <w:semiHidden/>
    <w:rsid w:val="00B96539"/>
    <w:rPr>
      <w:rFonts w:ascii="Helvetica" w:hAnsi="Helvetic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4522</Characters>
  <Application>Microsoft Macintosh Word</Application>
  <DocSecurity>0</DocSecurity>
  <Lines>37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Press'n'Relations GmbH</Company>
  <LinksUpToDate>false</LinksUpToDate>
  <CharactersWithSpaces>5553</CharactersWithSpaces>
  <SharedDoc>false</SharedDoc>
  <HyperlinkBase/>
  <HLinks>
    <vt:vector size="6" baseType="variant">
      <vt:variant>
        <vt:i4>2883603</vt:i4>
      </vt:variant>
      <vt:variant>
        <vt:i4>0</vt:i4>
      </vt:variant>
      <vt:variant>
        <vt:i4>0</vt:i4>
      </vt:variant>
      <vt:variant>
        <vt:i4>5</vt:i4>
      </vt:variant>
      <vt:variant>
        <vt:lpwstr>http://press-n-relations.mediamid.com/AMID-PR/searchresult/searchresult.xhtml?searchId=0&amp;searchString=strobel&amp;searchType=detailed&amp;conversationId=112208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cp:lastModifiedBy>Georg Dutzi</cp:lastModifiedBy>
  <cp:revision>3</cp:revision>
  <cp:lastPrinted>2016-09-15T14:17:00Z</cp:lastPrinted>
  <dcterms:created xsi:type="dcterms:W3CDTF">2016-10-14T06:48:00Z</dcterms:created>
  <dcterms:modified xsi:type="dcterms:W3CDTF">2016-10-14T08:02:00Z</dcterms:modified>
</cp:coreProperties>
</file>