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62E977" w14:textId="77777777" w:rsidR="00773934" w:rsidRPr="00604AE6" w:rsidRDefault="005D2045" w:rsidP="00386F88">
      <w:pPr>
        <w:widowControl w:val="0"/>
        <w:spacing w:line="240" w:lineRule="auto"/>
        <w:ind w:right="284"/>
        <w:rPr>
          <w:color w:val="000000"/>
        </w:rPr>
      </w:pPr>
      <w:r w:rsidRPr="00604AE6">
        <w:rPr>
          <w:color w:val="000000"/>
        </w:rPr>
        <w:t>Wels</w:t>
      </w:r>
      <w:r w:rsidR="002A769E">
        <w:rPr>
          <w:color w:val="000000"/>
        </w:rPr>
        <w:t>/Böblingen</w:t>
      </w:r>
      <w:r w:rsidRPr="00604AE6">
        <w:rPr>
          <w:color w:val="000000"/>
        </w:rPr>
        <w:t xml:space="preserve">, </w:t>
      </w:r>
      <w:r w:rsidR="00C55395">
        <w:rPr>
          <w:color w:val="000000"/>
        </w:rPr>
        <w:t>12</w:t>
      </w:r>
      <w:r w:rsidR="001950E7">
        <w:rPr>
          <w:color w:val="000000"/>
        </w:rPr>
        <w:t>. Dezember</w:t>
      </w:r>
      <w:r w:rsidR="002A769E">
        <w:rPr>
          <w:color w:val="000000"/>
        </w:rPr>
        <w:t xml:space="preserve"> </w:t>
      </w:r>
      <w:r w:rsidR="00A578F1" w:rsidRPr="00604AE6">
        <w:rPr>
          <w:color w:val="000000"/>
        </w:rPr>
        <w:t>2016</w:t>
      </w:r>
    </w:p>
    <w:p w14:paraId="71A36201" w14:textId="77777777" w:rsidR="00773934" w:rsidRPr="00604AE6" w:rsidRDefault="00773934" w:rsidP="00386F88">
      <w:pPr>
        <w:pStyle w:val="StandardWeb"/>
        <w:spacing w:before="2" w:after="2"/>
        <w:ind w:right="284"/>
        <w:rPr>
          <w:rFonts w:ascii="Helvetica" w:hAnsi="Helvetica"/>
          <w:color w:val="000000"/>
          <w:sz w:val="22"/>
        </w:rPr>
      </w:pPr>
    </w:p>
    <w:p w14:paraId="23F3B029" w14:textId="77777777" w:rsidR="00CC12C6" w:rsidRPr="00604AE6" w:rsidRDefault="00284ED7" w:rsidP="00386F88">
      <w:pPr>
        <w:pStyle w:val="StandardWeb"/>
        <w:spacing w:before="2" w:after="2"/>
        <w:ind w:right="567"/>
        <w:rPr>
          <w:rFonts w:ascii="Helvetica" w:hAnsi="Helvetica"/>
          <w:b/>
          <w:color w:val="000000"/>
          <w:sz w:val="28"/>
        </w:rPr>
      </w:pPr>
      <w:r>
        <w:rPr>
          <w:rFonts w:ascii="Helvetica" w:hAnsi="Helvetica"/>
          <w:b/>
          <w:color w:val="000000"/>
          <w:sz w:val="28"/>
        </w:rPr>
        <w:t xml:space="preserve">Infoniqa </w:t>
      </w:r>
      <w:r w:rsidR="006455FD">
        <w:rPr>
          <w:rFonts w:ascii="Helvetica" w:hAnsi="Helvetica"/>
          <w:b/>
          <w:color w:val="000000"/>
          <w:sz w:val="28"/>
        </w:rPr>
        <w:t>erzielt</w:t>
      </w:r>
      <w:r>
        <w:rPr>
          <w:rFonts w:ascii="Helvetica" w:hAnsi="Helvetica"/>
          <w:b/>
          <w:color w:val="000000"/>
          <w:sz w:val="28"/>
        </w:rPr>
        <w:t xml:space="preserve"> </w:t>
      </w:r>
      <w:r w:rsidR="002A769E">
        <w:rPr>
          <w:rFonts w:ascii="Helvetica" w:hAnsi="Helvetica"/>
          <w:b/>
          <w:color w:val="000000"/>
          <w:sz w:val="28"/>
        </w:rPr>
        <w:t>Umsatz</w:t>
      </w:r>
      <w:r w:rsidR="00386F88">
        <w:rPr>
          <w:rFonts w:ascii="Helvetica" w:hAnsi="Helvetica"/>
          <w:b/>
          <w:color w:val="000000"/>
          <w:sz w:val="28"/>
        </w:rPr>
        <w:t xml:space="preserve">- und </w:t>
      </w:r>
      <w:r w:rsidR="002A769E">
        <w:rPr>
          <w:rFonts w:ascii="Helvetica" w:hAnsi="Helvetica"/>
          <w:b/>
          <w:color w:val="000000"/>
          <w:sz w:val="28"/>
        </w:rPr>
        <w:t>Wachstum</w:t>
      </w:r>
      <w:r w:rsidR="00386F88">
        <w:rPr>
          <w:rFonts w:ascii="Helvetica" w:hAnsi="Helvetica"/>
          <w:b/>
          <w:color w:val="000000"/>
          <w:sz w:val="28"/>
        </w:rPr>
        <w:t>srekord</w:t>
      </w:r>
    </w:p>
    <w:p w14:paraId="56B9C8AB" w14:textId="77777777" w:rsidR="00CC12C6" w:rsidRDefault="00CC12C6" w:rsidP="00386F88">
      <w:pPr>
        <w:widowControl w:val="0"/>
        <w:spacing w:line="240" w:lineRule="auto"/>
        <w:ind w:right="567"/>
        <w:rPr>
          <w:color w:val="000000"/>
        </w:rPr>
      </w:pPr>
    </w:p>
    <w:p w14:paraId="305435AB" w14:textId="77777777" w:rsidR="00CD0727" w:rsidRPr="00CD0727" w:rsidRDefault="00386F88" w:rsidP="007E4DAA">
      <w:pPr>
        <w:widowControl w:val="0"/>
        <w:spacing w:line="240" w:lineRule="auto"/>
        <w:ind w:right="567"/>
        <w:outlineLvl w:val="0"/>
        <w:rPr>
          <w:color w:val="000000"/>
          <w:szCs w:val="22"/>
        </w:rPr>
      </w:pPr>
      <w:r>
        <w:rPr>
          <w:color w:val="000000"/>
          <w:szCs w:val="22"/>
        </w:rPr>
        <w:t xml:space="preserve">HR-Komplettanbieter steigert </w:t>
      </w:r>
      <w:r w:rsidR="00CD0727" w:rsidRPr="00CD0727">
        <w:rPr>
          <w:color w:val="000000"/>
          <w:szCs w:val="22"/>
        </w:rPr>
        <w:t>Erlöse um 2</w:t>
      </w:r>
      <w:r>
        <w:rPr>
          <w:color w:val="000000"/>
          <w:szCs w:val="22"/>
        </w:rPr>
        <w:t>8</w:t>
      </w:r>
      <w:r w:rsidR="00CD0727" w:rsidRPr="00CD0727">
        <w:rPr>
          <w:color w:val="000000"/>
          <w:szCs w:val="22"/>
        </w:rPr>
        <w:t xml:space="preserve"> Prozent auf 18 Millionen Euro</w:t>
      </w:r>
    </w:p>
    <w:p w14:paraId="299BAA07" w14:textId="77777777" w:rsidR="00CD0727" w:rsidRPr="00604AE6" w:rsidRDefault="00CD0727" w:rsidP="00CD0727">
      <w:pPr>
        <w:widowControl w:val="0"/>
        <w:spacing w:line="288" w:lineRule="auto"/>
        <w:ind w:right="567"/>
        <w:rPr>
          <w:color w:val="000000"/>
        </w:rPr>
      </w:pPr>
    </w:p>
    <w:p w14:paraId="53D69E44" w14:textId="77777777" w:rsidR="002A769E" w:rsidRPr="00796598" w:rsidRDefault="002A769E" w:rsidP="00CD0727">
      <w:pPr>
        <w:widowControl w:val="0"/>
        <w:spacing w:line="288" w:lineRule="auto"/>
        <w:ind w:right="567"/>
        <w:rPr>
          <w:b/>
          <w:color w:val="000000"/>
        </w:rPr>
      </w:pPr>
      <w:r w:rsidRPr="00796598">
        <w:rPr>
          <w:b/>
          <w:color w:val="000000"/>
        </w:rPr>
        <w:t xml:space="preserve">Die Infoniqa Gruppe </w:t>
      </w:r>
      <w:r w:rsidR="00DF22BA" w:rsidRPr="00796598">
        <w:rPr>
          <w:b/>
          <w:color w:val="000000"/>
        </w:rPr>
        <w:t xml:space="preserve">ist in den vergangenen zwei Jahren rapide gewachsen. </w:t>
      </w:r>
      <w:r w:rsidR="00E4602C" w:rsidRPr="00796598">
        <w:rPr>
          <w:b/>
          <w:color w:val="000000"/>
        </w:rPr>
        <w:t>Die Erfolgsbilanz für 2016 unterstreicht die</w:t>
      </w:r>
      <w:r w:rsidR="00151F2A">
        <w:rPr>
          <w:b/>
          <w:color w:val="000000"/>
        </w:rPr>
        <w:t>se</w:t>
      </w:r>
      <w:r w:rsidR="00E4602C" w:rsidRPr="00796598">
        <w:rPr>
          <w:b/>
          <w:color w:val="000000"/>
        </w:rPr>
        <w:t xml:space="preserve"> </w:t>
      </w:r>
      <w:r w:rsidR="002D7F73" w:rsidRPr="00796598">
        <w:rPr>
          <w:b/>
          <w:color w:val="000000"/>
        </w:rPr>
        <w:t>markante</w:t>
      </w:r>
      <w:r w:rsidR="00E4602C" w:rsidRPr="00796598">
        <w:rPr>
          <w:b/>
          <w:color w:val="000000"/>
        </w:rPr>
        <w:t xml:space="preserve"> Expansion: </w:t>
      </w:r>
      <w:r w:rsidR="00386F88">
        <w:rPr>
          <w:b/>
          <w:color w:val="000000"/>
        </w:rPr>
        <w:t>Der Komplett</w:t>
      </w:r>
      <w:r w:rsidR="00DF22BA" w:rsidRPr="00796598">
        <w:rPr>
          <w:b/>
          <w:color w:val="000000"/>
        </w:rPr>
        <w:t xml:space="preserve">anbieter für HR-Management und Payroll </w:t>
      </w:r>
      <w:r w:rsidR="00E4602C" w:rsidRPr="00796598">
        <w:rPr>
          <w:b/>
          <w:color w:val="000000"/>
        </w:rPr>
        <w:t xml:space="preserve">konnte seinen Umsatz </w:t>
      </w:r>
      <w:r w:rsidR="002D7F73" w:rsidRPr="00796598">
        <w:rPr>
          <w:b/>
          <w:color w:val="000000"/>
        </w:rPr>
        <w:t>um 2</w:t>
      </w:r>
      <w:r w:rsidR="00386F88">
        <w:rPr>
          <w:b/>
          <w:color w:val="000000"/>
        </w:rPr>
        <w:t>8</w:t>
      </w:r>
      <w:r w:rsidR="002D7F73" w:rsidRPr="00796598">
        <w:rPr>
          <w:b/>
          <w:color w:val="000000"/>
        </w:rPr>
        <w:t xml:space="preserve"> Prozent</w:t>
      </w:r>
      <w:r w:rsidR="00E4602C" w:rsidRPr="00796598">
        <w:rPr>
          <w:b/>
          <w:color w:val="000000"/>
        </w:rPr>
        <w:t xml:space="preserve"> auf 18 Millionen Euro </w:t>
      </w:r>
      <w:r w:rsidR="002D7F73" w:rsidRPr="00796598">
        <w:rPr>
          <w:b/>
          <w:color w:val="000000"/>
        </w:rPr>
        <w:t>und den Personalstand um 18 Prozent</w:t>
      </w:r>
      <w:r w:rsidR="00E4602C" w:rsidRPr="00796598">
        <w:rPr>
          <w:b/>
          <w:color w:val="000000"/>
        </w:rPr>
        <w:t xml:space="preserve"> auf 130 Mitarbeiter </w:t>
      </w:r>
      <w:r w:rsidR="00B94EAB">
        <w:rPr>
          <w:b/>
          <w:color w:val="000000"/>
        </w:rPr>
        <w:t>erhöhen</w:t>
      </w:r>
      <w:r w:rsidR="00E4602C" w:rsidRPr="00796598">
        <w:rPr>
          <w:b/>
          <w:color w:val="000000"/>
        </w:rPr>
        <w:t xml:space="preserve">. </w:t>
      </w:r>
      <w:r w:rsidR="002D7F73" w:rsidRPr="00796598">
        <w:rPr>
          <w:b/>
          <w:color w:val="000000"/>
        </w:rPr>
        <w:t>Deutliche Wachstumsraten verzeichnet Infoniqa auch beim Kundenbestand</w:t>
      </w:r>
      <w:r w:rsidR="00894255" w:rsidRPr="00796598">
        <w:rPr>
          <w:b/>
          <w:color w:val="000000"/>
        </w:rPr>
        <w:t xml:space="preserve">, der um </w:t>
      </w:r>
      <w:r w:rsidR="002D7F73" w:rsidRPr="00796598">
        <w:rPr>
          <w:b/>
          <w:color w:val="000000"/>
        </w:rPr>
        <w:t>12 Prozent</w:t>
      </w:r>
      <w:r w:rsidR="00894255" w:rsidRPr="00796598">
        <w:rPr>
          <w:b/>
          <w:color w:val="000000"/>
        </w:rPr>
        <w:t xml:space="preserve"> auf rund 2.800 Kunden im DACH-Raum anstieg. </w:t>
      </w:r>
      <w:r w:rsidR="00B8310A">
        <w:rPr>
          <w:b/>
          <w:color w:val="000000"/>
        </w:rPr>
        <w:t>Auch</w:t>
      </w:r>
      <w:r w:rsidR="002D7F73" w:rsidRPr="00796598">
        <w:rPr>
          <w:b/>
          <w:color w:val="000000"/>
        </w:rPr>
        <w:t xml:space="preserve"> </w:t>
      </w:r>
      <w:r w:rsidR="00894255" w:rsidRPr="00796598">
        <w:rPr>
          <w:b/>
          <w:color w:val="000000"/>
        </w:rPr>
        <w:t>der</w:t>
      </w:r>
      <w:r w:rsidR="002D7F73" w:rsidRPr="00796598">
        <w:rPr>
          <w:b/>
          <w:color w:val="000000"/>
        </w:rPr>
        <w:t xml:space="preserve"> Trend-Geschäftsbereich Payroll Outsourcing</w:t>
      </w:r>
      <w:r w:rsidR="00894255" w:rsidRPr="00796598">
        <w:rPr>
          <w:b/>
          <w:color w:val="000000"/>
        </w:rPr>
        <w:t xml:space="preserve"> </w:t>
      </w:r>
      <w:r w:rsidR="00B8310A">
        <w:rPr>
          <w:b/>
          <w:color w:val="000000"/>
        </w:rPr>
        <w:t xml:space="preserve">legte mit </w:t>
      </w:r>
      <w:r w:rsidR="00250CF2">
        <w:rPr>
          <w:b/>
          <w:color w:val="000000"/>
        </w:rPr>
        <w:t xml:space="preserve">einer Steigerung von </w:t>
      </w:r>
      <w:r w:rsidR="00B8310A">
        <w:rPr>
          <w:b/>
          <w:color w:val="000000"/>
        </w:rPr>
        <w:t xml:space="preserve">15 Prozent kräftig </w:t>
      </w:r>
      <w:r w:rsidR="00894255" w:rsidRPr="00796598">
        <w:rPr>
          <w:b/>
          <w:color w:val="000000"/>
        </w:rPr>
        <w:t>zu</w:t>
      </w:r>
      <w:r w:rsidR="00B8310A">
        <w:rPr>
          <w:b/>
          <w:color w:val="000000"/>
        </w:rPr>
        <w:t xml:space="preserve">. </w:t>
      </w:r>
      <w:r w:rsidRPr="00796598">
        <w:rPr>
          <w:b/>
          <w:color w:val="000000"/>
        </w:rPr>
        <w:t xml:space="preserve">„2016 war ein sehr erfolgreiches Jahr, </w:t>
      </w:r>
      <w:r w:rsidR="0063750D" w:rsidRPr="00796598">
        <w:rPr>
          <w:b/>
          <w:color w:val="000000"/>
        </w:rPr>
        <w:t>das</w:t>
      </w:r>
      <w:r w:rsidRPr="00796598">
        <w:rPr>
          <w:b/>
          <w:color w:val="000000"/>
        </w:rPr>
        <w:t xml:space="preserve"> den Weg für unsere künftige </w:t>
      </w:r>
      <w:r w:rsidR="0063750D" w:rsidRPr="00796598">
        <w:rPr>
          <w:b/>
          <w:color w:val="000000"/>
        </w:rPr>
        <w:t>Ausrichtung weist</w:t>
      </w:r>
      <w:r w:rsidR="00DF22BA" w:rsidRPr="00796598">
        <w:rPr>
          <w:b/>
          <w:color w:val="000000"/>
        </w:rPr>
        <w:t xml:space="preserve">. </w:t>
      </w:r>
      <w:r w:rsidR="0063750D" w:rsidRPr="00796598">
        <w:rPr>
          <w:b/>
          <w:color w:val="000000"/>
        </w:rPr>
        <w:t>Als HR-Komplettanbieter werden wir das</w:t>
      </w:r>
      <w:r w:rsidR="00DF22BA" w:rsidRPr="00796598">
        <w:rPr>
          <w:b/>
          <w:color w:val="000000"/>
        </w:rPr>
        <w:t xml:space="preserve"> Pr</w:t>
      </w:r>
      <w:r w:rsidR="0063750D" w:rsidRPr="00796598">
        <w:rPr>
          <w:b/>
          <w:color w:val="000000"/>
        </w:rPr>
        <w:t xml:space="preserve">oduktportfolio weiter ausbauen und </w:t>
      </w:r>
      <w:r w:rsidR="00DF22BA" w:rsidRPr="00796598">
        <w:rPr>
          <w:b/>
          <w:color w:val="000000"/>
        </w:rPr>
        <w:t xml:space="preserve">modernisieren, </w:t>
      </w:r>
      <w:r w:rsidR="0063750D" w:rsidRPr="00796598">
        <w:rPr>
          <w:b/>
          <w:color w:val="000000"/>
        </w:rPr>
        <w:t>etwa mit m</w:t>
      </w:r>
      <w:r w:rsidR="00DF22BA" w:rsidRPr="00796598">
        <w:rPr>
          <w:b/>
          <w:color w:val="000000"/>
        </w:rPr>
        <w:t>obile</w:t>
      </w:r>
      <w:r w:rsidR="0063750D" w:rsidRPr="00796598">
        <w:rPr>
          <w:b/>
          <w:color w:val="000000"/>
        </w:rPr>
        <w:t>n Lösungen</w:t>
      </w:r>
      <w:r w:rsidR="008F71DC" w:rsidRPr="00796598">
        <w:rPr>
          <w:b/>
          <w:color w:val="000000"/>
        </w:rPr>
        <w:t xml:space="preserve">. Ziel ist es, </w:t>
      </w:r>
      <w:r w:rsidR="00511FA9" w:rsidRPr="00796598">
        <w:rPr>
          <w:b/>
          <w:color w:val="000000"/>
        </w:rPr>
        <w:t xml:space="preserve">als HR-Servicepartner </w:t>
      </w:r>
      <w:r w:rsidR="008F71DC" w:rsidRPr="00796598">
        <w:rPr>
          <w:b/>
          <w:color w:val="000000"/>
        </w:rPr>
        <w:t xml:space="preserve">die Kunden </w:t>
      </w:r>
      <w:r w:rsidR="003334B5">
        <w:rPr>
          <w:b/>
          <w:color w:val="000000"/>
        </w:rPr>
        <w:t>umfassend</w:t>
      </w:r>
      <w:r w:rsidR="00511FA9" w:rsidRPr="00796598">
        <w:rPr>
          <w:b/>
          <w:color w:val="000000"/>
        </w:rPr>
        <w:t xml:space="preserve"> zu unterstützen, damit </w:t>
      </w:r>
      <w:r w:rsidR="00151F2A">
        <w:rPr>
          <w:b/>
          <w:color w:val="000000"/>
        </w:rPr>
        <w:t xml:space="preserve">sie </w:t>
      </w:r>
      <w:r w:rsidR="00511FA9" w:rsidRPr="00796598">
        <w:rPr>
          <w:b/>
          <w:color w:val="000000"/>
        </w:rPr>
        <w:t>sich auf ihr Kerngeschäft konzentrieren können</w:t>
      </w:r>
      <w:r w:rsidRPr="00796598">
        <w:rPr>
          <w:b/>
          <w:color w:val="000000"/>
        </w:rPr>
        <w:t xml:space="preserve">“, </w:t>
      </w:r>
      <w:r w:rsidR="00511FA9" w:rsidRPr="00796598">
        <w:rPr>
          <w:b/>
          <w:color w:val="000000"/>
        </w:rPr>
        <w:t>erklärt</w:t>
      </w:r>
      <w:r w:rsidRPr="00796598">
        <w:rPr>
          <w:b/>
          <w:color w:val="000000"/>
        </w:rPr>
        <w:t xml:space="preserve"> Siegfried Milly, Gründer u</w:t>
      </w:r>
      <w:r w:rsidR="00511FA9" w:rsidRPr="00796598">
        <w:rPr>
          <w:b/>
          <w:color w:val="000000"/>
        </w:rPr>
        <w:t>nd Vorstand der Infoniqa Gruppe</w:t>
      </w:r>
      <w:r w:rsidRPr="00796598">
        <w:rPr>
          <w:b/>
          <w:color w:val="000000"/>
        </w:rPr>
        <w:t>.</w:t>
      </w:r>
    </w:p>
    <w:p w14:paraId="6B827ABB" w14:textId="77777777" w:rsidR="002A769E" w:rsidRDefault="002A769E" w:rsidP="00CD0727">
      <w:pPr>
        <w:widowControl w:val="0"/>
        <w:spacing w:line="288" w:lineRule="auto"/>
        <w:ind w:right="567"/>
        <w:rPr>
          <w:color w:val="000000"/>
        </w:rPr>
      </w:pPr>
    </w:p>
    <w:p w14:paraId="07AB4495" w14:textId="725A6994" w:rsidR="003334B5" w:rsidRPr="002A769E" w:rsidRDefault="00C63160" w:rsidP="00C63160">
      <w:pPr>
        <w:rPr>
          <w:color w:val="000000"/>
        </w:rPr>
      </w:pPr>
      <w:r>
        <w:rPr>
          <w:color w:val="000000"/>
        </w:rPr>
        <w:t xml:space="preserve">In den vergangenen Jahren hat sich Infoniqa im deutschsprachigen Raum zu einem der erfolgreichsten Komplettanbieter für HRM und Payroll entwickelt. </w:t>
      </w:r>
      <w:r w:rsidR="002C47A5">
        <w:rPr>
          <w:color w:val="000000"/>
        </w:rPr>
        <w:t>D</w:t>
      </w:r>
      <w:r>
        <w:rPr>
          <w:color w:val="000000"/>
        </w:rPr>
        <w:t xml:space="preserve">as Unternehmen </w:t>
      </w:r>
      <w:r w:rsidR="002C47A5">
        <w:rPr>
          <w:color w:val="000000"/>
        </w:rPr>
        <w:t xml:space="preserve">zählt </w:t>
      </w:r>
      <w:r w:rsidR="00E72259">
        <w:rPr>
          <w:color w:val="000000"/>
        </w:rPr>
        <w:t xml:space="preserve">in der DACH-Region </w:t>
      </w:r>
      <w:r>
        <w:rPr>
          <w:color w:val="000000"/>
        </w:rPr>
        <w:t xml:space="preserve">bereits in </w:t>
      </w:r>
      <w:r w:rsidR="00E72259">
        <w:rPr>
          <w:color w:val="000000"/>
        </w:rPr>
        <w:t>zahlreichen</w:t>
      </w:r>
      <w:r w:rsidR="007A7119">
        <w:rPr>
          <w:color w:val="000000"/>
        </w:rPr>
        <w:t xml:space="preserve"> Branchen zu den Top-</w:t>
      </w:r>
      <w:bookmarkStart w:id="0" w:name="_GoBack"/>
      <w:bookmarkEnd w:id="0"/>
      <w:r>
        <w:rPr>
          <w:color w:val="000000"/>
        </w:rPr>
        <w:t xml:space="preserve">Anbietern. </w:t>
      </w:r>
      <w:r w:rsidR="007E31EA">
        <w:rPr>
          <w:color w:val="000000"/>
        </w:rPr>
        <w:t xml:space="preserve">Ein wichtiger Schritt dafür war </w:t>
      </w:r>
      <w:r w:rsidR="003B1009">
        <w:rPr>
          <w:color w:val="000000"/>
        </w:rPr>
        <w:t xml:space="preserve">2015 </w:t>
      </w:r>
      <w:r w:rsidR="007E31EA">
        <w:rPr>
          <w:color w:val="000000"/>
        </w:rPr>
        <w:t>die Erweiterung des</w:t>
      </w:r>
      <w:r w:rsidR="003334B5" w:rsidRPr="002A769E">
        <w:rPr>
          <w:color w:val="000000"/>
        </w:rPr>
        <w:t xml:space="preserve"> Produktportfolio</w:t>
      </w:r>
      <w:r w:rsidR="00ED2232">
        <w:rPr>
          <w:color w:val="000000"/>
        </w:rPr>
        <w:t>s</w:t>
      </w:r>
      <w:r w:rsidR="005A3FB4">
        <w:rPr>
          <w:color w:val="000000"/>
        </w:rPr>
        <w:t xml:space="preserve"> um die </w:t>
      </w:r>
      <w:r w:rsidR="003334B5" w:rsidRPr="002A769E">
        <w:rPr>
          <w:color w:val="000000"/>
        </w:rPr>
        <w:t xml:space="preserve">Payroll-Lösungen </w:t>
      </w:r>
      <w:r w:rsidR="00ED2232" w:rsidRPr="00ED2232">
        <w:rPr>
          <w:color w:val="000000"/>
        </w:rPr>
        <w:t>L</w:t>
      </w:r>
      <w:r w:rsidR="005A3FB4">
        <w:rPr>
          <w:color w:val="000000"/>
        </w:rPr>
        <w:t>GV</w:t>
      </w:r>
      <w:r w:rsidR="00ED2232" w:rsidRPr="00ED2232">
        <w:rPr>
          <w:color w:val="000000"/>
        </w:rPr>
        <w:t xml:space="preserve"> und LGA</w:t>
      </w:r>
      <w:r w:rsidR="003334B5" w:rsidRPr="002A769E">
        <w:rPr>
          <w:color w:val="000000"/>
        </w:rPr>
        <w:t>.</w:t>
      </w:r>
      <w:r w:rsidR="003334B5">
        <w:rPr>
          <w:color w:val="000000"/>
        </w:rPr>
        <w:t xml:space="preserve"> </w:t>
      </w:r>
      <w:r w:rsidR="00ED2232">
        <w:rPr>
          <w:color w:val="000000"/>
        </w:rPr>
        <w:t>Zusätzlich übernahm</w:t>
      </w:r>
      <w:r w:rsidR="003334B5" w:rsidRPr="002A769E">
        <w:rPr>
          <w:color w:val="000000"/>
        </w:rPr>
        <w:t xml:space="preserve"> Infoniqa </w:t>
      </w:r>
      <w:r w:rsidR="00ED2232">
        <w:rPr>
          <w:color w:val="000000"/>
        </w:rPr>
        <w:t>i</w:t>
      </w:r>
      <w:r w:rsidR="00ED2232" w:rsidRPr="002A769E">
        <w:rPr>
          <w:color w:val="000000"/>
        </w:rPr>
        <w:t xml:space="preserve">m Frühjahr 2016 </w:t>
      </w:r>
      <w:r w:rsidR="003334B5" w:rsidRPr="002A769E">
        <w:rPr>
          <w:color w:val="000000"/>
        </w:rPr>
        <w:t xml:space="preserve">die Zeitwirtschaftslösungen Infoniqa </w:t>
      </w:r>
      <w:r w:rsidR="005A3FB4">
        <w:rPr>
          <w:color w:val="000000"/>
        </w:rPr>
        <w:t>TIME</w:t>
      </w:r>
      <w:r w:rsidR="003334B5" w:rsidRPr="002A769E">
        <w:rPr>
          <w:color w:val="000000"/>
        </w:rPr>
        <w:t xml:space="preserve"> und ZEIT+. </w:t>
      </w:r>
      <w:r w:rsidR="00ED2232">
        <w:rPr>
          <w:color w:val="000000"/>
        </w:rPr>
        <w:t>Im Zuge der Expansionss</w:t>
      </w:r>
      <w:r w:rsidR="003334B5" w:rsidRPr="002A769E">
        <w:rPr>
          <w:color w:val="000000"/>
        </w:rPr>
        <w:t xml:space="preserve">chritte </w:t>
      </w:r>
      <w:r w:rsidR="001E3517">
        <w:rPr>
          <w:color w:val="000000"/>
        </w:rPr>
        <w:t>wuchs</w:t>
      </w:r>
      <w:r w:rsidR="003334B5" w:rsidRPr="002A769E">
        <w:rPr>
          <w:color w:val="000000"/>
        </w:rPr>
        <w:t xml:space="preserve"> auch das Infoniqa-Team, </w:t>
      </w:r>
      <w:r w:rsidR="001E3517">
        <w:rPr>
          <w:color w:val="000000"/>
        </w:rPr>
        <w:t xml:space="preserve">das </w:t>
      </w:r>
      <w:r w:rsidR="003334B5" w:rsidRPr="002A769E">
        <w:rPr>
          <w:color w:val="000000"/>
        </w:rPr>
        <w:t>Partnernetzwerk und die Kundenbasis.</w:t>
      </w:r>
      <w:r w:rsidR="001E3517">
        <w:rPr>
          <w:color w:val="000000"/>
        </w:rPr>
        <w:t xml:space="preserve"> </w:t>
      </w:r>
      <w:r w:rsidR="003334B5" w:rsidRPr="002A769E">
        <w:rPr>
          <w:color w:val="000000"/>
        </w:rPr>
        <w:t>„</w:t>
      </w:r>
      <w:r w:rsidR="003B1009">
        <w:rPr>
          <w:color w:val="000000"/>
        </w:rPr>
        <w:t xml:space="preserve">Als </w:t>
      </w:r>
      <w:r w:rsidR="003B1009" w:rsidRPr="002A769E">
        <w:rPr>
          <w:color w:val="000000"/>
        </w:rPr>
        <w:t xml:space="preserve">Komplettanbieter bieten </w:t>
      </w:r>
      <w:r w:rsidR="003B1009">
        <w:rPr>
          <w:color w:val="000000"/>
        </w:rPr>
        <w:t>wir</w:t>
      </w:r>
      <w:r w:rsidR="003B1009" w:rsidRPr="002A769E">
        <w:rPr>
          <w:color w:val="000000"/>
        </w:rPr>
        <w:t xml:space="preserve"> unseren Kunden nicht nur Investitionssicherheit, sondern </w:t>
      </w:r>
      <w:r w:rsidR="003B1009">
        <w:rPr>
          <w:color w:val="000000"/>
        </w:rPr>
        <w:t>auch wertvolle Unterstützung</w:t>
      </w:r>
      <w:r w:rsidR="003B1009" w:rsidRPr="002A769E">
        <w:rPr>
          <w:color w:val="000000"/>
        </w:rPr>
        <w:t xml:space="preserve"> </w:t>
      </w:r>
      <w:r w:rsidR="005A3FB4">
        <w:rPr>
          <w:color w:val="000000"/>
        </w:rPr>
        <w:t>in allen Bereichen</w:t>
      </w:r>
      <w:r w:rsidR="003B1009">
        <w:rPr>
          <w:color w:val="000000"/>
        </w:rPr>
        <w:t xml:space="preserve"> der Personalwirtschaft. </w:t>
      </w:r>
      <w:r w:rsidR="001E3517">
        <w:rPr>
          <w:color w:val="000000"/>
        </w:rPr>
        <w:t>Durch die Spezialisierung auf HR-Themen können wir M</w:t>
      </w:r>
      <w:r w:rsidR="003334B5" w:rsidRPr="002A769E">
        <w:rPr>
          <w:color w:val="000000"/>
        </w:rPr>
        <w:t xml:space="preserve">arkttrends noch schneller </w:t>
      </w:r>
      <w:r w:rsidR="001E3517">
        <w:rPr>
          <w:color w:val="000000"/>
        </w:rPr>
        <w:t xml:space="preserve">in </w:t>
      </w:r>
      <w:r w:rsidR="00931FB0">
        <w:rPr>
          <w:color w:val="000000"/>
        </w:rPr>
        <w:t>neue</w:t>
      </w:r>
      <w:r w:rsidR="001E3517">
        <w:rPr>
          <w:color w:val="000000"/>
        </w:rPr>
        <w:t xml:space="preserve"> Lösungen </w:t>
      </w:r>
      <w:r w:rsidR="003B1009">
        <w:rPr>
          <w:color w:val="000000"/>
        </w:rPr>
        <w:t>umsetzen</w:t>
      </w:r>
      <w:r w:rsidR="001E3517">
        <w:rPr>
          <w:color w:val="000000"/>
        </w:rPr>
        <w:t>“, so Milly.</w:t>
      </w:r>
    </w:p>
    <w:p w14:paraId="5072CA4A" w14:textId="77777777" w:rsidR="003334B5" w:rsidRPr="002A769E" w:rsidRDefault="003334B5" w:rsidP="00CD0727">
      <w:pPr>
        <w:widowControl w:val="0"/>
        <w:spacing w:line="288" w:lineRule="auto"/>
        <w:ind w:right="567"/>
        <w:rPr>
          <w:color w:val="000000"/>
        </w:rPr>
      </w:pPr>
    </w:p>
    <w:p w14:paraId="5EC761A2" w14:textId="77777777" w:rsidR="007B5231" w:rsidRPr="00B52B7E" w:rsidRDefault="007B5231" w:rsidP="007E4DAA">
      <w:pPr>
        <w:widowControl w:val="0"/>
        <w:spacing w:line="288" w:lineRule="auto"/>
        <w:ind w:right="567"/>
        <w:outlineLvl w:val="0"/>
        <w:rPr>
          <w:b/>
          <w:color w:val="000000"/>
        </w:rPr>
      </w:pPr>
      <w:r w:rsidRPr="00B52B7E">
        <w:rPr>
          <w:b/>
          <w:color w:val="000000"/>
        </w:rPr>
        <w:t xml:space="preserve">Fokus auf </w:t>
      </w:r>
      <w:r w:rsidR="00CD0727">
        <w:rPr>
          <w:b/>
          <w:color w:val="000000"/>
        </w:rPr>
        <w:t>Kunden</w:t>
      </w:r>
      <w:r w:rsidR="00CD0727" w:rsidRPr="00B52B7E">
        <w:rPr>
          <w:b/>
          <w:color w:val="000000"/>
        </w:rPr>
        <w:t xml:space="preserve"> </w:t>
      </w:r>
      <w:r w:rsidR="00CD0727">
        <w:rPr>
          <w:b/>
          <w:color w:val="000000"/>
        </w:rPr>
        <w:t xml:space="preserve">und </w:t>
      </w:r>
      <w:r w:rsidRPr="00B52B7E">
        <w:rPr>
          <w:b/>
          <w:color w:val="000000"/>
        </w:rPr>
        <w:t>Digitalisi</w:t>
      </w:r>
      <w:r w:rsidR="00B52B7E" w:rsidRPr="00B52B7E">
        <w:rPr>
          <w:b/>
          <w:color w:val="000000"/>
        </w:rPr>
        <w:t>er</w:t>
      </w:r>
      <w:r w:rsidRPr="00B52B7E">
        <w:rPr>
          <w:b/>
          <w:color w:val="000000"/>
        </w:rPr>
        <w:t>ung</w:t>
      </w:r>
    </w:p>
    <w:p w14:paraId="21F95B25" w14:textId="77777777" w:rsidR="003334B5" w:rsidRPr="002A769E" w:rsidRDefault="00B52B7E" w:rsidP="00CD0727">
      <w:pPr>
        <w:widowControl w:val="0"/>
        <w:spacing w:line="288" w:lineRule="auto"/>
        <w:ind w:right="567"/>
        <w:rPr>
          <w:color w:val="000000"/>
        </w:rPr>
      </w:pPr>
      <w:r>
        <w:rPr>
          <w:color w:val="000000"/>
        </w:rPr>
        <w:t>Die zunehmende</w:t>
      </w:r>
      <w:r w:rsidR="003334B5" w:rsidRPr="002A769E">
        <w:rPr>
          <w:color w:val="000000"/>
        </w:rPr>
        <w:t xml:space="preserve"> Digitalisierung</w:t>
      </w:r>
      <w:r>
        <w:rPr>
          <w:color w:val="000000"/>
        </w:rPr>
        <w:t xml:space="preserve"> </w:t>
      </w:r>
      <w:r w:rsidR="002C47A5">
        <w:rPr>
          <w:color w:val="000000"/>
        </w:rPr>
        <w:t xml:space="preserve">der HR-Prozesse </w:t>
      </w:r>
      <w:r>
        <w:rPr>
          <w:color w:val="000000"/>
        </w:rPr>
        <w:t>hat für die zukünftige Ausrichtung der Infoniqa Gruppe einen hohen Stellenwert. Bereits heute</w:t>
      </w:r>
      <w:r w:rsidR="003334B5" w:rsidRPr="002A769E">
        <w:rPr>
          <w:color w:val="000000"/>
        </w:rPr>
        <w:t xml:space="preserve"> </w:t>
      </w:r>
      <w:r w:rsidRPr="002A769E">
        <w:rPr>
          <w:color w:val="000000"/>
        </w:rPr>
        <w:t xml:space="preserve">verzeichnet </w:t>
      </w:r>
      <w:r>
        <w:rPr>
          <w:color w:val="000000"/>
        </w:rPr>
        <w:t>das Unternehmen</w:t>
      </w:r>
      <w:r w:rsidRPr="002A769E">
        <w:rPr>
          <w:color w:val="000000"/>
        </w:rPr>
        <w:t xml:space="preserve"> </w:t>
      </w:r>
      <w:r>
        <w:rPr>
          <w:color w:val="000000"/>
        </w:rPr>
        <w:t xml:space="preserve">im </w:t>
      </w:r>
      <w:r w:rsidR="003334B5" w:rsidRPr="002A769E">
        <w:rPr>
          <w:color w:val="000000"/>
        </w:rPr>
        <w:t xml:space="preserve">Lohn-Outsourcing-Geschäft </w:t>
      </w:r>
      <w:r>
        <w:rPr>
          <w:color w:val="000000"/>
        </w:rPr>
        <w:t>ein zweistelliges Wachstum</w:t>
      </w:r>
      <w:r w:rsidR="003334B5" w:rsidRPr="002A769E">
        <w:rPr>
          <w:color w:val="000000"/>
        </w:rPr>
        <w:t>. „</w:t>
      </w:r>
      <w:r>
        <w:rPr>
          <w:color w:val="000000"/>
        </w:rPr>
        <w:t xml:space="preserve">Wir beobachten in </w:t>
      </w:r>
      <w:r w:rsidR="003334B5" w:rsidRPr="002A769E">
        <w:rPr>
          <w:color w:val="000000"/>
        </w:rPr>
        <w:t xml:space="preserve">der gesamten DACH-Region eine steigende Bereitschaft für </w:t>
      </w:r>
      <w:r w:rsidR="002C47A5">
        <w:rPr>
          <w:color w:val="000000"/>
        </w:rPr>
        <w:t>Outsourcing</w:t>
      </w:r>
      <w:r w:rsidR="003334B5" w:rsidRPr="002A769E">
        <w:rPr>
          <w:color w:val="000000"/>
        </w:rPr>
        <w:t xml:space="preserve">-Services und mobile Anwendungen. Mit unserer Marktstärke und Expertise </w:t>
      </w:r>
      <w:r w:rsidR="00D01F20">
        <w:rPr>
          <w:color w:val="000000"/>
        </w:rPr>
        <w:t>können</w:t>
      </w:r>
      <w:r w:rsidR="003334B5" w:rsidRPr="002A769E">
        <w:rPr>
          <w:color w:val="000000"/>
        </w:rPr>
        <w:t xml:space="preserve"> wir diese Trends </w:t>
      </w:r>
      <w:r w:rsidR="00D01F20">
        <w:rPr>
          <w:color w:val="000000"/>
        </w:rPr>
        <w:t xml:space="preserve">zeitnah </w:t>
      </w:r>
      <w:r w:rsidR="005A3FB4">
        <w:rPr>
          <w:color w:val="000000"/>
        </w:rPr>
        <w:t>aufgreifen</w:t>
      </w:r>
      <w:r>
        <w:rPr>
          <w:color w:val="000000"/>
        </w:rPr>
        <w:t>,</w:t>
      </w:r>
      <w:r w:rsidR="003334B5" w:rsidRPr="002A769E">
        <w:rPr>
          <w:color w:val="000000"/>
        </w:rPr>
        <w:t xml:space="preserve"> </w:t>
      </w:r>
      <w:r w:rsidR="00D01F20">
        <w:rPr>
          <w:color w:val="000000"/>
        </w:rPr>
        <w:t>aktuell etwa</w:t>
      </w:r>
      <w:r w:rsidR="003334B5" w:rsidRPr="002A769E">
        <w:rPr>
          <w:color w:val="000000"/>
        </w:rPr>
        <w:t xml:space="preserve"> </w:t>
      </w:r>
      <w:r>
        <w:rPr>
          <w:color w:val="000000"/>
        </w:rPr>
        <w:t xml:space="preserve">mit der Entwicklung eines </w:t>
      </w:r>
      <w:r w:rsidR="003334B5" w:rsidRPr="002A769E">
        <w:rPr>
          <w:color w:val="000000"/>
        </w:rPr>
        <w:t>Micro</w:t>
      </w:r>
      <w:r>
        <w:rPr>
          <w:color w:val="000000"/>
        </w:rPr>
        <w:t xml:space="preserve">-Learning-Tools für Smartphones“, berichtet Milly. </w:t>
      </w:r>
      <w:r w:rsidR="00D01F20">
        <w:rPr>
          <w:color w:val="000000"/>
        </w:rPr>
        <w:t xml:space="preserve">Im Zentrum der </w:t>
      </w:r>
      <w:r w:rsidR="00CD0727">
        <w:rPr>
          <w:color w:val="000000"/>
        </w:rPr>
        <w:lastRenderedPageBreak/>
        <w:t>technologischen Innovationen sie</w:t>
      </w:r>
      <w:r w:rsidR="00D01F20">
        <w:rPr>
          <w:color w:val="000000"/>
        </w:rPr>
        <w:t xml:space="preserve">ht Infoniqa stets den Kunden. </w:t>
      </w:r>
      <w:r>
        <w:rPr>
          <w:color w:val="000000"/>
        </w:rPr>
        <w:t>„Unseren Slogan</w:t>
      </w:r>
      <w:r w:rsidR="00B8310A">
        <w:rPr>
          <w:color w:val="000000"/>
        </w:rPr>
        <w:t xml:space="preserve"> </w:t>
      </w:r>
      <w:r>
        <w:rPr>
          <w:color w:val="000000"/>
        </w:rPr>
        <w:t>,Focus on you’</w:t>
      </w:r>
      <w:r w:rsidR="003334B5" w:rsidRPr="002A769E">
        <w:rPr>
          <w:color w:val="000000"/>
        </w:rPr>
        <w:t xml:space="preserve"> nehmen wir </w:t>
      </w:r>
      <w:r w:rsidR="002C47A5">
        <w:rPr>
          <w:color w:val="000000"/>
        </w:rPr>
        <w:t xml:space="preserve">sehr </w:t>
      </w:r>
      <w:r w:rsidR="003334B5" w:rsidRPr="002A769E">
        <w:rPr>
          <w:color w:val="000000"/>
        </w:rPr>
        <w:t>ernst</w:t>
      </w:r>
      <w:r>
        <w:rPr>
          <w:color w:val="000000"/>
        </w:rPr>
        <w:t xml:space="preserve">. Wir </w:t>
      </w:r>
      <w:r w:rsidR="003334B5" w:rsidRPr="002A769E">
        <w:rPr>
          <w:color w:val="000000"/>
        </w:rPr>
        <w:t>werden auch künftig unsere E</w:t>
      </w:r>
      <w:r>
        <w:rPr>
          <w:color w:val="000000"/>
        </w:rPr>
        <w:t xml:space="preserve">ntwicklungen an den Bedürfnissen der Anwender </w:t>
      </w:r>
      <w:r w:rsidR="003334B5" w:rsidRPr="002A769E">
        <w:rPr>
          <w:color w:val="000000"/>
        </w:rPr>
        <w:t xml:space="preserve">ausrichten, </w:t>
      </w:r>
      <w:r>
        <w:rPr>
          <w:color w:val="000000"/>
        </w:rPr>
        <w:t>um ihnen mit</w:t>
      </w:r>
      <w:r w:rsidR="003334B5" w:rsidRPr="002A769E">
        <w:rPr>
          <w:color w:val="000000"/>
        </w:rPr>
        <w:t xml:space="preserve"> Innovationen das Leben leichter </w:t>
      </w:r>
      <w:r>
        <w:rPr>
          <w:color w:val="000000"/>
        </w:rPr>
        <w:t xml:space="preserve">zu </w:t>
      </w:r>
      <w:r w:rsidR="003334B5" w:rsidRPr="002A769E">
        <w:rPr>
          <w:color w:val="000000"/>
        </w:rPr>
        <w:t>machen“</w:t>
      </w:r>
      <w:r>
        <w:rPr>
          <w:color w:val="000000"/>
        </w:rPr>
        <w:t>, so Milly.</w:t>
      </w:r>
    </w:p>
    <w:p w14:paraId="762A655E" w14:textId="77777777" w:rsidR="00773934" w:rsidRDefault="00773934" w:rsidP="00D01F20">
      <w:pPr>
        <w:pStyle w:val="StandardWeb"/>
        <w:spacing w:before="2" w:after="2" w:line="288" w:lineRule="auto"/>
        <w:ind w:right="142"/>
        <w:rPr>
          <w:rFonts w:ascii="Helvetica" w:hAnsi="Helvetica"/>
          <w:color w:val="000000"/>
          <w:sz w:val="22"/>
        </w:rPr>
      </w:pPr>
    </w:p>
    <w:p w14:paraId="537FB990" w14:textId="77777777" w:rsidR="00CD0727" w:rsidRPr="00604AE6" w:rsidRDefault="00CD0727" w:rsidP="00D01F20">
      <w:pPr>
        <w:pStyle w:val="StandardWeb"/>
        <w:spacing w:before="2" w:after="2" w:line="288" w:lineRule="auto"/>
        <w:ind w:right="142"/>
        <w:rPr>
          <w:rFonts w:ascii="Helvetica" w:hAnsi="Helvetica"/>
          <w:color w:val="000000"/>
          <w:sz w:val="22"/>
        </w:rPr>
      </w:pPr>
    </w:p>
    <w:p w14:paraId="65FEB13C" w14:textId="77777777" w:rsidR="00D01F20" w:rsidRPr="00DA2156" w:rsidRDefault="00D01F20" w:rsidP="00D01F20">
      <w:pPr>
        <w:ind w:right="993"/>
        <w:rPr>
          <w:rFonts w:cs="Helvetica"/>
          <w:color w:val="000000" w:themeColor="text1"/>
          <w:sz w:val="20"/>
        </w:rPr>
      </w:pPr>
      <w:r>
        <w:rPr>
          <w:rFonts w:cs="Helvetica"/>
          <w:noProof/>
          <w:color w:val="000000" w:themeColor="text1"/>
          <w:sz w:val="20"/>
        </w:rPr>
        <w:drawing>
          <wp:inline distT="0" distB="0" distL="0" distR="0" wp14:anchorId="4E8C7364" wp14:editId="7D339B4A">
            <wp:extent cx="1318895" cy="1868805"/>
            <wp:effectExtent l="25400" t="0" r="1905" b="0"/>
            <wp:docPr id="2" name="Bild 1" descr=":Siegfried Mil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Siegfried Milly.jpg"/>
                    <pic:cNvPicPr>
                      <a:picLocks noChangeAspect="1" noChangeArrowheads="1"/>
                    </pic:cNvPicPr>
                  </pic:nvPicPr>
                  <pic:blipFill>
                    <a:blip r:embed="rId8"/>
                    <a:srcRect/>
                    <a:stretch>
                      <a:fillRect/>
                    </a:stretch>
                  </pic:blipFill>
                  <pic:spPr bwMode="auto">
                    <a:xfrm>
                      <a:off x="0" y="0"/>
                      <a:ext cx="1318895" cy="1868805"/>
                    </a:xfrm>
                    <a:prstGeom prst="rect">
                      <a:avLst/>
                    </a:prstGeom>
                    <a:noFill/>
                    <a:ln w="9525">
                      <a:noFill/>
                      <a:miter lim="800000"/>
                      <a:headEnd/>
                      <a:tailEnd/>
                    </a:ln>
                  </pic:spPr>
                </pic:pic>
              </a:graphicData>
            </a:graphic>
          </wp:inline>
        </w:drawing>
      </w:r>
    </w:p>
    <w:p w14:paraId="76E24886" w14:textId="77777777" w:rsidR="00D01F20" w:rsidRPr="00514917" w:rsidRDefault="00D01F20" w:rsidP="007E4DAA">
      <w:pPr>
        <w:ind w:right="993"/>
        <w:outlineLvl w:val="0"/>
        <w:rPr>
          <w:rFonts w:cs="Helvetica"/>
          <w:color w:val="000000" w:themeColor="text1"/>
          <w:sz w:val="18"/>
        </w:rPr>
      </w:pPr>
      <w:r w:rsidRPr="00514917">
        <w:rPr>
          <w:b/>
          <w:color w:val="000000"/>
          <w:sz w:val="18"/>
        </w:rPr>
        <w:t>Siegfried Milly, Vorstand Infoniqa HR Gruppe</w:t>
      </w:r>
    </w:p>
    <w:p w14:paraId="620534F0" w14:textId="77777777" w:rsidR="00E47A62" w:rsidRPr="00D01F20" w:rsidRDefault="00E47A62" w:rsidP="002A769E">
      <w:pPr>
        <w:ind w:right="284"/>
        <w:rPr>
          <w:b/>
          <w:sz w:val="18"/>
        </w:rPr>
      </w:pPr>
    </w:p>
    <w:p w14:paraId="7CCCC98E" w14:textId="77777777" w:rsidR="00773934" w:rsidRPr="00604AE6" w:rsidRDefault="00CE4E92" w:rsidP="007E4DAA">
      <w:pPr>
        <w:ind w:right="284"/>
        <w:outlineLvl w:val="0"/>
        <w:rPr>
          <w:b/>
          <w:sz w:val="18"/>
        </w:rPr>
      </w:pPr>
      <w:r w:rsidRPr="00604AE6">
        <w:rPr>
          <w:b/>
          <w:sz w:val="18"/>
        </w:rPr>
        <w:t>Das Bild steht</w:t>
      </w:r>
      <w:r w:rsidR="00773934" w:rsidRPr="00604AE6">
        <w:rPr>
          <w:b/>
          <w:sz w:val="18"/>
        </w:rPr>
        <w:t xml:space="preserve"> auf unserem Mediaportal</w:t>
      </w:r>
      <w:r w:rsidR="00AF29BF" w:rsidRPr="00604AE6">
        <w:rPr>
          <w:b/>
          <w:sz w:val="18"/>
        </w:rPr>
        <w:t xml:space="preserve"> </w:t>
      </w:r>
      <w:hyperlink r:id="rId9" w:history="1">
        <w:r w:rsidR="00AF29BF" w:rsidRPr="00604AE6">
          <w:rPr>
            <w:rStyle w:val="Link"/>
            <w:b/>
            <w:sz w:val="18"/>
          </w:rPr>
          <w:t>Amid PR</w:t>
        </w:r>
      </w:hyperlink>
      <w:r w:rsidR="00AF29BF" w:rsidRPr="00604AE6">
        <w:rPr>
          <w:b/>
          <w:sz w:val="18"/>
        </w:rPr>
        <w:t xml:space="preserve"> </w:t>
      </w:r>
      <w:r w:rsidR="00773934" w:rsidRPr="00604AE6">
        <w:rPr>
          <w:b/>
          <w:sz w:val="18"/>
        </w:rPr>
        <w:t>zum Download zur Verfügung</w:t>
      </w:r>
    </w:p>
    <w:p w14:paraId="575D3BC7" w14:textId="77777777" w:rsidR="00773934" w:rsidRPr="00604AE6" w:rsidRDefault="00773934" w:rsidP="002A769E">
      <w:pPr>
        <w:widowControl w:val="0"/>
        <w:spacing w:line="240" w:lineRule="auto"/>
        <w:ind w:right="284"/>
        <w:rPr>
          <w:sz w:val="18"/>
        </w:rPr>
      </w:pPr>
    </w:p>
    <w:tbl>
      <w:tblPr>
        <w:tblW w:w="9709" w:type="dxa"/>
        <w:tblCellMar>
          <w:left w:w="70" w:type="dxa"/>
          <w:right w:w="70" w:type="dxa"/>
        </w:tblCellMar>
        <w:tblLook w:val="0000" w:firstRow="0" w:lastRow="0" w:firstColumn="0" w:lastColumn="0" w:noHBand="0" w:noVBand="0"/>
      </w:tblPr>
      <w:tblGrid>
        <w:gridCol w:w="4748"/>
        <w:gridCol w:w="4961"/>
      </w:tblGrid>
      <w:tr w:rsidR="00B77864" w:rsidRPr="00604AE6" w14:paraId="3BDF44E9" w14:textId="77777777">
        <w:trPr>
          <w:trHeight w:val="1004"/>
        </w:trPr>
        <w:tc>
          <w:tcPr>
            <w:tcW w:w="4748" w:type="dxa"/>
          </w:tcPr>
          <w:p w14:paraId="2ECB306A" w14:textId="77777777" w:rsidR="00D01F20" w:rsidRDefault="00B77864" w:rsidP="00D01F20">
            <w:pPr>
              <w:widowControl w:val="0"/>
              <w:suppressAutoHyphens/>
              <w:autoSpaceDE w:val="0"/>
              <w:autoSpaceDN w:val="0"/>
              <w:adjustRightInd w:val="0"/>
              <w:spacing w:line="240" w:lineRule="auto"/>
              <w:ind w:right="351"/>
              <w:rPr>
                <w:sz w:val="18"/>
                <w:szCs w:val="16"/>
              </w:rPr>
            </w:pPr>
            <w:r w:rsidRPr="00604AE6">
              <w:rPr>
                <w:b/>
                <w:sz w:val="18"/>
              </w:rPr>
              <w:t>Weitere Informationen:</w:t>
            </w:r>
            <w:r w:rsidRPr="00604AE6">
              <w:rPr>
                <w:sz w:val="18"/>
              </w:rPr>
              <w:br/>
            </w:r>
            <w:r w:rsidRPr="00604AE6">
              <w:rPr>
                <w:sz w:val="18"/>
                <w:szCs w:val="16"/>
              </w:rPr>
              <w:t>Infoniqa Payroll Holding GmbH – Martin Schmid</w:t>
            </w:r>
            <w:r w:rsidRPr="00604AE6">
              <w:rPr>
                <w:sz w:val="18"/>
                <w:szCs w:val="16"/>
              </w:rPr>
              <w:br/>
              <w:t>Traunufer Arkade 1 – A-4600 Thalheim/Wels</w:t>
            </w:r>
            <w:r w:rsidRPr="00604AE6">
              <w:rPr>
                <w:sz w:val="18"/>
                <w:szCs w:val="16"/>
              </w:rPr>
              <w:br/>
              <w:t xml:space="preserve">Tel.: </w:t>
            </w:r>
            <w:r w:rsidRPr="00604AE6">
              <w:rPr>
                <w:color w:val="000000"/>
                <w:sz w:val="18"/>
              </w:rPr>
              <w:t>+43 7242 9396 – 3300</w:t>
            </w:r>
            <w:r w:rsidR="00D01F20">
              <w:rPr>
                <w:sz w:val="18"/>
                <w:szCs w:val="16"/>
              </w:rPr>
              <w:br/>
            </w:r>
            <w:hyperlink r:id="rId10" w:history="1">
              <w:r w:rsidR="00F23F1C" w:rsidRPr="000941BB">
                <w:rPr>
                  <w:rStyle w:val="Link"/>
                  <w:sz w:val="18"/>
                  <w:szCs w:val="16"/>
                </w:rPr>
                <w:t>presse@infoniqa.com</w:t>
              </w:r>
            </w:hyperlink>
          </w:p>
          <w:p w14:paraId="440D144C" w14:textId="77777777" w:rsidR="00B77864" w:rsidRPr="00604AE6" w:rsidRDefault="00B77864" w:rsidP="00D01F20">
            <w:pPr>
              <w:widowControl w:val="0"/>
              <w:suppressAutoHyphens/>
              <w:autoSpaceDE w:val="0"/>
              <w:autoSpaceDN w:val="0"/>
              <w:adjustRightInd w:val="0"/>
              <w:spacing w:line="240" w:lineRule="auto"/>
              <w:ind w:right="351"/>
              <w:rPr>
                <w:sz w:val="18"/>
                <w:szCs w:val="16"/>
              </w:rPr>
            </w:pPr>
            <w:r w:rsidRPr="00604AE6">
              <w:rPr>
                <w:sz w:val="18"/>
                <w:szCs w:val="16"/>
              </w:rPr>
              <w:t>www.infoniqa.com</w:t>
            </w:r>
          </w:p>
          <w:p w14:paraId="44D06D84" w14:textId="77777777" w:rsidR="00B77864" w:rsidRPr="00604AE6" w:rsidRDefault="00B77864" w:rsidP="002A769E">
            <w:pPr>
              <w:widowControl w:val="0"/>
              <w:suppressAutoHyphens/>
              <w:autoSpaceDE w:val="0"/>
              <w:autoSpaceDN w:val="0"/>
              <w:adjustRightInd w:val="0"/>
              <w:spacing w:line="240" w:lineRule="auto"/>
              <w:ind w:right="284"/>
              <w:rPr>
                <w:sz w:val="18"/>
                <w:szCs w:val="16"/>
              </w:rPr>
            </w:pPr>
          </w:p>
        </w:tc>
        <w:tc>
          <w:tcPr>
            <w:tcW w:w="4961" w:type="dxa"/>
          </w:tcPr>
          <w:p w14:paraId="0B064CDA" w14:textId="77777777" w:rsidR="00D01F20" w:rsidRDefault="00B77864" w:rsidP="00D01F20">
            <w:pPr>
              <w:widowControl w:val="0"/>
              <w:suppressAutoHyphens/>
              <w:spacing w:line="240" w:lineRule="auto"/>
              <w:ind w:left="-73" w:right="284"/>
              <w:rPr>
                <w:sz w:val="18"/>
              </w:rPr>
            </w:pPr>
            <w:r w:rsidRPr="00604AE6">
              <w:rPr>
                <w:b/>
                <w:sz w:val="18"/>
              </w:rPr>
              <w:t>Presse- und Öffentlichkeitsarbeit:</w:t>
            </w:r>
            <w:r w:rsidRPr="00604AE6">
              <w:rPr>
                <w:sz w:val="18"/>
              </w:rPr>
              <w:br/>
              <w:t>Press’n’Relations Austria GmbH – Georg Dutzi</w:t>
            </w:r>
            <w:r w:rsidRPr="00604AE6">
              <w:rPr>
                <w:sz w:val="18"/>
              </w:rPr>
              <w:br/>
              <w:t>Lange Gasse 65/16 – 1080 Wien</w:t>
            </w:r>
            <w:r w:rsidRPr="00604AE6">
              <w:rPr>
                <w:sz w:val="18"/>
              </w:rPr>
              <w:br/>
              <w:t xml:space="preserve">Tel.: + 43 1 907 61 </w:t>
            </w:r>
            <w:r w:rsidR="00D01F20">
              <w:rPr>
                <w:sz w:val="18"/>
              </w:rPr>
              <w:t>48-10</w:t>
            </w:r>
            <w:r w:rsidR="00D01F20">
              <w:rPr>
                <w:sz w:val="18"/>
              </w:rPr>
              <w:br/>
            </w:r>
            <w:hyperlink r:id="rId11" w:history="1">
              <w:r w:rsidR="00D01F20" w:rsidRPr="0036746E">
                <w:rPr>
                  <w:rStyle w:val="Link"/>
                  <w:sz w:val="18"/>
                </w:rPr>
                <w:t>gd@press-n-relations.at</w:t>
              </w:r>
            </w:hyperlink>
          </w:p>
          <w:p w14:paraId="0BBF1041" w14:textId="77777777" w:rsidR="00B77864" w:rsidRPr="00604AE6" w:rsidRDefault="00B77864" w:rsidP="00D01F20">
            <w:pPr>
              <w:widowControl w:val="0"/>
              <w:suppressAutoHyphens/>
              <w:spacing w:line="240" w:lineRule="auto"/>
              <w:ind w:left="-73" w:right="284"/>
              <w:rPr>
                <w:sz w:val="18"/>
              </w:rPr>
            </w:pPr>
            <w:r w:rsidRPr="00604AE6">
              <w:rPr>
                <w:sz w:val="18"/>
              </w:rPr>
              <w:t>www.press-n-relations.com</w:t>
            </w:r>
          </w:p>
        </w:tc>
      </w:tr>
    </w:tbl>
    <w:p w14:paraId="7F637A6E" w14:textId="77777777" w:rsidR="00B77864" w:rsidRPr="00604AE6" w:rsidRDefault="00B77864" w:rsidP="002A769E">
      <w:pPr>
        <w:widowControl w:val="0"/>
        <w:suppressAutoHyphens/>
        <w:spacing w:line="240" w:lineRule="auto"/>
        <w:ind w:right="284"/>
        <w:rPr>
          <w:sz w:val="18"/>
        </w:rPr>
      </w:pPr>
    </w:p>
    <w:p w14:paraId="265CBB5C" w14:textId="77777777" w:rsidR="00773934" w:rsidRPr="00CC12C6" w:rsidRDefault="00B77864" w:rsidP="00D01F20">
      <w:pPr>
        <w:pStyle w:val="StandardWeb"/>
        <w:suppressAutoHyphens/>
        <w:spacing w:before="2" w:after="2"/>
        <w:ind w:right="-425"/>
        <w:rPr>
          <w:rFonts w:ascii="Helvetica" w:hAnsi="Helvetica"/>
          <w:color w:val="000000"/>
          <w:sz w:val="18"/>
        </w:rPr>
      </w:pPr>
      <w:r w:rsidRPr="00604AE6">
        <w:rPr>
          <w:rFonts w:ascii="Helvetica" w:hAnsi="Helvetica"/>
          <w:b/>
          <w:color w:val="000000"/>
          <w:sz w:val="18"/>
        </w:rPr>
        <w:t>Über die Infoniqa HR Gruppe</w:t>
      </w:r>
      <w:r w:rsidRPr="00604AE6">
        <w:rPr>
          <w:rFonts w:ascii="Helvetica" w:hAnsi="Helvetica"/>
          <w:b/>
          <w:color w:val="000000"/>
          <w:sz w:val="18"/>
        </w:rPr>
        <w:br/>
      </w:r>
      <w:r w:rsidRPr="00604AE6">
        <w:rPr>
          <w:rFonts w:ascii="Helvetica" w:hAnsi="Helvetica"/>
          <w:color w:val="000000"/>
          <w:sz w:val="18"/>
        </w:rPr>
        <w:t>Die Infoniqa HR Gruppe ist Spezialist für Standardsoftware-Lösungen und Dienstleistungen in den Bereichen Personalabrechnung und strategisches Personalmanagement. Zentrales Software-Produkt im HR-Management ist „engage!“, eine vorsystemunabhängige und plattformübergreifende Web-Standardlösung, die für Personalentwicklung und -beschaffung, Planung und Controlling sowie Bildungs-, Trainings- und Skill-Management international eingesetzt wird. Das Angebot umfasst auch die Lohn- und Gehaltsabrechnungslösungen Infoniqa Payroll, LGV®plus, LGA® und Dienstleistungen wie Beratung, Implementierung, Schulung und Hotline bis hin zum Outsourcing der Lohnabrechnung im ASP (Application Service Providing) und BPO (Business Process Outsourcing) Modell. Die Infoniqa HR Gruppe verfügt über eigene Gesellschaften in Wels, Salzburg und Graz (A), Böblingen (D) sowie Zürich (CH). Sie betreut mi</w:t>
      </w:r>
      <w:r w:rsidR="00D01F20">
        <w:rPr>
          <w:rFonts w:ascii="Helvetica" w:hAnsi="Helvetica"/>
          <w:color w:val="000000"/>
          <w:sz w:val="18"/>
        </w:rPr>
        <w:t>t rund 130 Mitarbeitern über 2.8</w:t>
      </w:r>
      <w:r w:rsidRPr="00604AE6">
        <w:rPr>
          <w:rFonts w:ascii="Helvetica" w:hAnsi="Helvetica"/>
          <w:color w:val="000000"/>
          <w:sz w:val="18"/>
        </w:rPr>
        <w:t>00 Kunden mit mehr als 1,5 Millionen Arbeitnehmern.</w:t>
      </w:r>
    </w:p>
    <w:sectPr w:rsidR="00773934" w:rsidRPr="00CC12C6" w:rsidSect="00486E7E">
      <w:headerReference w:type="default" r:id="rId12"/>
      <w:pgSz w:w="11906" w:h="16838"/>
      <w:pgMar w:top="2268" w:right="1984" w:bottom="1433"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B3E47E" w14:textId="77777777" w:rsidR="00F97915" w:rsidRDefault="00F97915">
      <w:r>
        <w:separator/>
      </w:r>
    </w:p>
  </w:endnote>
  <w:endnote w:type="continuationSeparator" w:id="0">
    <w:p w14:paraId="298C7C64" w14:textId="77777777" w:rsidR="00F97915" w:rsidRDefault="00F97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281108" w14:textId="77777777" w:rsidR="00F97915" w:rsidRDefault="00F97915">
      <w:r>
        <w:separator/>
      </w:r>
    </w:p>
  </w:footnote>
  <w:footnote w:type="continuationSeparator" w:id="0">
    <w:p w14:paraId="6B2A8DD1" w14:textId="77777777" w:rsidR="00F97915" w:rsidRDefault="00F9791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E2A6FE" w14:textId="77777777" w:rsidR="00222F47" w:rsidRDefault="00222F47" w:rsidP="00F14449">
    <w:pPr>
      <w:pStyle w:val="Kopfzeile"/>
      <w:tabs>
        <w:tab w:val="clear" w:pos="9072"/>
        <w:tab w:val="right" w:pos="10065"/>
      </w:tabs>
      <w:ind w:right="-2834"/>
      <w:jc w:val="right"/>
    </w:pPr>
  </w:p>
  <w:p w14:paraId="1D2D1127" w14:textId="77777777" w:rsidR="00222F47" w:rsidRDefault="00222F47" w:rsidP="00F14449">
    <w:pPr>
      <w:pStyle w:val="Kopfzeile"/>
      <w:tabs>
        <w:tab w:val="clear" w:pos="9072"/>
      </w:tabs>
      <w:ind w:right="-2551"/>
      <w:jc w:val="right"/>
    </w:pPr>
  </w:p>
  <w:p w14:paraId="64F7C574" w14:textId="77777777" w:rsidR="00222F47" w:rsidRPr="00A3183C" w:rsidRDefault="00222F47">
    <w:pPr>
      <w:pStyle w:val="Kopfzeile"/>
      <w:rPr>
        <w:sz w:val="32"/>
      </w:rPr>
    </w:pPr>
    <w:r>
      <w:rPr>
        <w:noProof/>
      </w:rPr>
      <w:drawing>
        <wp:anchor distT="0" distB="0" distL="114300" distR="114300" simplePos="0" relativeHeight="251658240" behindDoc="0" locked="0" layoutInCell="1" allowOverlap="1" wp14:anchorId="773D517E" wp14:editId="066C4C82">
          <wp:simplePos x="0" y="0"/>
          <wp:positionH relativeFrom="column">
            <wp:posOffset>4177665</wp:posOffset>
          </wp:positionH>
          <wp:positionV relativeFrom="paragraph">
            <wp:posOffset>28575</wp:posOffset>
          </wp:positionV>
          <wp:extent cx="1831975" cy="230505"/>
          <wp:effectExtent l="0" t="0" r="0" b="0"/>
          <wp:wrapNone/>
          <wp:docPr id="3" name="Bild 1" descr="Infoniq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Infoniqa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1975" cy="230505"/>
                  </a:xfrm>
                  <a:prstGeom prst="rect">
                    <a:avLst/>
                  </a:prstGeom>
                  <a:noFill/>
                </pic:spPr>
              </pic:pic>
            </a:graphicData>
          </a:graphic>
        </wp:anchor>
      </w:drawing>
    </w:r>
    <w:r w:rsidRPr="00A3183C">
      <w:rPr>
        <w:sz w:val="32"/>
      </w:rPr>
      <w:t>PRESSEINFORMATION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6D06183A"/>
    <w:lvl w:ilvl="0" w:tplc="B1E64DF4">
      <w:numFmt w:val="none"/>
      <w:lvlText w:val=""/>
      <w:lvlJc w:val="left"/>
      <w:pPr>
        <w:tabs>
          <w:tab w:val="num" w:pos="360"/>
        </w:tabs>
      </w:pPr>
      <w:rPr>
        <w:rFonts w:cs="Times New Roman"/>
      </w:rPr>
    </w:lvl>
    <w:lvl w:ilvl="1" w:tplc="21CE22CC">
      <w:numFmt w:val="decimal"/>
      <w:lvlText w:val=""/>
      <w:lvlJc w:val="left"/>
      <w:rPr>
        <w:rFonts w:cs="Times New Roman"/>
      </w:rPr>
    </w:lvl>
    <w:lvl w:ilvl="2" w:tplc="7204990A">
      <w:numFmt w:val="decimal"/>
      <w:lvlText w:val=""/>
      <w:lvlJc w:val="left"/>
      <w:rPr>
        <w:rFonts w:cs="Times New Roman"/>
      </w:rPr>
    </w:lvl>
    <w:lvl w:ilvl="3" w:tplc="7E563C58">
      <w:numFmt w:val="decimal"/>
      <w:lvlText w:val=""/>
      <w:lvlJc w:val="left"/>
      <w:rPr>
        <w:rFonts w:cs="Times New Roman"/>
      </w:rPr>
    </w:lvl>
    <w:lvl w:ilvl="4" w:tplc="4AC0FF2C">
      <w:numFmt w:val="decimal"/>
      <w:lvlText w:val=""/>
      <w:lvlJc w:val="left"/>
      <w:rPr>
        <w:rFonts w:cs="Times New Roman"/>
      </w:rPr>
    </w:lvl>
    <w:lvl w:ilvl="5" w:tplc="CCAEDCC6">
      <w:numFmt w:val="decimal"/>
      <w:lvlText w:val=""/>
      <w:lvlJc w:val="left"/>
      <w:rPr>
        <w:rFonts w:cs="Times New Roman"/>
      </w:rPr>
    </w:lvl>
    <w:lvl w:ilvl="6" w:tplc="5C76AE20">
      <w:numFmt w:val="decimal"/>
      <w:lvlText w:val=""/>
      <w:lvlJc w:val="left"/>
      <w:rPr>
        <w:rFonts w:cs="Times New Roman"/>
      </w:rPr>
    </w:lvl>
    <w:lvl w:ilvl="7" w:tplc="AC8017AA">
      <w:numFmt w:val="decimal"/>
      <w:lvlText w:val=""/>
      <w:lvlJc w:val="left"/>
      <w:rPr>
        <w:rFonts w:cs="Times New Roman"/>
      </w:rPr>
    </w:lvl>
    <w:lvl w:ilvl="8" w:tplc="5B30D5B8">
      <w:numFmt w:val="decimal"/>
      <w:lvlText w:val=""/>
      <w:lvlJc w:val="left"/>
      <w:rPr>
        <w:rFonts w:cs="Times New Roman"/>
      </w:rPr>
    </w:lvl>
  </w:abstractNum>
  <w:abstractNum w:abstractNumId="1">
    <w:nsid w:val="0DD00716"/>
    <w:multiLevelType w:val="hybridMultilevel"/>
    <w:tmpl w:val="1D6CF776"/>
    <w:lvl w:ilvl="0" w:tplc="00010407">
      <w:start w:val="1"/>
      <w:numFmt w:val="bullet"/>
      <w:lvlText w:val=""/>
      <w:lvlJc w:val="left"/>
      <w:pPr>
        <w:tabs>
          <w:tab w:val="num" w:pos="720"/>
        </w:tabs>
        <w:ind w:left="720" w:hanging="360"/>
      </w:pPr>
      <w:rPr>
        <w:rFonts w:ascii="Symbol" w:hAnsi="Symbol" w:hint="default"/>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2">
    <w:nsid w:val="149F5CB1"/>
    <w:multiLevelType w:val="hybridMultilevel"/>
    <w:tmpl w:val="8FD6A56A"/>
    <w:lvl w:ilvl="0" w:tplc="38440E1C">
      <w:numFmt w:val="bullet"/>
      <w:lvlText w:val="-"/>
      <w:lvlJc w:val="left"/>
      <w:pPr>
        <w:ind w:left="720" w:hanging="360"/>
      </w:pPr>
      <w:rPr>
        <w:rFonts w:ascii="Calibri" w:eastAsia="Calibr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3">
    <w:nsid w:val="60723627"/>
    <w:multiLevelType w:val="multilevel"/>
    <w:tmpl w:val="886CF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5"/>
  <w:embedSystemFonts/>
  <w:defaultTabStop w:val="708"/>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83C"/>
    <w:rsid w:val="000076EE"/>
    <w:rsid w:val="00007914"/>
    <w:rsid w:val="0003057F"/>
    <w:rsid w:val="00037AC0"/>
    <w:rsid w:val="0004311F"/>
    <w:rsid w:val="0004313C"/>
    <w:rsid w:val="000534FD"/>
    <w:rsid w:val="00053E5A"/>
    <w:rsid w:val="000A5CB4"/>
    <w:rsid w:val="000B2019"/>
    <w:rsid w:val="000B7261"/>
    <w:rsid w:val="000B7807"/>
    <w:rsid w:val="000B7D8C"/>
    <w:rsid w:val="000C0344"/>
    <w:rsid w:val="000C0954"/>
    <w:rsid w:val="000E1173"/>
    <w:rsid w:val="000F0460"/>
    <w:rsid w:val="000F76ED"/>
    <w:rsid w:val="00103BF2"/>
    <w:rsid w:val="00131F02"/>
    <w:rsid w:val="00143F8B"/>
    <w:rsid w:val="00151F2A"/>
    <w:rsid w:val="00157FE6"/>
    <w:rsid w:val="00163344"/>
    <w:rsid w:val="00165314"/>
    <w:rsid w:val="00174C00"/>
    <w:rsid w:val="00175FE3"/>
    <w:rsid w:val="00183F90"/>
    <w:rsid w:val="00187146"/>
    <w:rsid w:val="00187783"/>
    <w:rsid w:val="00194623"/>
    <w:rsid w:val="001950E7"/>
    <w:rsid w:val="001969BA"/>
    <w:rsid w:val="001A1B8E"/>
    <w:rsid w:val="001A24EB"/>
    <w:rsid w:val="001A57C4"/>
    <w:rsid w:val="001C1237"/>
    <w:rsid w:val="001C19FD"/>
    <w:rsid w:val="001C217A"/>
    <w:rsid w:val="001D10AC"/>
    <w:rsid w:val="001E0430"/>
    <w:rsid w:val="001E3517"/>
    <w:rsid w:val="00201E54"/>
    <w:rsid w:val="0021427B"/>
    <w:rsid w:val="0021572E"/>
    <w:rsid w:val="00222F47"/>
    <w:rsid w:val="0024065E"/>
    <w:rsid w:val="002408C5"/>
    <w:rsid w:val="00245D9F"/>
    <w:rsid w:val="00245F41"/>
    <w:rsid w:val="00250CF2"/>
    <w:rsid w:val="002533B8"/>
    <w:rsid w:val="0026663B"/>
    <w:rsid w:val="00266FF5"/>
    <w:rsid w:val="00281985"/>
    <w:rsid w:val="00281F00"/>
    <w:rsid w:val="00284ED7"/>
    <w:rsid w:val="00291AEA"/>
    <w:rsid w:val="002A769E"/>
    <w:rsid w:val="002B2192"/>
    <w:rsid w:val="002B2568"/>
    <w:rsid w:val="002C47A5"/>
    <w:rsid w:val="002D1D86"/>
    <w:rsid w:val="002D2A86"/>
    <w:rsid w:val="002D600B"/>
    <w:rsid w:val="002D7F73"/>
    <w:rsid w:val="002E4978"/>
    <w:rsid w:val="002F5BBA"/>
    <w:rsid w:val="002F5D24"/>
    <w:rsid w:val="0031388C"/>
    <w:rsid w:val="00320DF1"/>
    <w:rsid w:val="003251DE"/>
    <w:rsid w:val="00333236"/>
    <w:rsid w:val="003334B5"/>
    <w:rsid w:val="003612EC"/>
    <w:rsid w:val="00364E3A"/>
    <w:rsid w:val="00380350"/>
    <w:rsid w:val="00386F88"/>
    <w:rsid w:val="003A5BA4"/>
    <w:rsid w:val="003B1009"/>
    <w:rsid w:val="003B143B"/>
    <w:rsid w:val="003D0BCC"/>
    <w:rsid w:val="003F3EFF"/>
    <w:rsid w:val="0040584C"/>
    <w:rsid w:val="00407B36"/>
    <w:rsid w:val="00410F8B"/>
    <w:rsid w:val="00412D68"/>
    <w:rsid w:val="00414650"/>
    <w:rsid w:val="00417912"/>
    <w:rsid w:val="004239A9"/>
    <w:rsid w:val="00432DD3"/>
    <w:rsid w:val="00455038"/>
    <w:rsid w:val="00486E7E"/>
    <w:rsid w:val="00487EE3"/>
    <w:rsid w:val="004A52D1"/>
    <w:rsid w:val="004B1EC2"/>
    <w:rsid w:val="004B2211"/>
    <w:rsid w:val="004C0944"/>
    <w:rsid w:val="004C1738"/>
    <w:rsid w:val="004C292C"/>
    <w:rsid w:val="004C44BB"/>
    <w:rsid w:val="004D3659"/>
    <w:rsid w:val="004D4DB8"/>
    <w:rsid w:val="004D73FD"/>
    <w:rsid w:val="004E53C0"/>
    <w:rsid w:val="004E66BF"/>
    <w:rsid w:val="00505BA4"/>
    <w:rsid w:val="00511FA9"/>
    <w:rsid w:val="00514E9E"/>
    <w:rsid w:val="0051565A"/>
    <w:rsid w:val="00534B05"/>
    <w:rsid w:val="0054117C"/>
    <w:rsid w:val="00552B86"/>
    <w:rsid w:val="005606C9"/>
    <w:rsid w:val="005646CA"/>
    <w:rsid w:val="0058528D"/>
    <w:rsid w:val="00586DF4"/>
    <w:rsid w:val="005A3FB4"/>
    <w:rsid w:val="005B3043"/>
    <w:rsid w:val="005B6653"/>
    <w:rsid w:val="005B6ADA"/>
    <w:rsid w:val="005B7C04"/>
    <w:rsid w:val="005C4689"/>
    <w:rsid w:val="005D1A73"/>
    <w:rsid w:val="005D2045"/>
    <w:rsid w:val="005D29BE"/>
    <w:rsid w:val="00604AE6"/>
    <w:rsid w:val="00613AFD"/>
    <w:rsid w:val="006208C3"/>
    <w:rsid w:val="006226D3"/>
    <w:rsid w:val="00633C30"/>
    <w:rsid w:val="0063750D"/>
    <w:rsid w:val="00644AA8"/>
    <w:rsid w:val="006455FD"/>
    <w:rsid w:val="006461B3"/>
    <w:rsid w:val="0065042A"/>
    <w:rsid w:val="00650DBF"/>
    <w:rsid w:val="0065295E"/>
    <w:rsid w:val="00652F67"/>
    <w:rsid w:val="00665AB0"/>
    <w:rsid w:val="00667166"/>
    <w:rsid w:val="0068695E"/>
    <w:rsid w:val="00693DD3"/>
    <w:rsid w:val="00694720"/>
    <w:rsid w:val="00695994"/>
    <w:rsid w:val="006979A5"/>
    <w:rsid w:val="006A3FD0"/>
    <w:rsid w:val="006B50A9"/>
    <w:rsid w:val="006C253D"/>
    <w:rsid w:val="006C53CA"/>
    <w:rsid w:val="006C784D"/>
    <w:rsid w:val="006D0F42"/>
    <w:rsid w:val="006E0BDC"/>
    <w:rsid w:val="006E76A1"/>
    <w:rsid w:val="006F1DCC"/>
    <w:rsid w:val="006F369A"/>
    <w:rsid w:val="007352FF"/>
    <w:rsid w:val="00741044"/>
    <w:rsid w:val="00764F21"/>
    <w:rsid w:val="00770159"/>
    <w:rsid w:val="00773934"/>
    <w:rsid w:val="00783B95"/>
    <w:rsid w:val="00796598"/>
    <w:rsid w:val="00797581"/>
    <w:rsid w:val="007A0D55"/>
    <w:rsid w:val="007A7119"/>
    <w:rsid w:val="007B5231"/>
    <w:rsid w:val="007C3B02"/>
    <w:rsid w:val="007C551F"/>
    <w:rsid w:val="007D2346"/>
    <w:rsid w:val="007E31EA"/>
    <w:rsid w:val="007E4DAA"/>
    <w:rsid w:val="007E6F9D"/>
    <w:rsid w:val="007F1DE8"/>
    <w:rsid w:val="0080292F"/>
    <w:rsid w:val="00802A5A"/>
    <w:rsid w:val="00803CA8"/>
    <w:rsid w:val="0081238B"/>
    <w:rsid w:val="008312C7"/>
    <w:rsid w:val="00847248"/>
    <w:rsid w:val="008511D1"/>
    <w:rsid w:val="00857D3F"/>
    <w:rsid w:val="00874ABA"/>
    <w:rsid w:val="00881F34"/>
    <w:rsid w:val="00885FC5"/>
    <w:rsid w:val="00890EF0"/>
    <w:rsid w:val="00894255"/>
    <w:rsid w:val="00895DAB"/>
    <w:rsid w:val="008A1DB3"/>
    <w:rsid w:val="008B0565"/>
    <w:rsid w:val="008B5D94"/>
    <w:rsid w:val="008C44F1"/>
    <w:rsid w:val="008C5308"/>
    <w:rsid w:val="008D3A09"/>
    <w:rsid w:val="008E359F"/>
    <w:rsid w:val="008E6BFC"/>
    <w:rsid w:val="008F71DC"/>
    <w:rsid w:val="009127BB"/>
    <w:rsid w:val="00931FB0"/>
    <w:rsid w:val="0093760C"/>
    <w:rsid w:val="00942D88"/>
    <w:rsid w:val="009463AA"/>
    <w:rsid w:val="00946F94"/>
    <w:rsid w:val="00973134"/>
    <w:rsid w:val="009970FF"/>
    <w:rsid w:val="00997366"/>
    <w:rsid w:val="009A0427"/>
    <w:rsid w:val="009B6739"/>
    <w:rsid w:val="009C4E31"/>
    <w:rsid w:val="009C5009"/>
    <w:rsid w:val="009C6449"/>
    <w:rsid w:val="009E0E44"/>
    <w:rsid w:val="009E4505"/>
    <w:rsid w:val="009F17CD"/>
    <w:rsid w:val="00A03FB9"/>
    <w:rsid w:val="00A044AB"/>
    <w:rsid w:val="00A17E5C"/>
    <w:rsid w:val="00A17EA8"/>
    <w:rsid w:val="00A22E48"/>
    <w:rsid w:val="00A3183C"/>
    <w:rsid w:val="00A43744"/>
    <w:rsid w:val="00A45103"/>
    <w:rsid w:val="00A5299B"/>
    <w:rsid w:val="00A578F1"/>
    <w:rsid w:val="00A64444"/>
    <w:rsid w:val="00A7242E"/>
    <w:rsid w:val="00A7550A"/>
    <w:rsid w:val="00A76867"/>
    <w:rsid w:val="00A83FAF"/>
    <w:rsid w:val="00A86E1A"/>
    <w:rsid w:val="00A879B4"/>
    <w:rsid w:val="00A91936"/>
    <w:rsid w:val="00A92D8A"/>
    <w:rsid w:val="00AA2D1F"/>
    <w:rsid w:val="00AB1CD3"/>
    <w:rsid w:val="00AB1DB1"/>
    <w:rsid w:val="00AB40F8"/>
    <w:rsid w:val="00AC104D"/>
    <w:rsid w:val="00AD619C"/>
    <w:rsid w:val="00AE2772"/>
    <w:rsid w:val="00AE361C"/>
    <w:rsid w:val="00AF279D"/>
    <w:rsid w:val="00AF29BF"/>
    <w:rsid w:val="00B153FB"/>
    <w:rsid w:val="00B17EF1"/>
    <w:rsid w:val="00B26922"/>
    <w:rsid w:val="00B27B1D"/>
    <w:rsid w:val="00B3012D"/>
    <w:rsid w:val="00B33942"/>
    <w:rsid w:val="00B423EE"/>
    <w:rsid w:val="00B44736"/>
    <w:rsid w:val="00B52B7E"/>
    <w:rsid w:val="00B56ED2"/>
    <w:rsid w:val="00B612F3"/>
    <w:rsid w:val="00B61359"/>
    <w:rsid w:val="00B62E7B"/>
    <w:rsid w:val="00B65258"/>
    <w:rsid w:val="00B66A08"/>
    <w:rsid w:val="00B72518"/>
    <w:rsid w:val="00B77864"/>
    <w:rsid w:val="00B8310A"/>
    <w:rsid w:val="00B85C4A"/>
    <w:rsid w:val="00B90354"/>
    <w:rsid w:val="00B94EAB"/>
    <w:rsid w:val="00B97970"/>
    <w:rsid w:val="00BA0E05"/>
    <w:rsid w:val="00BA73BB"/>
    <w:rsid w:val="00BB0401"/>
    <w:rsid w:val="00BB410F"/>
    <w:rsid w:val="00BC6093"/>
    <w:rsid w:val="00BD0059"/>
    <w:rsid w:val="00BE047D"/>
    <w:rsid w:val="00BE2CC5"/>
    <w:rsid w:val="00BF01CE"/>
    <w:rsid w:val="00BF5942"/>
    <w:rsid w:val="00BF5C74"/>
    <w:rsid w:val="00BF5E32"/>
    <w:rsid w:val="00C07C13"/>
    <w:rsid w:val="00C24083"/>
    <w:rsid w:val="00C2463D"/>
    <w:rsid w:val="00C2799F"/>
    <w:rsid w:val="00C31265"/>
    <w:rsid w:val="00C32DE4"/>
    <w:rsid w:val="00C37D16"/>
    <w:rsid w:val="00C461D3"/>
    <w:rsid w:val="00C55395"/>
    <w:rsid w:val="00C56E24"/>
    <w:rsid w:val="00C61F58"/>
    <w:rsid w:val="00C63160"/>
    <w:rsid w:val="00C861D4"/>
    <w:rsid w:val="00CA486B"/>
    <w:rsid w:val="00CC12C6"/>
    <w:rsid w:val="00CD0727"/>
    <w:rsid w:val="00CE4E92"/>
    <w:rsid w:val="00D01F20"/>
    <w:rsid w:val="00D06B21"/>
    <w:rsid w:val="00D22589"/>
    <w:rsid w:val="00D22C4F"/>
    <w:rsid w:val="00D34E58"/>
    <w:rsid w:val="00D422E7"/>
    <w:rsid w:val="00D42C4D"/>
    <w:rsid w:val="00D74B01"/>
    <w:rsid w:val="00D75759"/>
    <w:rsid w:val="00D7712F"/>
    <w:rsid w:val="00DA2156"/>
    <w:rsid w:val="00DB52E3"/>
    <w:rsid w:val="00DB5E93"/>
    <w:rsid w:val="00DB7EB0"/>
    <w:rsid w:val="00DC1767"/>
    <w:rsid w:val="00DC71FE"/>
    <w:rsid w:val="00DD44D9"/>
    <w:rsid w:val="00DD4699"/>
    <w:rsid w:val="00DE3F30"/>
    <w:rsid w:val="00DE5646"/>
    <w:rsid w:val="00DE692E"/>
    <w:rsid w:val="00DF22BA"/>
    <w:rsid w:val="00E13CEB"/>
    <w:rsid w:val="00E14654"/>
    <w:rsid w:val="00E34813"/>
    <w:rsid w:val="00E4602C"/>
    <w:rsid w:val="00E47A62"/>
    <w:rsid w:val="00E72259"/>
    <w:rsid w:val="00E727EF"/>
    <w:rsid w:val="00EA5752"/>
    <w:rsid w:val="00EC2186"/>
    <w:rsid w:val="00EC6FCE"/>
    <w:rsid w:val="00ED05EC"/>
    <w:rsid w:val="00ED2232"/>
    <w:rsid w:val="00ED33EA"/>
    <w:rsid w:val="00EF23FB"/>
    <w:rsid w:val="00F03D0E"/>
    <w:rsid w:val="00F14449"/>
    <w:rsid w:val="00F15360"/>
    <w:rsid w:val="00F201E8"/>
    <w:rsid w:val="00F23F1C"/>
    <w:rsid w:val="00F27AE3"/>
    <w:rsid w:val="00F32429"/>
    <w:rsid w:val="00F51168"/>
    <w:rsid w:val="00F52B85"/>
    <w:rsid w:val="00F64111"/>
    <w:rsid w:val="00F6769E"/>
    <w:rsid w:val="00F83071"/>
    <w:rsid w:val="00F86A4B"/>
    <w:rsid w:val="00F959C8"/>
    <w:rsid w:val="00F97915"/>
    <w:rsid w:val="00FA3979"/>
    <w:rsid w:val="00FB5F98"/>
    <w:rsid w:val="00FC4BF0"/>
    <w:rsid w:val="00FC5E02"/>
    <w:rsid w:val="00FC7D84"/>
    <w:rsid w:val="00FD6DE3"/>
    <w:rsid w:val="00FE06BE"/>
    <w:rsid w:val="00FE34AE"/>
  </w:rsids>
  <m:mathPr>
    <m:mathFont m:val="Cambria Math"/>
    <m:brkBin m:val="before"/>
    <m:brkBinSub m:val="--"/>
    <m:smallFrac/>
    <m:dispDef/>
    <m:lMargin m:val="0"/>
    <m:rMargin m:val="0"/>
    <m:defJc m:val="centerGroup"/>
    <m:wrapIndent m:val="1440"/>
    <m:intLim m:val="subSup"/>
    <m:naryLim m:val="undOvr"/>
  </m:mathPr>
  <w:themeFontLang w:val="de-DE"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A53A8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de-AT" w:eastAsia="de-AT" w:bidi="ar-SA"/>
      </w:rPr>
    </w:rPrDefault>
    <w:pPrDefault/>
  </w:docDefaults>
  <w:latentStyles w:defLockedState="0" w:defUIPriority="0" w:defSemiHidden="0" w:defUnhideWhenUsed="0" w:defQFormat="0" w:count="382">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Standard">
    <w:name w:val="Normal"/>
    <w:qFormat/>
    <w:rsid w:val="00B66A08"/>
    <w:pPr>
      <w:spacing w:line="312" w:lineRule="auto"/>
    </w:pPr>
    <w:rPr>
      <w:rFonts w:ascii="Helvetica" w:hAnsi="Helvetica"/>
      <w:sz w:val="22"/>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A3183C"/>
    <w:pPr>
      <w:tabs>
        <w:tab w:val="center" w:pos="4536"/>
        <w:tab w:val="right" w:pos="9072"/>
      </w:tabs>
    </w:pPr>
  </w:style>
  <w:style w:type="character" w:customStyle="1" w:styleId="KopfzeileZchn">
    <w:name w:val="Kopfzeile Zchn"/>
    <w:link w:val="Kopfzeile"/>
    <w:uiPriority w:val="99"/>
    <w:semiHidden/>
    <w:rsid w:val="00AA358F"/>
    <w:rPr>
      <w:rFonts w:ascii="Helvetica" w:hAnsi="Helvetica"/>
      <w:szCs w:val="20"/>
    </w:rPr>
  </w:style>
  <w:style w:type="paragraph" w:styleId="Fuzeile">
    <w:name w:val="footer"/>
    <w:basedOn w:val="Standard"/>
    <w:link w:val="FuzeileZchn"/>
    <w:uiPriority w:val="99"/>
    <w:semiHidden/>
    <w:rsid w:val="00A3183C"/>
    <w:pPr>
      <w:tabs>
        <w:tab w:val="center" w:pos="4536"/>
        <w:tab w:val="right" w:pos="9072"/>
      </w:tabs>
    </w:pPr>
  </w:style>
  <w:style w:type="character" w:customStyle="1" w:styleId="FuzeileZchn">
    <w:name w:val="Fußzeile Zchn"/>
    <w:link w:val="Fuzeile"/>
    <w:uiPriority w:val="99"/>
    <w:semiHidden/>
    <w:rsid w:val="00AA358F"/>
    <w:rPr>
      <w:rFonts w:ascii="Helvetica" w:hAnsi="Helvetica"/>
      <w:szCs w:val="20"/>
    </w:rPr>
  </w:style>
  <w:style w:type="paragraph" w:styleId="Textkrper">
    <w:name w:val="Body Text"/>
    <w:basedOn w:val="Standard"/>
    <w:link w:val="TextkrperZchn"/>
    <w:uiPriority w:val="99"/>
    <w:rsid w:val="00B66A08"/>
    <w:rPr>
      <w:b/>
      <w:szCs w:val="22"/>
      <w:lang w:eastAsia="ja-JP"/>
    </w:rPr>
  </w:style>
  <w:style w:type="character" w:customStyle="1" w:styleId="TextkrperZchn">
    <w:name w:val="Textkörper Zchn"/>
    <w:link w:val="Textkrper"/>
    <w:uiPriority w:val="99"/>
    <w:locked/>
    <w:rsid w:val="00B66A08"/>
    <w:rPr>
      <w:rFonts w:ascii="Helvetica" w:hAnsi="Helvetica"/>
      <w:b/>
      <w:sz w:val="22"/>
    </w:rPr>
  </w:style>
  <w:style w:type="character" w:styleId="Link">
    <w:name w:val="Hyperlink"/>
    <w:uiPriority w:val="99"/>
    <w:rsid w:val="00B66A08"/>
    <w:rPr>
      <w:rFonts w:cs="Times New Roman"/>
      <w:color w:val="0000FF"/>
      <w:u w:val="single"/>
    </w:rPr>
  </w:style>
  <w:style w:type="paragraph" w:styleId="Sprechblasentext">
    <w:name w:val="Balloon Text"/>
    <w:basedOn w:val="Standard"/>
    <w:link w:val="SprechblasentextZchn"/>
    <w:uiPriority w:val="99"/>
    <w:semiHidden/>
    <w:rsid w:val="00B66A08"/>
    <w:rPr>
      <w:rFonts w:ascii="Lucida Grande" w:hAnsi="Lucida Grande"/>
      <w:sz w:val="18"/>
      <w:szCs w:val="18"/>
    </w:rPr>
  </w:style>
  <w:style w:type="character" w:customStyle="1" w:styleId="SprechblasentextZchn">
    <w:name w:val="Sprechblasentext Zchn"/>
    <w:link w:val="Sprechblasentext"/>
    <w:uiPriority w:val="99"/>
    <w:semiHidden/>
    <w:rsid w:val="00AA358F"/>
    <w:rPr>
      <w:sz w:val="0"/>
      <w:szCs w:val="0"/>
    </w:rPr>
  </w:style>
  <w:style w:type="character" w:styleId="BesuchterLink">
    <w:name w:val="FollowedHyperlink"/>
    <w:uiPriority w:val="99"/>
    <w:rsid w:val="00B66A08"/>
    <w:rPr>
      <w:rFonts w:cs="Times New Roman"/>
      <w:color w:val="800080"/>
      <w:u w:val="single"/>
    </w:rPr>
  </w:style>
  <w:style w:type="paragraph" w:customStyle="1" w:styleId="Formatvorlage">
    <w:name w:val="Formatvorlage"/>
    <w:uiPriority w:val="99"/>
    <w:rsid w:val="00B66A08"/>
    <w:rPr>
      <w:lang w:val="de-DE" w:eastAsia="de-DE"/>
    </w:rPr>
  </w:style>
  <w:style w:type="paragraph" w:styleId="Dokumentstruktur">
    <w:name w:val="Document Map"/>
    <w:basedOn w:val="Standard"/>
    <w:link w:val="DokumentstrukturZchn"/>
    <w:uiPriority w:val="99"/>
    <w:semiHidden/>
    <w:rsid w:val="00B66A08"/>
    <w:rPr>
      <w:rFonts w:ascii="Lucida Grande" w:hAnsi="Lucida Grande"/>
      <w:sz w:val="24"/>
      <w:lang w:eastAsia="ja-JP"/>
    </w:rPr>
  </w:style>
  <w:style w:type="character" w:customStyle="1" w:styleId="DokumentstrukturZchn">
    <w:name w:val="Dokumentstruktur Zchn"/>
    <w:link w:val="Dokumentstruktur"/>
    <w:uiPriority w:val="99"/>
    <w:semiHidden/>
    <w:locked/>
    <w:rsid w:val="00B66A08"/>
    <w:rPr>
      <w:rFonts w:ascii="Lucida Grande" w:hAnsi="Lucida Grande"/>
      <w:sz w:val="24"/>
    </w:rPr>
  </w:style>
  <w:style w:type="character" w:styleId="Kommentarzeichen">
    <w:name w:val="annotation reference"/>
    <w:uiPriority w:val="99"/>
    <w:rsid w:val="00B66A08"/>
    <w:rPr>
      <w:rFonts w:cs="Times New Roman"/>
      <w:sz w:val="16"/>
    </w:rPr>
  </w:style>
  <w:style w:type="paragraph" w:styleId="Kommentartext">
    <w:name w:val="annotation text"/>
    <w:basedOn w:val="Standard"/>
    <w:link w:val="KommentartextZchn"/>
    <w:uiPriority w:val="99"/>
    <w:rsid w:val="00B66A08"/>
    <w:rPr>
      <w:sz w:val="20"/>
      <w:lang w:eastAsia="ja-JP"/>
    </w:rPr>
  </w:style>
  <w:style w:type="character" w:customStyle="1" w:styleId="KommentartextZchn">
    <w:name w:val="Kommentartext Zchn"/>
    <w:link w:val="Kommentartext"/>
    <w:uiPriority w:val="99"/>
    <w:locked/>
    <w:rsid w:val="00B66A08"/>
    <w:rPr>
      <w:rFonts w:ascii="Helvetica" w:hAnsi="Helvetica"/>
    </w:rPr>
  </w:style>
  <w:style w:type="paragraph" w:styleId="Kommentarthema">
    <w:name w:val="annotation subject"/>
    <w:basedOn w:val="Kommentartext"/>
    <w:next w:val="Kommentartext"/>
    <w:link w:val="KommentarthemaZchn"/>
    <w:uiPriority w:val="99"/>
    <w:rsid w:val="00B66A08"/>
    <w:rPr>
      <w:b/>
      <w:bCs/>
    </w:rPr>
  </w:style>
  <w:style w:type="character" w:customStyle="1" w:styleId="KommentarthemaZchn">
    <w:name w:val="Kommentarthema Zchn"/>
    <w:link w:val="Kommentarthema"/>
    <w:uiPriority w:val="99"/>
    <w:locked/>
    <w:rsid w:val="00B66A08"/>
    <w:rPr>
      <w:rFonts w:ascii="Helvetica" w:hAnsi="Helvetica"/>
      <w:b/>
    </w:rPr>
  </w:style>
  <w:style w:type="paragraph" w:customStyle="1" w:styleId="MittlereListe2-Akzent21">
    <w:name w:val="Mittlere Liste 2 - Akzent 21"/>
    <w:hidden/>
    <w:uiPriority w:val="99"/>
    <w:rsid w:val="00B66A08"/>
    <w:rPr>
      <w:rFonts w:ascii="Helvetica" w:hAnsi="Helvetica"/>
      <w:sz w:val="22"/>
      <w:lang w:val="de-DE" w:eastAsia="de-DE"/>
    </w:rPr>
  </w:style>
  <w:style w:type="paragraph" w:styleId="berarbeitung">
    <w:name w:val="Revision"/>
    <w:hidden/>
    <w:uiPriority w:val="99"/>
    <w:semiHidden/>
    <w:rsid w:val="00F64111"/>
    <w:rPr>
      <w:rFonts w:ascii="Helvetica" w:hAnsi="Helvetica"/>
      <w:sz w:val="22"/>
      <w:lang w:val="de-DE" w:eastAsia="de-DE"/>
    </w:rPr>
  </w:style>
  <w:style w:type="paragraph" w:styleId="StandardWeb">
    <w:name w:val="Normal (Web)"/>
    <w:basedOn w:val="Standard"/>
    <w:uiPriority w:val="99"/>
    <w:rsid w:val="00890EF0"/>
    <w:pPr>
      <w:spacing w:beforeLines="1" w:afterLines="1" w:line="240" w:lineRule="auto"/>
    </w:pPr>
    <w:rPr>
      <w:rFonts w:ascii="Times" w:hAnsi="Times"/>
      <w:sz w:val="20"/>
    </w:rPr>
  </w:style>
  <w:style w:type="paragraph" w:customStyle="1" w:styleId="p1">
    <w:name w:val="p1"/>
    <w:basedOn w:val="Standard"/>
    <w:rsid w:val="00284ED7"/>
    <w:pPr>
      <w:spacing w:line="240" w:lineRule="auto"/>
      <w:ind w:left="360" w:hanging="360"/>
    </w:pPr>
    <w:rPr>
      <w:rFonts w:ascii="Calibri" w:hAnsi="Calibri"/>
      <w:color w:val="1F497D"/>
      <w:szCs w:val="22"/>
    </w:rPr>
  </w:style>
  <w:style w:type="character" w:customStyle="1" w:styleId="s2">
    <w:name w:val="s2"/>
    <w:basedOn w:val="Absatz-Standardschriftart"/>
    <w:rsid w:val="00284ED7"/>
    <w:rPr>
      <w:color w:val="000000"/>
    </w:rPr>
  </w:style>
  <w:style w:type="character" w:customStyle="1" w:styleId="s3">
    <w:name w:val="s3"/>
    <w:basedOn w:val="Absatz-Standardschriftart"/>
    <w:rsid w:val="00284ED7"/>
    <w:rPr>
      <w:rFonts w:ascii="Symbol" w:hAnsi="Symbol" w:hint="default"/>
      <w:sz w:val="22"/>
      <w:szCs w:val="22"/>
    </w:rPr>
  </w:style>
  <w:style w:type="character" w:customStyle="1" w:styleId="s4">
    <w:name w:val="s4"/>
    <w:basedOn w:val="Absatz-Standardschriftart"/>
    <w:rsid w:val="00284ED7"/>
    <w:rPr>
      <w:rFonts w:ascii="Times New Roman" w:hAnsi="Times New Roman" w:cs="Times New Roman" w:hint="default"/>
      <w:sz w:val="14"/>
      <w:szCs w:val="14"/>
    </w:rPr>
  </w:style>
  <w:style w:type="character" w:customStyle="1" w:styleId="s1">
    <w:name w:val="s1"/>
    <w:basedOn w:val="Absatz-Standardschriftart"/>
    <w:rsid w:val="00284ED7"/>
  </w:style>
  <w:style w:type="paragraph" w:styleId="Listenabsatz">
    <w:name w:val="List Paragraph"/>
    <w:basedOn w:val="Standard"/>
    <w:uiPriority w:val="34"/>
    <w:qFormat/>
    <w:rsid w:val="00DF22BA"/>
    <w:pPr>
      <w:spacing w:line="240" w:lineRule="auto"/>
      <w:ind w:left="720"/>
    </w:pPr>
    <w:rPr>
      <w:rFonts w:ascii="Calibri" w:eastAsiaTheme="minorHAnsi" w:hAnsi="Calibri" w:cs="Calibri"/>
      <w:szCs w:val="22"/>
      <w:lang w:val="de-A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33585">
      <w:bodyDiv w:val="1"/>
      <w:marLeft w:val="0"/>
      <w:marRight w:val="0"/>
      <w:marTop w:val="0"/>
      <w:marBottom w:val="0"/>
      <w:divBdr>
        <w:top w:val="none" w:sz="0" w:space="0" w:color="auto"/>
        <w:left w:val="none" w:sz="0" w:space="0" w:color="auto"/>
        <w:bottom w:val="none" w:sz="0" w:space="0" w:color="auto"/>
        <w:right w:val="none" w:sz="0" w:space="0" w:color="auto"/>
      </w:divBdr>
      <w:divsChild>
        <w:div w:id="1807383310">
          <w:marLeft w:val="0"/>
          <w:marRight w:val="0"/>
          <w:marTop w:val="0"/>
          <w:marBottom w:val="0"/>
          <w:divBdr>
            <w:top w:val="none" w:sz="0" w:space="0" w:color="auto"/>
            <w:left w:val="none" w:sz="0" w:space="0" w:color="auto"/>
            <w:bottom w:val="none" w:sz="0" w:space="0" w:color="auto"/>
            <w:right w:val="none" w:sz="0" w:space="0" w:color="auto"/>
          </w:divBdr>
          <w:divsChild>
            <w:div w:id="1844784758">
              <w:marLeft w:val="0"/>
              <w:marRight w:val="0"/>
              <w:marTop w:val="0"/>
              <w:marBottom w:val="0"/>
              <w:divBdr>
                <w:top w:val="none" w:sz="0" w:space="0" w:color="auto"/>
                <w:left w:val="none" w:sz="0" w:space="0" w:color="auto"/>
                <w:bottom w:val="none" w:sz="0" w:space="0" w:color="auto"/>
                <w:right w:val="none" w:sz="0" w:space="0" w:color="auto"/>
              </w:divBdr>
              <w:divsChild>
                <w:div w:id="209304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58279">
      <w:bodyDiv w:val="1"/>
      <w:marLeft w:val="0"/>
      <w:marRight w:val="0"/>
      <w:marTop w:val="0"/>
      <w:marBottom w:val="0"/>
      <w:divBdr>
        <w:top w:val="none" w:sz="0" w:space="0" w:color="auto"/>
        <w:left w:val="none" w:sz="0" w:space="0" w:color="auto"/>
        <w:bottom w:val="none" w:sz="0" w:space="0" w:color="auto"/>
        <w:right w:val="none" w:sz="0" w:space="0" w:color="auto"/>
      </w:divBdr>
    </w:div>
    <w:div w:id="139349359">
      <w:bodyDiv w:val="1"/>
      <w:marLeft w:val="0"/>
      <w:marRight w:val="0"/>
      <w:marTop w:val="0"/>
      <w:marBottom w:val="0"/>
      <w:divBdr>
        <w:top w:val="none" w:sz="0" w:space="0" w:color="auto"/>
        <w:left w:val="none" w:sz="0" w:space="0" w:color="auto"/>
        <w:bottom w:val="none" w:sz="0" w:space="0" w:color="auto"/>
        <w:right w:val="none" w:sz="0" w:space="0" w:color="auto"/>
      </w:divBdr>
      <w:divsChild>
        <w:div w:id="1890261047">
          <w:marLeft w:val="0"/>
          <w:marRight w:val="0"/>
          <w:marTop w:val="0"/>
          <w:marBottom w:val="0"/>
          <w:divBdr>
            <w:top w:val="none" w:sz="0" w:space="0" w:color="auto"/>
            <w:left w:val="none" w:sz="0" w:space="0" w:color="auto"/>
            <w:bottom w:val="none" w:sz="0" w:space="0" w:color="auto"/>
            <w:right w:val="none" w:sz="0" w:space="0" w:color="auto"/>
          </w:divBdr>
          <w:divsChild>
            <w:div w:id="1189028279">
              <w:marLeft w:val="0"/>
              <w:marRight w:val="0"/>
              <w:marTop w:val="0"/>
              <w:marBottom w:val="0"/>
              <w:divBdr>
                <w:top w:val="none" w:sz="0" w:space="0" w:color="auto"/>
                <w:left w:val="none" w:sz="0" w:space="0" w:color="auto"/>
                <w:bottom w:val="none" w:sz="0" w:space="0" w:color="auto"/>
                <w:right w:val="none" w:sz="0" w:space="0" w:color="auto"/>
              </w:divBdr>
              <w:divsChild>
                <w:div w:id="173454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073099">
      <w:bodyDiv w:val="1"/>
      <w:marLeft w:val="0"/>
      <w:marRight w:val="0"/>
      <w:marTop w:val="0"/>
      <w:marBottom w:val="0"/>
      <w:divBdr>
        <w:top w:val="none" w:sz="0" w:space="0" w:color="auto"/>
        <w:left w:val="none" w:sz="0" w:space="0" w:color="auto"/>
        <w:bottom w:val="none" w:sz="0" w:space="0" w:color="auto"/>
        <w:right w:val="none" w:sz="0" w:space="0" w:color="auto"/>
      </w:divBdr>
    </w:div>
    <w:div w:id="1167205053">
      <w:bodyDiv w:val="1"/>
      <w:marLeft w:val="0"/>
      <w:marRight w:val="0"/>
      <w:marTop w:val="0"/>
      <w:marBottom w:val="0"/>
      <w:divBdr>
        <w:top w:val="none" w:sz="0" w:space="0" w:color="auto"/>
        <w:left w:val="none" w:sz="0" w:space="0" w:color="auto"/>
        <w:bottom w:val="none" w:sz="0" w:space="0" w:color="auto"/>
        <w:right w:val="none" w:sz="0" w:space="0" w:color="auto"/>
      </w:divBdr>
    </w:div>
    <w:div w:id="1551451948">
      <w:bodyDiv w:val="1"/>
      <w:marLeft w:val="0"/>
      <w:marRight w:val="0"/>
      <w:marTop w:val="0"/>
      <w:marBottom w:val="0"/>
      <w:divBdr>
        <w:top w:val="none" w:sz="0" w:space="0" w:color="auto"/>
        <w:left w:val="none" w:sz="0" w:space="0" w:color="auto"/>
        <w:bottom w:val="none" w:sz="0" w:space="0" w:color="auto"/>
        <w:right w:val="none" w:sz="0" w:space="0" w:color="auto"/>
      </w:divBdr>
      <w:divsChild>
        <w:div w:id="522938698">
          <w:marLeft w:val="0"/>
          <w:marRight w:val="0"/>
          <w:marTop w:val="0"/>
          <w:marBottom w:val="0"/>
          <w:divBdr>
            <w:top w:val="none" w:sz="0" w:space="0" w:color="auto"/>
            <w:left w:val="none" w:sz="0" w:space="0" w:color="auto"/>
            <w:bottom w:val="none" w:sz="0" w:space="0" w:color="auto"/>
            <w:right w:val="none" w:sz="0" w:space="0" w:color="auto"/>
          </w:divBdr>
          <w:divsChild>
            <w:div w:id="127287898">
              <w:marLeft w:val="0"/>
              <w:marRight w:val="0"/>
              <w:marTop w:val="0"/>
              <w:marBottom w:val="0"/>
              <w:divBdr>
                <w:top w:val="none" w:sz="0" w:space="0" w:color="auto"/>
                <w:left w:val="none" w:sz="0" w:space="0" w:color="auto"/>
                <w:bottom w:val="none" w:sz="0" w:space="0" w:color="auto"/>
                <w:right w:val="none" w:sz="0" w:space="0" w:color="auto"/>
              </w:divBdr>
              <w:divsChild>
                <w:div w:id="932008796">
                  <w:marLeft w:val="0"/>
                  <w:marRight w:val="0"/>
                  <w:marTop w:val="0"/>
                  <w:marBottom w:val="0"/>
                  <w:divBdr>
                    <w:top w:val="none" w:sz="0" w:space="0" w:color="auto"/>
                    <w:left w:val="none" w:sz="0" w:space="0" w:color="auto"/>
                    <w:bottom w:val="none" w:sz="0" w:space="0" w:color="auto"/>
                    <w:right w:val="none" w:sz="0" w:space="0" w:color="auto"/>
                  </w:divBdr>
                </w:div>
              </w:divsChild>
            </w:div>
            <w:div w:id="599337929">
              <w:marLeft w:val="0"/>
              <w:marRight w:val="0"/>
              <w:marTop w:val="0"/>
              <w:marBottom w:val="0"/>
              <w:divBdr>
                <w:top w:val="none" w:sz="0" w:space="0" w:color="auto"/>
                <w:left w:val="none" w:sz="0" w:space="0" w:color="auto"/>
                <w:bottom w:val="none" w:sz="0" w:space="0" w:color="auto"/>
                <w:right w:val="none" w:sz="0" w:space="0" w:color="auto"/>
              </w:divBdr>
              <w:divsChild>
                <w:div w:id="350571599">
                  <w:marLeft w:val="0"/>
                  <w:marRight w:val="0"/>
                  <w:marTop w:val="0"/>
                  <w:marBottom w:val="0"/>
                  <w:divBdr>
                    <w:top w:val="none" w:sz="0" w:space="0" w:color="auto"/>
                    <w:left w:val="none" w:sz="0" w:space="0" w:color="auto"/>
                    <w:bottom w:val="none" w:sz="0" w:space="0" w:color="auto"/>
                    <w:right w:val="none" w:sz="0" w:space="0" w:color="auto"/>
                  </w:divBdr>
                </w:div>
              </w:divsChild>
            </w:div>
            <w:div w:id="1364359674">
              <w:marLeft w:val="0"/>
              <w:marRight w:val="0"/>
              <w:marTop w:val="0"/>
              <w:marBottom w:val="0"/>
              <w:divBdr>
                <w:top w:val="none" w:sz="0" w:space="0" w:color="auto"/>
                <w:left w:val="none" w:sz="0" w:space="0" w:color="auto"/>
                <w:bottom w:val="none" w:sz="0" w:space="0" w:color="auto"/>
                <w:right w:val="none" w:sz="0" w:space="0" w:color="auto"/>
              </w:divBdr>
              <w:divsChild>
                <w:div w:id="120521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542989">
      <w:bodyDiv w:val="1"/>
      <w:marLeft w:val="0"/>
      <w:marRight w:val="0"/>
      <w:marTop w:val="0"/>
      <w:marBottom w:val="0"/>
      <w:divBdr>
        <w:top w:val="none" w:sz="0" w:space="0" w:color="auto"/>
        <w:left w:val="none" w:sz="0" w:space="0" w:color="auto"/>
        <w:bottom w:val="none" w:sz="0" w:space="0" w:color="auto"/>
        <w:right w:val="none" w:sz="0" w:space="0" w:color="auto"/>
      </w:divBdr>
      <w:divsChild>
        <w:div w:id="1685551923">
          <w:marLeft w:val="0"/>
          <w:marRight w:val="0"/>
          <w:marTop w:val="0"/>
          <w:marBottom w:val="0"/>
          <w:divBdr>
            <w:top w:val="none" w:sz="0" w:space="0" w:color="auto"/>
            <w:left w:val="none" w:sz="0" w:space="0" w:color="auto"/>
            <w:bottom w:val="none" w:sz="0" w:space="0" w:color="auto"/>
            <w:right w:val="none" w:sz="0" w:space="0" w:color="auto"/>
          </w:divBdr>
          <w:divsChild>
            <w:div w:id="1014266464">
              <w:marLeft w:val="0"/>
              <w:marRight w:val="0"/>
              <w:marTop w:val="0"/>
              <w:marBottom w:val="0"/>
              <w:divBdr>
                <w:top w:val="none" w:sz="0" w:space="0" w:color="auto"/>
                <w:left w:val="none" w:sz="0" w:space="0" w:color="auto"/>
                <w:bottom w:val="none" w:sz="0" w:space="0" w:color="auto"/>
                <w:right w:val="none" w:sz="0" w:space="0" w:color="auto"/>
              </w:divBdr>
              <w:divsChild>
                <w:div w:id="78377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463841">
      <w:marLeft w:val="0"/>
      <w:marRight w:val="0"/>
      <w:marTop w:val="0"/>
      <w:marBottom w:val="0"/>
      <w:divBdr>
        <w:top w:val="none" w:sz="0" w:space="0" w:color="auto"/>
        <w:left w:val="none" w:sz="0" w:space="0" w:color="auto"/>
        <w:bottom w:val="none" w:sz="0" w:space="0" w:color="auto"/>
        <w:right w:val="none" w:sz="0" w:space="0" w:color="auto"/>
      </w:divBdr>
      <w:divsChild>
        <w:div w:id="2125463850">
          <w:marLeft w:val="547"/>
          <w:marRight w:val="0"/>
          <w:marTop w:val="0"/>
          <w:marBottom w:val="0"/>
          <w:divBdr>
            <w:top w:val="none" w:sz="0" w:space="0" w:color="auto"/>
            <w:left w:val="none" w:sz="0" w:space="0" w:color="auto"/>
            <w:bottom w:val="none" w:sz="0" w:space="0" w:color="auto"/>
            <w:right w:val="none" w:sz="0" w:space="0" w:color="auto"/>
          </w:divBdr>
        </w:div>
      </w:divsChild>
    </w:div>
    <w:div w:id="2125463845">
      <w:marLeft w:val="0"/>
      <w:marRight w:val="0"/>
      <w:marTop w:val="0"/>
      <w:marBottom w:val="0"/>
      <w:divBdr>
        <w:top w:val="none" w:sz="0" w:space="0" w:color="auto"/>
        <w:left w:val="none" w:sz="0" w:space="0" w:color="auto"/>
        <w:bottom w:val="none" w:sz="0" w:space="0" w:color="auto"/>
        <w:right w:val="none" w:sz="0" w:space="0" w:color="auto"/>
      </w:divBdr>
      <w:divsChild>
        <w:div w:id="2125463871">
          <w:marLeft w:val="0"/>
          <w:marRight w:val="0"/>
          <w:marTop w:val="0"/>
          <w:marBottom w:val="0"/>
          <w:divBdr>
            <w:top w:val="none" w:sz="0" w:space="0" w:color="auto"/>
            <w:left w:val="none" w:sz="0" w:space="0" w:color="auto"/>
            <w:bottom w:val="none" w:sz="0" w:space="0" w:color="auto"/>
            <w:right w:val="none" w:sz="0" w:space="0" w:color="auto"/>
          </w:divBdr>
          <w:divsChild>
            <w:div w:id="2125463851">
              <w:marLeft w:val="0"/>
              <w:marRight w:val="0"/>
              <w:marTop w:val="0"/>
              <w:marBottom w:val="0"/>
              <w:divBdr>
                <w:top w:val="none" w:sz="0" w:space="0" w:color="auto"/>
                <w:left w:val="none" w:sz="0" w:space="0" w:color="auto"/>
                <w:bottom w:val="none" w:sz="0" w:space="0" w:color="auto"/>
                <w:right w:val="none" w:sz="0" w:space="0" w:color="auto"/>
              </w:divBdr>
              <w:divsChild>
                <w:div w:id="2125463869">
                  <w:marLeft w:val="0"/>
                  <w:marRight w:val="0"/>
                  <w:marTop w:val="0"/>
                  <w:marBottom w:val="0"/>
                  <w:divBdr>
                    <w:top w:val="none" w:sz="0" w:space="0" w:color="auto"/>
                    <w:left w:val="none" w:sz="0" w:space="0" w:color="auto"/>
                    <w:bottom w:val="none" w:sz="0" w:space="0" w:color="auto"/>
                    <w:right w:val="none" w:sz="0" w:space="0" w:color="auto"/>
                  </w:divBdr>
                </w:div>
              </w:divsChild>
            </w:div>
            <w:div w:id="2125463857">
              <w:marLeft w:val="0"/>
              <w:marRight w:val="0"/>
              <w:marTop w:val="0"/>
              <w:marBottom w:val="0"/>
              <w:divBdr>
                <w:top w:val="none" w:sz="0" w:space="0" w:color="auto"/>
                <w:left w:val="none" w:sz="0" w:space="0" w:color="auto"/>
                <w:bottom w:val="none" w:sz="0" w:space="0" w:color="auto"/>
                <w:right w:val="none" w:sz="0" w:space="0" w:color="auto"/>
              </w:divBdr>
              <w:divsChild>
                <w:div w:id="2125463858">
                  <w:marLeft w:val="0"/>
                  <w:marRight w:val="0"/>
                  <w:marTop w:val="0"/>
                  <w:marBottom w:val="0"/>
                  <w:divBdr>
                    <w:top w:val="none" w:sz="0" w:space="0" w:color="auto"/>
                    <w:left w:val="none" w:sz="0" w:space="0" w:color="auto"/>
                    <w:bottom w:val="none" w:sz="0" w:space="0" w:color="auto"/>
                    <w:right w:val="none" w:sz="0" w:space="0" w:color="auto"/>
                  </w:divBdr>
                </w:div>
              </w:divsChild>
            </w:div>
            <w:div w:id="2125463868">
              <w:marLeft w:val="0"/>
              <w:marRight w:val="0"/>
              <w:marTop w:val="0"/>
              <w:marBottom w:val="0"/>
              <w:divBdr>
                <w:top w:val="none" w:sz="0" w:space="0" w:color="auto"/>
                <w:left w:val="none" w:sz="0" w:space="0" w:color="auto"/>
                <w:bottom w:val="none" w:sz="0" w:space="0" w:color="auto"/>
                <w:right w:val="none" w:sz="0" w:space="0" w:color="auto"/>
              </w:divBdr>
              <w:divsChild>
                <w:div w:id="2125463856">
                  <w:marLeft w:val="0"/>
                  <w:marRight w:val="0"/>
                  <w:marTop w:val="0"/>
                  <w:marBottom w:val="0"/>
                  <w:divBdr>
                    <w:top w:val="none" w:sz="0" w:space="0" w:color="auto"/>
                    <w:left w:val="none" w:sz="0" w:space="0" w:color="auto"/>
                    <w:bottom w:val="none" w:sz="0" w:space="0" w:color="auto"/>
                    <w:right w:val="none" w:sz="0" w:space="0" w:color="auto"/>
                  </w:divBdr>
                </w:div>
              </w:divsChild>
            </w:div>
            <w:div w:id="2125463872">
              <w:marLeft w:val="0"/>
              <w:marRight w:val="0"/>
              <w:marTop w:val="0"/>
              <w:marBottom w:val="0"/>
              <w:divBdr>
                <w:top w:val="none" w:sz="0" w:space="0" w:color="auto"/>
                <w:left w:val="none" w:sz="0" w:space="0" w:color="auto"/>
                <w:bottom w:val="none" w:sz="0" w:space="0" w:color="auto"/>
                <w:right w:val="none" w:sz="0" w:space="0" w:color="auto"/>
              </w:divBdr>
              <w:divsChild>
                <w:div w:id="212546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463848">
      <w:marLeft w:val="0"/>
      <w:marRight w:val="0"/>
      <w:marTop w:val="0"/>
      <w:marBottom w:val="0"/>
      <w:divBdr>
        <w:top w:val="none" w:sz="0" w:space="0" w:color="auto"/>
        <w:left w:val="none" w:sz="0" w:space="0" w:color="auto"/>
        <w:bottom w:val="none" w:sz="0" w:space="0" w:color="auto"/>
        <w:right w:val="none" w:sz="0" w:space="0" w:color="auto"/>
      </w:divBdr>
      <w:divsChild>
        <w:div w:id="2125463842">
          <w:marLeft w:val="0"/>
          <w:marRight w:val="0"/>
          <w:marTop w:val="0"/>
          <w:marBottom w:val="0"/>
          <w:divBdr>
            <w:top w:val="none" w:sz="0" w:space="0" w:color="auto"/>
            <w:left w:val="none" w:sz="0" w:space="0" w:color="auto"/>
            <w:bottom w:val="none" w:sz="0" w:space="0" w:color="auto"/>
            <w:right w:val="none" w:sz="0" w:space="0" w:color="auto"/>
          </w:divBdr>
          <w:divsChild>
            <w:div w:id="2125463854">
              <w:marLeft w:val="0"/>
              <w:marRight w:val="0"/>
              <w:marTop w:val="0"/>
              <w:marBottom w:val="0"/>
              <w:divBdr>
                <w:top w:val="none" w:sz="0" w:space="0" w:color="auto"/>
                <w:left w:val="none" w:sz="0" w:space="0" w:color="auto"/>
                <w:bottom w:val="none" w:sz="0" w:space="0" w:color="auto"/>
                <w:right w:val="none" w:sz="0" w:space="0" w:color="auto"/>
              </w:divBdr>
              <w:divsChild>
                <w:div w:id="212546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463852">
      <w:marLeft w:val="0"/>
      <w:marRight w:val="0"/>
      <w:marTop w:val="0"/>
      <w:marBottom w:val="0"/>
      <w:divBdr>
        <w:top w:val="none" w:sz="0" w:space="0" w:color="auto"/>
        <w:left w:val="none" w:sz="0" w:space="0" w:color="auto"/>
        <w:bottom w:val="none" w:sz="0" w:space="0" w:color="auto"/>
        <w:right w:val="none" w:sz="0" w:space="0" w:color="auto"/>
      </w:divBdr>
      <w:divsChild>
        <w:div w:id="2125463864">
          <w:marLeft w:val="547"/>
          <w:marRight w:val="0"/>
          <w:marTop w:val="0"/>
          <w:marBottom w:val="0"/>
          <w:divBdr>
            <w:top w:val="none" w:sz="0" w:space="0" w:color="auto"/>
            <w:left w:val="none" w:sz="0" w:space="0" w:color="auto"/>
            <w:bottom w:val="none" w:sz="0" w:space="0" w:color="auto"/>
            <w:right w:val="none" w:sz="0" w:space="0" w:color="auto"/>
          </w:divBdr>
        </w:div>
      </w:divsChild>
    </w:div>
    <w:div w:id="2125463853">
      <w:marLeft w:val="0"/>
      <w:marRight w:val="0"/>
      <w:marTop w:val="0"/>
      <w:marBottom w:val="0"/>
      <w:divBdr>
        <w:top w:val="none" w:sz="0" w:space="0" w:color="auto"/>
        <w:left w:val="none" w:sz="0" w:space="0" w:color="auto"/>
        <w:bottom w:val="none" w:sz="0" w:space="0" w:color="auto"/>
        <w:right w:val="none" w:sz="0" w:space="0" w:color="auto"/>
      </w:divBdr>
      <w:divsChild>
        <w:div w:id="2125463865">
          <w:marLeft w:val="0"/>
          <w:marRight w:val="0"/>
          <w:marTop w:val="0"/>
          <w:marBottom w:val="0"/>
          <w:divBdr>
            <w:top w:val="none" w:sz="0" w:space="0" w:color="auto"/>
            <w:left w:val="none" w:sz="0" w:space="0" w:color="auto"/>
            <w:bottom w:val="none" w:sz="0" w:space="0" w:color="auto"/>
            <w:right w:val="none" w:sz="0" w:space="0" w:color="auto"/>
          </w:divBdr>
          <w:divsChild>
            <w:div w:id="2125463866">
              <w:marLeft w:val="0"/>
              <w:marRight w:val="0"/>
              <w:marTop w:val="0"/>
              <w:marBottom w:val="0"/>
              <w:divBdr>
                <w:top w:val="none" w:sz="0" w:space="0" w:color="auto"/>
                <w:left w:val="none" w:sz="0" w:space="0" w:color="auto"/>
                <w:bottom w:val="none" w:sz="0" w:space="0" w:color="auto"/>
                <w:right w:val="none" w:sz="0" w:space="0" w:color="auto"/>
              </w:divBdr>
              <w:divsChild>
                <w:div w:id="212546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463855">
      <w:marLeft w:val="0"/>
      <w:marRight w:val="0"/>
      <w:marTop w:val="0"/>
      <w:marBottom w:val="0"/>
      <w:divBdr>
        <w:top w:val="none" w:sz="0" w:space="0" w:color="auto"/>
        <w:left w:val="none" w:sz="0" w:space="0" w:color="auto"/>
        <w:bottom w:val="none" w:sz="0" w:space="0" w:color="auto"/>
        <w:right w:val="none" w:sz="0" w:space="0" w:color="auto"/>
      </w:divBdr>
      <w:divsChild>
        <w:div w:id="2125463873">
          <w:marLeft w:val="0"/>
          <w:marRight w:val="0"/>
          <w:marTop w:val="0"/>
          <w:marBottom w:val="0"/>
          <w:divBdr>
            <w:top w:val="none" w:sz="0" w:space="0" w:color="auto"/>
            <w:left w:val="none" w:sz="0" w:space="0" w:color="auto"/>
            <w:bottom w:val="none" w:sz="0" w:space="0" w:color="auto"/>
            <w:right w:val="none" w:sz="0" w:space="0" w:color="auto"/>
          </w:divBdr>
          <w:divsChild>
            <w:div w:id="2125463846">
              <w:marLeft w:val="0"/>
              <w:marRight w:val="0"/>
              <w:marTop w:val="0"/>
              <w:marBottom w:val="0"/>
              <w:divBdr>
                <w:top w:val="none" w:sz="0" w:space="0" w:color="auto"/>
                <w:left w:val="none" w:sz="0" w:space="0" w:color="auto"/>
                <w:bottom w:val="none" w:sz="0" w:space="0" w:color="auto"/>
                <w:right w:val="none" w:sz="0" w:space="0" w:color="auto"/>
              </w:divBdr>
              <w:divsChild>
                <w:div w:id="212546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463859">
      <w:marLeft w:val="0"/>
      <w:marRight w:val="0"/>
      <w:marTop w:val="0"/>
      <w:marBottom w:val="0"/>
      <w:divBdr>
        <w:top w:val="none" w:sz="0" w:space="0" w:color="auto"/>
        <w:left w:val="none" w:sz="0" w:space="0" w:color="auto"/>
        <w:bottom w:val="none" w:sz="0" w:space="0" w:color="auto"/>
        <w:right w:val="none" w:sz="0" w:space="0" w:color="auto"/>
      </w:divBdr>
      <w:divsChild>
        <w:div w:id="2125463867">
          <w:marLeft w:val="0"/>
          <w:marRight w:val="0"/>
          <w:marTop w:val="0"/>
          <w:marBottom w:val="0"/>
          <w:divBdr>
            <w:top w:val="none" w:sz="0" w:space="0" w:color="auto"/>
            <w:left w:val="none" w:sz="0" w:space="0" w:color="auto"/>
            <w:bottom w:val="none" w:sz="0" w:space="0" w:color="auto"/>
            <w:right w:val="none" w:sz="0" w:space="0" w:color="auto"/>
          </w:divBdr>
          <w:divsChild>
            <w:div w:id="2125463847">
              <w:marLeft w:val="0"/>
              <w:marRight w:val="0"/>
              <w:marTop w:val="0"/>
              <w:marBottom w:val="0"/>
              <w:divBdr>
                <w:top w:val="none" w:sz="0" w:space="0" w:color="auto"/>
                <w:left w:val="none" w:sz="0" w:space="0" w:color="auto"/>
                <w:bottom w:val="none" w:sz="0" w:space="0" w:color="auto"/>
                <w:right w:val="none" w:sz="0" w:space="0" w:color="auto"/>
              </w:divBdr>
              <w:divsChild>
                <w:div w:id="212546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463862">
      <w:marLeft w:val="0"/>
      <w:marRight w:val="0"/>
      <w:marTop w:val="0"/>
      <w:marBottom w:val="0"/>
      <w:divBdr>
        <w:top w:val="none" w:sz="0" w:space="0" w:color="auto"/>
        <w:left w:val="none" w:sz="0" w:space="0" w:color="auto"/>
        <w:bottom w:val="none" w:sz="0" w:space="0" w:color="auto"/>
        <w:right w:val="none" w:sz="0" w:space="0" w:color="auto"/>
      </w:divBdr>
      <w:divsChild>
        <w:div w:id="2125463863">
          <w:marLeft w:val="0"/>
          <w:marRight w:val="0"/>
          <w:marTop w:val="0"/>
          <w:marBottom w:val="0"/>
          <w:divBdr>
            <w:top w:val="none" w:sz="0" w:space="0" w:color="auto"/>
            <w:left w:val="none" w:sz="0" w:space="0" w:color="auto"/>
            <w:bottom w:val="none" w:sz="0" w:space="0" w:color="auto"/>
            <w:right w:val="none" w:sz="0" w:space="0" w:color="auto"/>
          </w:divBdr>
          <w:divsChild>
            <w:div w:id="2125463843">
              <w:marLeft w:val="0"/>
              <w:marRight w:val="0"/>
              <w:marTop w:val="0"/>
              <w:marBottom w:val="0"/>
              <w:divBdr>
                <w:top w:val="none" w:sz="0" w:space="0" w:color="auto"/>
                <w:left w:val="none" w:sz="0" w:space="0" w:color="auto"/>
                <w:bottom w:val="none" w:sz="0" w:space="0" w:color="auto"/>
                <w:right w:val="none" w:sz="0" w:space="0" w:color="auto"/>
              </w:divBdr>
              <w:divsChild>
                <w:div w:id="212546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463870">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gd@press-n-relations.at" TargetMode="External"/><Relationship Id="rId12" Type="http://schemas.openxmlformats.org/officeDocument/2006/relationships/header" Target="head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yperlink" Target="http://press-n-relations.mediamid.com/AMID-PR/searchresult/searchresult.xhtml?searchId=0&amp;searchString=milly&amp;searchType=detailed&amp;conversationId=409652" TargetMode="External"/><Relationship Id="rId10" Type="http://schemas.openxmlformats.org/officeDocument/2006/relationships/hyperlink" Target="mailto:presse@infoniqa.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6AEF41-3B77-A34B-A46E-CA81FE0D3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621</Words>
  <Characters>3917</Characters>
  <Application>Microsoft Macintosh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Presseinformation</vt:lpstr>
    </vt:vector>
  </TitlesOfParts>
  <Company>Press'n'Relations GmbH</Company>
  <LinksUpToDate>false</LinksUpToDate>
  <CharactersWithSpaces>4529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Georg Dutzi</dc:creator>
  <cp:keywords/>
  <dc:description/>
  <cp:lastModifiedBy>Georg Dutzi</cp:lastModifiedBy>
  <cp:revision>9</cp:revision>
  <cp:lastPrinted>2014-07-31T13:12:00Z</cp:lastPrinted>
  <dcterms:created xsi:type="dcterms:W3CDTF">2016-11-30T14:28:00Z</dcterms:created>
  <dcterms:modified xsi:type="dcterms:W3CDTF">2016-12-12T09:24:00Z</dcterms:modified>
</cp:coreProperties>
</file>