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22F" w:rsidRPr="00653A12" w:rsidRDefault="003E122F" w:rsidP="003E122F">
      <w:pPr>
        <w:widowControl w:val="0"/>
        <w:spacing w:line="240" w:lineRule="auto"/>
      </w:pPr>
      <w:r w:rsidRPr="00653A12">
        <w:t xml:space="preserve">Wels / Wien, am </w:t>
      </w:r>
      <w:r w:rsidR="00247521">
        <w:t>20</w:t>
      </w:r>
      <w:r w:rsidR="00280822">
        <w:t>. September</w:t>
      </w:r>
      <w:r>
        <w:t xml:space="preserve"> 2012</w:t>
      </w:r>
    </w:p>
    <w:p w:rsidR="003E122F" w:rsidRPr="00653A12" w:rsidRDefault="003E122F" w:rsidP="003E122F">
      <w:pPr>
        <w:widowControl w:val="0"/>
        <w:spacing w:line="240" w:lineRule="auto"/>
      </w:pPr>
    </w:p>
    <w:p w:rsidR="003537E0" w:rsidRPr="001E7577" w:rsidRDefault="003E122F" w:rsidP="003537E0">
      <w:pPr>
        <w:spacing w:line="240" w:lineRule="auto"/>
      </w:pPr>
      <w:r w:rsidRPr="00653A12">
        <w:rPr>
          <w:b/>
          <w:sz w:val="28"/>
        </w:rPr>
        <w:t xml:space="preserve">Infoniqa </w:t>
      </w:r>
      <w:r w:rsidR="003537E0">
        <w:rPr>
          <w:b/>
          <w:sz w:val="28"/>
        </w:rPr>
        <w:t xml:space="preserve">und ASNA </w:t>
      </w:r>
      <w:r w:rsidR="003537E0" w:rsidRPr="003537E0">
        <w:rPr>
          <w:b/>
          <w:sz w:val="28"/>
        </w:rPr>
        <w:t>schließen Partnerschaft</w:t>
      </w:r>
    </w:p>
    <w:p w:rsidR="003537E0" w:rsidRDefault="003537E0" w:rsidP="003537E0">
      <w:pPr>
        <w:spacing w:line="240" w:lineRule="auto"/>
      </w:pPr>
    </w:p>
    <w:p w:rsidR="003537E0" w:rsidRPr="001E7577" w:rsidRDefault="003537E0" w:rsidP="00F3616B">
      <w:pPr>
        <w:spacing w:line="288" w:lineRule="auto"/>
        <w:ind w:right="1135"/>
      </w:pPr>
      <w:r w:rsidRPr="001E7577">
        <w:t xml:space="preserve">Zusammenarbeit im Bereich AS/400 </w:t>
      </w:r>
      <w:r w:rsidR="006240BE">
        <w:t>ermöglicht Integration</w:t>
      </w:r>
      <w:r w:rsidR="00263C1F">
        <w:t xml:space="preserve"> </w:t>
      </w:r>
      <w:r w:rsidR="00B55DB5">
        <w:t>bestehende</w:t>
      </w:r>
      <w:r w:rsidR="006240BE">
        <w:t>r</w:t>
      </w:r>
      <w:r w:rsidR="00B55DB5">
        <w:t xml:space="preserve"> Green-S</w:t>
      </w:r>
      <w:r>
        <w:t xml:space="preserve">creen-Applikationen in </w:t>
      </w:r>
      <w:r w:rsidRPr="001E7577">
        <w:t>Portale wie Share</w:t>
      </w:r>
      <w:r w:rsidR="00F91E9E">
        <w:t xml:space="preserve">Point </w:t>
      </w:r>
      <w:r w:rsidR="00BA4F30">
        <w:t>und</w:t>
      </w:r>
      <w:r w:rsidR="006240BE">
        <w:t xml:space="preserve"> in </w:t>
      </w:r>
      <w:r w:rsidR="00F91E9E">
        <w:t>Intranet/Internet</w:t>
      </w:r>
      <w:r w:rsidR="00263C1F">
        <w:t>-Lösungen</w:t>
      </w:r>
      <w:r w:rsidR="004D6AC1">
        <w:t xml:space="preserve"> </w:t>
      </w:r>
    </w:p>
    <w:p w:rsidR="003537E0" w:rsidRPr="001E7577" w:rsidRDefault="003537E0" w:rsidP="00280822">
      <w:pPr>
        <w:spacing w:line="288" w:lineRule="auto"/>
        <w:ind w:right="1134"/>
      </w:pPr>
    </w:p>
    <w:p w:rsidR="00D55836" w:rsidRDefault="004D6AC1" w:rsidP="00280822">
      <w:pPr>
        <w:spacing w:line="288" w:lineRule="auto"/>
        <w:ind w:right="1134"/>
      </w:pPr>
      <w:r w:rsidRPr="00F91E9E">
        <w:rPr>
          <w:b/>
        </w:rPr>
        <w:t xml:space="preserve">Im Rahmen </w:t>
      </w:r>
      <w:r w:rsidR="00294534">
        <w:rPr>
          <w:b/>
        </w:rPr>
        <w:t>der Kooperation</w:t>
      </w:r>
      <w:r w:rsidRPr="00F91E9E">
        <w:rPr>
          <w:b/>
        </w:rPr>
        <w:t xml:space="preserve"> mit ASNA </w:t>
      </w:r>
      <w:r w:rsidR="00D55836" w:rsidRPr="00F91E9E">
        <w:rPr>
          <w:b/>
        </w:rPr>
        <w:t xml:space="preserve">Inc. </w:t>
      </w:r>
      <w:r w:rsidRPr="00F91E9E">
        <w:rPr>
          <w:b/>
        </w:rPr>
        <w:t>(Amalgamated Software of North Am</w:t>
      </w:r>
      <w:r w:rsidRPr="00F91E9E">
        <w:rPr>
          <w:b/>
        </w:rPr>
        <w:t>e</w:t>
      </w:r>
      <w:r w:rsidRPr="00F91E9E">
        <w:rPr>
          <w:b/>
        </w:rPr>
        <w:t xml:space="preserve">rica) </w:t>
      </w:r>
      <w:r w:rsidR="00F91E9E" w:rsidRPr="00F91E9E">
        <w:rPr>
          <w:b/>
        </w:rPr>
        <w:t>bietet</w:t>
      </w:r>
      <w:r w:rsidRPr="00F91E9E">
        <w:rPr>
          <w:b/>
        </w:rPr>
        <w:t xml:space="preserve"> Infoniqa Informationstechnik </w:t>
      </w:r>
      <w:r w:rsidR="00F91E9E" w:rsidRPr="00F91E9E">
        <w:rPr>
          <w:b/>
        </w:rPr>
        <w:t xml:space="preserve">seinen Kunden </w:t>
      </w:r>
      <w:r w:rsidR="00263C1F">
        <w:rPr>
          <w:b/>
        </w:rPr>
        <w:t xml:space="preserve">nun </w:t>
      </w:r>
      <w:r w:rsidR="003056F4">
        <w:rPr>
          <w:b/>
        </w:rPr>
        <w:t>die ASNA-Wings-Software</w:t>
      </w:r>
      <w:r w:rsidR="00B3609D">
        <w:rPr>
          <w:b/>
        </w:rPr>
        <w:t xml:space="preserve"> an</w:t>
      </w:r>
      <w:r w:rsidRPr="00F91E9E">
        <w:rPr>
          <w:b/>
        </w:rPr>
        <w:t xml:space="preserve">. </w:t>
      </w:r>
      <w:r w:rsidR="00263C1F">
        <w:rPr>
          <w:b/>
        </w:rPr>
        <w:t xml:space="preserve">Mit </w:t>
      </w:r>
      <w:r w:rsidR="006240BE">
        <w:rPr>
          <w:b/>
        </w:rPr>
        <w:t>d</w:t>
      </w:r>
      <w:r w:rsidR="003056F4">
        <w:rPr>
          <w:b/>
        </w:rPr>
        <w:t xml:space="preserve">er Lösung </w:t>
      </w:r>
      <w:r w:rsidR="00263C1F">
        <w:rPr>
          <w:b/>
        </w:rPr>
        <w:t>können Kunden</w:t>
      </w:r>
      <w:r w:rsidRPr="00F91E9E">
        <w:rPr>
          <w:b/>
        </w:rPr>
        <w:t xml:space="preserve">, die eine IBM-AS/400-Serverumgebung (IBM System i, Power i) einsetzen und eigene RPG-Applikationen haben, </w:t>
      </w:r>
      <w:r w:rsidR="00D55836" w:rsidRPr="00F91E9E">
        <w:rPr>
          <w:b/>
        </w:rPr>
        <w:t>AS/400-</w:t>
      </w:r>
      <w:r w:rsidRPr="00F91E9E">
        <w:rPr>
          <w:b/>
        </w:rPr>
        <w:t>spezifische Bildschirmmasken und deren Daten in Web</w:t>
      </w:r>
      <w:r w:rsidR="006240BE">
        <w:rPr>
          <w:b/>
        </w:rPr>
        <w:t>-Lösungen</w:t>
      </w:r>
      <w:r w:rsidRPr="00F91E9E">
        <w:rPr>
          <w:b/>
        </w:rPr>
        <w:t xml:space="preserve"> integrieren. </w:t>
      </w:r>
      <w:r w:rsidR="006240BE">
        <w:rPr>
          <w:b/>
        </w:rPr>
        <w:t>Für d</w:t>
      </w:r>
      <w:r w:rsidR="006240BE" w:rsidRPr="00F91E9E">
        <w:rPr>
          <w:b/>
        </w:rPr>
        <w:t>i</w:t>
      </w:r>
      <w:r w:rsidR="006240BE">
        <w:rPr>
          <w:b/>
        </w:rPr>
        <w:t>e Nutzung</w:t>
      </w:r>
      <w:r w:rsidR="006240BE" w:rsidRPr="00F91E9E">
        <w:rPr>
          <w:b/>
        </w:rPr>
        <w:t xml:space="preserve"> </w:t>
      </w:r>
      <w:r w:rsidRPr="00F91E9E">
        <w:rPr>
          <w:b/>
        </w:rPr>
        <w:t>reicht eine Internetverbindung zum Server bezi</w:t>
      </w:r>
      <w:r w:rsidRPr="00F91E9E">
        <w:rPr>
          <w:b/>
        </w:rPr>
        <w:t>e</w:t>
      </w:r>
      <w:r w:rsidRPr="00F91E9E">
        <w:rPr>
          <w:b/>
        </w:rPr>
        <w:t>hungsweise zur Applikation</w:t>
      </w:r>
      <w:r w:rsidR="006240BE">
        <w:rPr>
          <w:b/>
        </w:rPr>
        <w:t>. Der</w:t>
      </w:r>
      <w:r w:rsidRPr="00F91E9E">
        <w:rPr>
          <w:b/>
        </w:rPr>
        <w:t xml:space="preserve"> Zugriff </w:t>
      </w:r>
      <w:r w:rsidR="006240BE">
        <w:rPr>
          <w:b/>
        </w:rPr>
        <w:t xml:space="preserve">ist auch </w:t>
      </w:r>
      <w:r w:rsidRPr="00F91E9E">
        <w:rPr>
          <w:b/>
        </w:rPr>
        <w:t>über den Browser von mobilen Geräten wie Tablets möglich.</w:t>
      </w:r>
      <w:r w:rsidR="00D55836" w:rsidRPr="00F91E9E">
        <w:rPr>
          <w:b/>
        </w:rPr>
        <w:t xml:space="preserve"> </w:t>
      </w:r>
      <w:r w:rsidRPr="00F91E9E">
        <w:rPr>
          <w:b/>
        </w:rPr>
        <w:t>„</w:t>
      </w:r>
      <w:r w:rsidR="006240BE" w:rsidRPr="00F91E9E">
        <w:rPr>
          <w:b/>
        </w:rPr>
        <w:t xml:space="preserve">AS/400-basierte Anwendungen </w:t>
      </w:r>
      <w:r w:rsidR="006240BE">
        <w:rPr>
          <w:b/>
        </w:rPr>
        <w:t>lassen sich m</w:t>
      </w:r>
      <w:r w:rsidRPr="00F91E9E">
        <w:rPr>
          <w:b/>
        </w:rPr>
        <w:t xml:space="preserve">it ASNA Wings </w:t>
      </w:r>
      <w:r w:rsidR="00F91E9E" w:rsidRPr="00F91E9E">
        <w:rPr>
          <w:b/>
        </w:rPr>
        <w:t>einfac</w:t>
      </w:r>
      <w:r w:rsidR="006240BE">
        <w:rPr>
          <w:b/>
        </w:rPr>
        <w:t>h</w:t>
      </w:r>
      <w:r w:rsidRPr="00F91E9E">
        <w:rPr>
          <w:b/>
        </w:rPr>
        <w:t xml:space="preserve"> in Portallösungen </w:t>
      </w:r>
      <w:r w:rsidR="006240BE">
        <w:rPr>
          <w:b/>
        </w:rPr>
        <w:t>nutzen</w:t>
      </w:r>
      <w:r w:rsidRPr="00F91E9E">
        <w:rPr>
          <w:b/>
        </w:rPr>
        <w:t>. Da</w:t>
      </w:r>
      <w:r w:rsidR="00D55836" w:rsidRPr="00F91E9E">
        <w:rPr>
          <w:b/>
        </w:rPr>
        <w:t>mit</w:t>
      </w:r>
      <w:r w:rsidRPr="00F91E9E">
        <w:rPr>
          <w:b/>
        </w:rPr>
        <w:t xml:space="preserve"> ist eine schnelle</w:t>
      </w:r>
      <w:r w:rsidR="00D55836" w:rsidRPr="00F91E9E">
        <w:rPr>
          <w:b/>
        </w:rPr>
        <w:t>re</w:t>
      </w:r>
      <w:r w:rsidRPr="00F91E9E">
        <w:rPr>
          <w:b/>
        </w:rPr>
        <w:t xml:space="preserve"> Umse</w:t>
      </w:r>
      <w:r w:rsidRPr="00F91E9E">
        <w:rPr>
          <w:b/>
        </w:rPr>
        <w:t>t</w:t>
      </w:r>
      <w:r w:rsidRPr="00F91E9E">
        <w:rPr>
          <w:b/>
        </w:rPr>
        <w:t>zung von Projekten mö</w:t>
      </w:r>
      <w:r w:rsidR="00D55836" w:rsidRPr="00F91E9E">
        <w:rPr>
          <w:b/>
        </w:rPr>
        <w:t>glich, den</w:t>
      </w:r>
      <w:r w:rsidR="00F91E9E" w:rsidRPr="00F91E9E">
        <w:rPr>
          <w:b/>
        </w:rPr>
        <w:t>n</w:t>
      </w:r>
      <w:r w:rsidR="00D55836" w:rsidRPr="00F91E9E">
        <w:rPr>
          <w:b/>
        </w:rPr>
        <w:t xml:space="preserve"> </w:t>
      </w:r>
      <w:r w:rsidRPr="00F91E9E">
        <w:rPr>
          <w:b/>
        </w:rPr>
        <w:t>die Business</w:t>
      </w:r>
      <w:r w:rsidR="00D55836" w:rsidRPr="00F91E9E">
        <w:rPr>
          <w:b/>
        </w:rPr>
        <w:t>-L</w:t>
      </w:r>
      <w:r w:rsidRPr="00F91E9E">
        <w:rPr>
          <w:b/>
        </w:rPr>
        <w:t xml:space="preserve">ogik </w:t>
      </w:r>
      <w:r w:rsidR="00D55836" w:rsidRPr="00F91E9E">
        <w:rPr>
          <w:b/>
        </w:rPr>
        <w:t>bleibt unberührt und</w:t>
      </w:r>
      <w:r w:rsidRPr="00F91E9E">
        <w:rPr>
          <w:b/>
        </w:rPr>
        <w:t xml:space="preserve"> auch der Entwicklungsaufwand </w:t>
      </w:r>
      <w:r w:rsidR="00D55836" w:rsidRPr="00F91E9E">
        <w:rPr>
          <w:b/>
        </w:rPr>
        <w:t xml:space="preserve">fällt </w:t>
      </w:r>
      <w:r w:rsidRPr="00F91E9E">
        <w:rPr>
          <w:b/>
        </w:rPr>
        <w:t xml:space="preserve">viel geringer </w:t>
      </w:r>
      <w:r w:rsidR="00D55836" w:rsidRPr="00F91E9E">
        <w:rPr>
          <w:b/>
        </w:rPr>
        <w:t>aus</w:t>
      </w:r>
      <w:r w:rsidRPr="00F91E9E">
        <w:rPr>
          <w:b/>
        </w:rPr>
        <w:t>“, beschreibt Mag. Ronald Bü</w:t>
      </w:r>
      <w:r w:rsidRPr="00F91E9E">
        <w:rPr>
          <w:b/>
        </w:rPr>
        <w:t>r</w:t>
      </w:r>
      <w:r w:rsidRPr="00F91E9E">
        <w:rPr>
          <w:b/>
        </w:rPr>
        <w:t xml:space="preserve">scher, Geschäftsführer Infoniqa Informationstechnik GmbH, den Nutzen für </w:t>
      </w:r>
      <w:r w:rsidR="006240BE" w:rsidRPr="00F91E9E">
        <w:rPr>
          <w:b/>
        </w:rPr>
        <w:t>d</w:t>
      </w:r>
      <w:r w:rsidR="006240BE">
        <w:rPr>
          <w:b/>
        </w:rPr>
        <w:t>en</w:t>
      </w:r>
      <w:r w:rsidR="006240BE" w:rsidRPr="00F91E9E">
        <w:rPr>
          <w:b/>
        </w:rPr>
        <w:t xml:space="preserve"> </w:t>
      </w:r>
      <w:r w:rsidRPr="00F91E9E">
        <w:rPr>
          <w:b/>
        </w:rPr>
        <w:t>Anwender.</w:t>
      </w:r>
      <w:r w:rsidR="00F91E9E" w:rsidRPr="00F91E9E">
        <w:rPr>
          <w:b/>
        </w:rPr>
        <w:br/>
      </w:r>
      <w:r w:rsidR="006A554C">
        <w:br/>
      </w:r>
      <w:r w:rsidR="006A554C" w:rsidRPr="00F91E9E">
        <w:t xml:space="preserve">Mit ASNA Wings unterstützt Infoniqa alle AS/400-Kunden, die AS/400-Applikationen im Web zur Verfügung stellen wollen – </w:t>
      </w:r>
      <w:r w:rsidR="006A554C">
        <w:t>beispielsweise</w:t>
      </w:r>
      <w:r w:rsidR="006A554C" w:rsidRPr="00F91E9E">
        <w:t xml:space="preserve"> </w:t>
      </w:r>
      <w:r w:rsidR="006A554C">
        <w:t xml:space="preserve">als Warenwirtschafts-Informationsportal für </w:t>
      </w:r>
      <w:r w:rsidR="006A554C" w:rsidRPr="00F91E9E">
        <w:t>interne und externe Mitarbeiter</w:t>
      </w:r>
      <w:r w:rsidR="006A554C">
        <w:t xml:space="preserve"> oder</w:t>
      </w:r>
      <w:r w:rsidR="006A554C" w:rsidRPr="00F91E9E">
        <w:t xml:space="preserve"> auch für Kun</w:t>
      </w:r>
      <w:r w:rsidR="006A554C">
        <w:t>den und Liefera</w:t>
      </w:r>
      <w:r w:rsidR="006A554C">
        <w:t>n</w:t>
      </w:r>
      <w:r w:rsidR="006A554C">
        <w:t>ten. Bisher war ein Starten von AS/400-</w:t>
      </w:r>
      <w:r w:rsidR="006A554C" w:rsidRPr="004D6AC1">
        <w:t xml:space="preserve">Applikationen </w:t>
      </w:r>
      <w:r w:rsidR="006A554C">
        <w:t>im</w:t>
      </w:r>
      <w:r w:rsidR="006A554C" w:rsidRPr="004D6AC1">
        <w:t xml:space="preserve"> In</w:t>
      </w:r>
      <w:r w:rsidR="006A554C">
        <w:t xml:space="preserve">tranet oder </w:t>
      </w:r>
      <w:r w:rsidR="006A554C" w:rsidRPr="004D6AC1">
        <w:t xml:space="preserve">Browser </w:t>
      </w:r>
      <w:r w:rsidR="006A554C">
        <w:t xml:space="preserve">nur </w:t>
      </w:r>
      <w:r w:rsidR="00E73FE1">
        <w:t>über</w:t>
      </w:r>
      <w:bookmarkStart w:id="0" w:name="_GoBack"/>
      <w:bookmarkEnd w:id="0"/>
      <w:r w:rsidR="006A554C">
        <w:t xml:space="preserve"> G</w:t>
      </w:r>
      <w:r w:rsidR="006A554C" w:rsidRPr="004D6AC1">
        <w:t>reen</w:t>
      </w:r>
      <w:r w:rsidR="006A554C">
        <w:t>-S</w:t>
      </w:r>
      <w:r w:rsidR="006A554C" w:rsidRPr="004D6AC1">
        <w:t>creen mög</w:t>
      </w:r>
      <w:r w:rsidR="006A554C">
        <w:t xml:space="preserve">lich. </w:t>
      </w:r>
      <w:r w:rsidR="006A554C" w:rsidRPr="004D6AC1">
        <w:t> </w:t>
      </w:r>
      <w:r w:rsidR="006A554C">
        <w:t>Dabei musste der</w:t>
      </w:r>
      <w:r w:rsidR="006A554C" w:rsidRPr="004D6AC1">
        <w:t xml:space="preserve"> </w:t>
      </w:r>
      <w:r w:rsidR="006A554C">
        <w:t>Anwender</w:t>
      </w:r>
      <w:r w:rsidR="006A554C" w:rsidRPr="004D6AC1">
        <w:t xml:space="preserve"> </w:t>
      </w:r>
      <w:r w:rsidR="006A554C">
        <w:t>durch das AS/400-</w:t>
      </w:r>
      <w:r w:rsidR="006A554C" w:rsidRPr="004D6AC1">
        <w:t>Menüsystem navigieren, um die richtige Anwendung zu finden und zu starten. </w:t>
      </w:r>
      <w:r w:rsidR="006A554C">
        <w:t xml:space="preserve"> Mit ASNA Wings lässt sich die AS/400-Anwendung</w:t>
      </w:r>
      <w:r w:rsidR="006A554C" w:rsidRPr="004D6AC1">
        <w:t xml:space="preserve"> </w:t>
      </w:r>
      <w:r w:rsidR="006A554C">
        <w:t xml:space="preserve">direkt </w:t>
      </w:r>
      <w:r w:rsidR="006A554C" w:rsidRPr="004D6AC1">
        <w:t>im Intranet</w:t>
      </w:r>
      <w:r w:rsidR="006A554C">
        <w:t xml:space="preserve"> oder Internet via</w:t>
      </w:r>
      <w:r w:rsidR="006A554C" w:rsidRPr="004D6AC1">
        <w:t xml:space="preserve"> Browser </w:t>
      </w:r>
      <w:r w:rsidR="006A554C">
        <w:t>öffnen</w:t>
      </w:r>
      <w:r w:rsidR="006A554C" w:rsidRPr="004D6AC1">
        <w:t xml:space="preserve">. </w:t>
      </w:r>
      <w:r w:rsidR="006A554C">
        <w:t xml:space="preserve">Der </w:t>
      </w:r>
      <w:r w:rsidR="006A554C" w:rsidRPr="004D6AC1">
        <w:t xml:space="preserve">User </w:t>
      </w:r>
      <w:r w:rsidR="006A554C">
        <w:t>merkt nicht, dass er eine AS/400-</w:t>
      </w:r>
      <w:r w:rsidR="006A554C" w:rsidRPr="004D6AC1">
        <w:t>Applikation aufruft. </w:t>
      </w:r>
      <w:r w:rsidR="006A554C">
        <w:t xml:space="preserve"> Auch die</w:t>
      </w:r>
      <w:r w:rsidR="006A554C" w:rsidRPr="004D6AC1">
        <w:t xml:space="preserve"> Navigation innerhalb der Applikation erfolgt im Browser. </w:t>
      </w:r>
      <w:r w:rsidR="006A554C">
        <w:t xml:space="preserve">Die </w:t>
      </w:r>
      <w:r w:rsidR="006A554C" w:rsidRPr="004D6AC1">
        <w:t xml:space="preserve">Benutzeroberfläche </w:t>
      </w:r>
      <w:r w:rsidR="006A554C">
        <w:t xml:space="preserve">kann mit ASNA Wings beliebig gestaltet werden, entweder im AS/400-Design oder </w:t>
      </w:r>
      <w:r w:rsidR="006A554C" w:rsidRPr="004D6AC1">
        <w:t>auch wie eine moderne Web</w:t>
      </w:r>
      <w:r w:rsidR="006A554C">
        <w:t>-O</w:t>
      </w:r>
      <w:r w:rsidR="006A554C" w:rsidRPr="004D6AC1">
        <w:t>berfläche. </w:t>
      </w:r>
      <w:r w:rsidR="006A554C">
        <w:t xml:space="preserve"> Zusätzlich lassen sich die</w:t>
      </w:r>
      <w:r w:rsidR="006A554C" w:rsidRPr="004D6AC1">
        <w:t xml:space="preserve"> Daten als Grafik darstellen (</w:t>
      </w:r>
      <w:r w:rsidR="006A554C">
        <w:t xml:space="preserve">beispielsweise als </w:t>
      </w:r>
      <w:r w:rsidR="006A554C" w:rsidRPr="004D6AC1">
        <w:t>Balkendia</w:t>
      </w:r>
      <w:r w:rsidR="006A554C">
        <w:t>gramm</w:t>
      </w:r>
      <w:r w:rsidR="006A554C" w:rsidRPr="004D6AC1">
        <w:t>) oder Doku</w:t>
      </w:r>
      <w:r w:rsidR="006A554C">
        <w:t xml:space="preserve">mente zu den Daten (etwa </w:t>
      </w:r>
      <w:r w:rsidR="006A554C" w:rsidRPr="004D6AC1">
        <w:t>Auftragsbestätigung</w:t>
      </w:r>
      <w:r w:rsidR="006A554C">
        <w:t xml:space="preserve">en oder </w:t>
      </w:r>
      <w:r w:rsidR="006A554C" w:rsidRPr="004D6AC1">
        <w:t>Li</w:t>
      </w:r>
      <w:r w:rsidR="006A554C" w:rsidRPr="004D6AC1">
        <w:t>e</w:t>
      </w:r>
      <w:r w:rsidR="006A554C" w:rsidRPr="004D6AC1">
        <w:t>fer</w:t>
      </w:r>
      <w:r w:rsidR="006A554C">
        <w:t>scheine</w:t>
      </w:r>
      <w:r w:rsidR="006A554C" w:rsidRPr="004D6AC1">
        <w:t>) anzeigen.</w:t>
      </w:r>
      <w:r w:rsidR="006A554C">
        <w:br/>
      </w:r>
      <w:r w:rsidR="006A554C">
        <w:br/>
      </w:r>
      <w:r w:rsidR="006A554C" w:rsidRPr="00F91E9E">
        <w:rPr>
          <w:b/>
        </w:rPr>
        <w:t xml:space="preserve">Einfache </w:t>
      </w:r>
      <w:r w:rsidR="006A554C">
        <w:rPr>
          <w:b/>
        </w:rPr>
        <w:t>Integration</w:t>
      </w:r>
      <w:r w:rsidR="006A554C" w:rsidRPr="00F91E9E">
        <w:rPr>
          <w:b/>
        </w:rPr>
        <w:t xml:space="preserve"> </w:t>
      </w:r>
      <w:r w:rsidR="006A554C">
        <w:rPr>
          <w:b/>
        </w:rPr>
        <w:t>von</w:t>
      </w:r>
      <w:r w:rsidR="006A554C" w:rsidRPr="00F91E9E">
        <w:rPr>
          <w:b/>
        </w:rPr>
        <w:t xml:space="preserve"> AS/400-</w:t>
      </w:r>
      <w:r w:rsidR="006A554C">
        <w:rPr>
          <w:b/>
        </w:rPr>
        <w:t>Anwendungen ins</w:t>
      </w:r>
      <w:r w:rsidR="006A554C" w:rsidRPr="00F91E9E">
        <w:rPr>
          <w:b/>
        </w:rPr>
        <w:t xml:space="preserve"> Web</w:t>
      </w:r>
      <w:r w:rsidR="006A554C">
        <w:br/>
      </w:r>
      <w:r w:rsidR="00B55DB5" w:rsidRPr="00F91E9E">
        <w:t xml:space="preserve">Die Lösung basiert auf der von IBM 2010 eingeführten Schnittstelle </w:t>
      </w:r>
      <w:r w:rsidR="00F91E9E">
        <w:t>„</w:t>
      </w:r>
      <w:r w:rsidR="00B55DB5" w:rsidRPr="00F91E9E">
        <w:t>IBM Rational Op</w:t>
      </w:r>
      <w:r w:rsidR="00B55DB5" w:rsidRPr="00F91E9E">
        <w:t>e</w:t>
      </w:r>
      <w:r w:rsidR="00B55DB5" w:rsidRPr="00F91E9E">
        <w:t>nAccess for RPG</w:t>
      </w:r>
      <w:r w:rsidR="00F91E9E">
        <w:t>“</w:t>
      </w:r>
      <w:r w:rsidR="00B55DB5" w:rsidRPr="00F91E9E">
        <w:t xml:space="preserve"> und erstellt aus DSPF-Dialogen eigenständige Web</w:t>
      </w:r>
      <w:r w:rsidR="00103F87" w:rsidRPr="00F91E9E">
        <w:t>-A</w:t>
      </w:r>
      <w:r w:rsidR="00B55DB5" w:rsidRPr="00F91E9E">
        <w:t>nwendungen, die mit der bestehenden Logik kommunizieren. ASNA Wings wandelt DSPF-Dialoge in</w:t>
      </w:r>
      <w:r w:rsidR="00B55DB5">
        <w:t xml:space="preserve"> ASPX.NET-</w:t>
      </w:r>
      <w:r w:rsidR="00B55DB5" w:rsidRPr="001E7577">
        <w:t>Seiten</w:t>
      </w:r>
      <w:r w:rsidR="00B55DB5">
        <w:t xml:space="preserve"> um</w:t>
      </w:r>
      <w:r w:rsidR="00B55DB5" w:rsidRPr="001E7577">
        <w:t>,</w:t>
      </w:r>
      <w:r w:rsidR="00B55DB5">
        <w:t xml:space="preserve"> die von .NET-</w:t>
      </w:r>
      <w:r w:rsidR="00B55DB5" w:rsidRPr="001E7577">
        <w:t>Entwicklern gewartet und in jedes beste</w:t>
      </w:r>
      <w:r w:rsidR="007B7507">
        <w:t>hende U</w:t>
      </w:r>
      <w:r w:rsidR="007B7507">
        <w:t>m</w:t>
      </w:r>
      <w:r w:rsidR="007B7507">
        <w:t>feld, von Web-S</w:t>
      </w:r>
      <w:r w:rsidR="00B55DB5" w:rsidRPr="001E7577">
        <w:t>eiten bis zu produktspezifischen Clients, integriert werden können.</w:t>
      </w:r>
      <w:r w:rsidR="00B55DB5">
        <w:t xml:space="preserve"> Die Software dient auch als </w:t>
      </w:r>
      <w:r w:rsidR="00E82440" w:rsidRPr="004D6AC1">
        <w:t>Überg</w:t>
      </w:r>
      <w:r w:rsidR="00B55DB5">
        <w:t>angslösung, wenn eine AS/400-</w:t>
      </w:r>
      <w:r w:rsidR="00E82440" w:rsidRPr="004D6AC1">
        <w:t xml:space="preserve">Applikation mittelfristig </w:t>
      </w:r>
      <w:r w:rsidR="006240BE">
        <w:t>auf</w:t>
      </w:r>
      <w:r w:rsidR="006240BE" w:rsidRPr="004D6AC1">
        <w:t xml:space="preserve"> </w:t>
      </w:r>
      <w:r w:rsidR="00E82440" w:rsidRPr="004D6AC1">
        <w:t xml:space="preserve">.NET </w:t>
      </w:r>
      <w:r w:rsidR="006240BE">
        <w:t>umgestellt werden soll</w:t>
      </w:r>
      <w:r w:rsidR="006A554C">
        <w:t>,</w:t>
      </w:r>
      <w:r w:rsidR="00B55DB5">
        <w:t xml:space="preserve"> und e</w:t>
      </w:r>
      <w:r w:rsidR="00E82440" w:rsidRPr="004D6AC1">
        <w:t xml:space="preserve">rmöglicht </w:t>
      </w:r>
      <w:r w:rsidR="00B55DB5">
        <w:t>so ein</w:t>
      </w:r>
      <w:r w:rsidR="00B3609D">
        <w:t>en</w:t>
      </w:r>
      <w:r w:rsidR="00B55DB5">
        <w:t xml:space="preserve"> </w:t>
      </w:r>
      <w:r w:rsidR="00E82440" w:rsidRPr="004D6AC1">
        <w:t>schrittweise</w:t>
      </w:r>
      <w:r w:rsidR="006240BE">
        <w:t>n Übergang</w:t>
      </w:r>
      <w:r w:rsidR="00E82440" w:rsidRPr="004D6AC1">
        <w:t>.</w:t>
      </w:r>
      <w:r w:rsidR="00B55DB5">
        <w:br/>
      </w:r>
      <w:r w:rsidR="00F3616B" w:rsidRPr="00F3616B">
        <w:t xml:space="preserve">„Die Lösung </w:t>
      </w:r>
      <w:r w:rsidR="00F3616B">
        <w:t xml:space="preserve">bringt beispielsweise bei der Online-Bestellerfassung </w:t>
      </w:r>
      <w:r w:rsidR="00E82440" w:rsidRPr="00F3616B">
        <w:t>auf AS</w:t>
      </w:r>
      <w:r w:rsidR="00F3616B">
        <w:t>/</w:t>
      </w:r>
      <w:r w:rsidR="00E82440" w:rsidRPr="00F3616B">
        <w:t>400</w:t>
      </w:r>
      <w:r w:rsidR="00F3616B">
        <w:t>-Basis gr</w:t>
      </w:r>
      <w:r w:rsidR="00F3616B">
        <w:t>o</w:t>
      </w:r>
      <w:r w:rsidR="00F3616B">
        <w:t>ße Vorteile, denn d</w:t>
      </w:r>
      <w:r w:rsidR="00E82440" w:rsidRPr="004D6AC1">
        <w:t>ie AS</w:t>
      </w:r>
      <w:r w:rsidR="00F3616B">
        <w:t>/</w:t>
      </w:r>
      <w:r w:rsidR="00280822">
        <w:t>400-Web-</w:t>
      </w:r>
      <w:r w:rsidR="00F3616B">
        <w:t>A</w:t>
      </w:r>
      <w:r w:rsidR="00E82440" w:rsidRPr="004D6AC1">
        <w:t>nwendung muss nicht von Grund auf entwickelt we</w:t>
      </w:r>
      <w:r w:rsidR="00E82440" w:rsidRPr="004D6AC1">
        <w:t>r</w:t>
      </w:r>
      <w:r w:rsidR="00E82440" w:rsidRPr="004D6AC1">
        <w:t>den</w:t>
      </w:r>
      <w:r w:rsidR="00F3616B">
        <w:t>,</w:t>
      </w:r>
      <w:r w:rsidR="00E82440" w:rsidRPr="004D6AC1">
        <w:t xml:space="preserve"> sondern </w:t>
      </w:r>
      <w:r w:rsidR="00011E86">
        <w:t>lässt sich dank ASN</w:t>
      </w:r>
      <w:r w:rsidR="00F3616B">
        <w:t>A Wings</w:t>
      </w:r>
      <w:r w:rsidR="00E82440" w:rsidRPr="004D6AC1">
        <w:t xml:space="preserve"> im Inter</w:t>
      </w:r>
      <w:r w:rsidR="00F3616B">
        <w:t xml:space="preserve">net </w:t>
      </w:r>
      <w:r w:rsidR="007A6671">
        <w:t xml:space="preserve">modern und </w:t>
      </w:r>
      <w:r w:rsidR="00F3616B">
        <w:t xml:space="preserve">ansprechend </w:t>
      </w:r>
      <w:r w:rsidR="00280822">
        <w:t>darste</w:t>
      </w:r>
      <w:r w:rsidR="00280822">
        <w:t>l</w:t>
      </w:r>
      <w:r w:rsidR="00280822">
        <w:t>len</w:t>
      </w:r>
      <w:r w:rsidR="00E82440" w:rsidRPr="004D6AC1">
        <w:t>. </w:t>
      </w:r>
      <w:r w:rsidR="00F3616B">
        <w:t xml:space="preserve"> Durch ihre Web-Fähigkeit ist die Software auch </w:t>
      </w:r>
      <w:r w:rsidR="00E82440" w:rsidRPr="004D6AC1">
        <w:t xml:space="preserve">für </w:t>
      </w:r>
      <w:r w:rsidR="006240BE">
        <w:t xml:space="preserve">den </w:t>
      </w:r>
      <w:r w:rsidR="00E82440" w:rsidRPr="004D6AC1">
        <w:t xml:space="preserve">Außendienst </w:t>
      </w:r>
      <w:r w:rsidR="00F3616B">
        <w:t>zur Nutzung auf mobilen Engeräten ideal geeignet“, erklärt Ronald Bürscher.</w:t>
      </w:r>
      <w:r w:rsidR="00F3616B">
        <w:br/>
      </w:r>
      <w:r w:rsidR="00D55836" w:rsidRPr="001E7577">
        <w:t xml:space="preserve">DI Andreas Rathmayr, Bereichsleiter Software &amp; Services </w:t>
      </w:r>
      <w:r w:rsidR="006240BE">
        <w:t xml:space="preserve">bei Infoniqa </w:t>
      </w:r>
      <w:r w:rsidR="00D55836" w:rsidRPr="001E7577">
        <w:t>ergänzt: „</w:t>
      </w:r>
      <w:r w:rsidR="00F3616B">
        <w:t xml:space="preserve">Mit </w:t>
      </w:r>
      <w:r w:rsidR="00D55836" w:rsidRPr="001E7577">
        <w:t>ASNA Wings sind</w:t>
      </w:r>
      <w:r w:rsidR="00BA4F30">
        <w:t xml:space="preserve"> wir</w:t>
      </w:r>
      <w:r w:rsidR="00D55836" w:rsidRPr="001E7577">
        <w:t xml:space="preserve"> in der Lage</w:t>
      </w:r>
      <w:r w:rsidR="00F3616B">
        <w:t>,</w:t>
      </w:r>
      <w:r w:rsidR="00D55836" w:rsidRPr="001E7577">
        <w:t xml:space="preserve"> die Gestaltung der bestehenden AS/400-Anwendungen mittels Standardtechnologie wie HTML5 und CSS dem </w:t>
      </w:r>
      <w:r w:rsidR="00F3616B">
        <w:t>Design</w:t>
      </w:r>
      <w:r w:rsidR="00D55836" w:rsidRPr="001E7577">
        <w:t xml:space="preserve"> unserer kundenindividuellen Lösungen anzupassen. </w:t>
      </w:r>
      <w:r w:rsidR="00F3616B">
        <w:t xml:space="preserve">Die Lösung </w:t>
      </w:r>
      <w:r w:rsidR="00D55836" w:rsidRPr="001E7577">
        <w:t>kann aber auch als Brücke</w:t>
      </w:r>
      <w:r w:rsidR="00D55836" w:rsidRPr="001E7577">
        <w:t>n</w:t>
      </w:r>
      <w:r w:rsidR="00D55836" w:rsidRPr="001E7577">
        <w:t>technologie zum Um</w:t>
      </w:r>
      <w:r w:rsidR="00F3616B">
        <w:t>stieg in die native .NET-</w:t>
      </w:r>
      <w:r w:rsidR="00D55836" w:rsidRPr="001E7577">
        <w:t>Welt genutzt werden. Dadurch bekommt dieser Modernisierungsschritt a</w:t>
      </w:r>
      <w:r w:rsidR="00F3616B">
        <w:t>uch eine strategische Bedeutung.</w:t>
      </w:r>
      <w:r w:rsidR="00D55836" w:rsidRPr="001E7577">
        <w:t>“</w:t>
      </w:r>
      <w:r w:rsidR="00280822">
        <w:br/>
      </w:r>
      <w:r w:rsidR="00280822">
        <w:br/>
      </w:r>
      <w:r w:rsidR="00D55836" w:rsidRPr="00D55836">
        <w:rPr>
          <w:b/>
        </w:rPr>
        <w:t>Über ASNA</w:t>
      </w:r>
      <w:r w:rsidR="00280822">
        <w:br/>
      </w:r>
      <w:r w:rsidR="00D55836" w:rsidRPr="001E7577">
        <w:t>Amalgamated Software of North America, Inc. (ASNA) wurde 1982 gegründet und ist bekannt für moderne Entwicklungs- und Integrationswerkzeuge fü</w:t>
      </w:r>
      <w:r w:rsidR="00D55836">
        <w:t>r das IBM System i (</w:t>
      </w:r>
      <w:r w:rsidR="00D55836" w:rsidRPr="001E7577">
        <w:t xml:space="preserve">AS/400). </w:t>
      </w:r>
      <w:r w:rsidR="00D55836">
        <w:t>Mit VisualRPG stellte das Unternehmen</w:t>
      </w:r>
      <w:r w:rsidR="00D55836" w:rsidRPr="001E7577">
        <w:t xml:space="preserve"> 1997 den ersten RPG-Compiler für die Microsoft-Plattform vor, 2003 wurde VisualRPG.NET </w:t>
      </w:r>
      <w:r w:rsidR="007F0707">
        <w:t xml:space="preserve">und 2011 </w:t>
      </w:r>
      <w:r w:rsidR="007F0707" w:rsidRPr="001E7577">
        <w:t xml:space="preserve">ASNA Wings </w:t>
      </w:r>
      <w:r w:rsidR="00D55836" w:rsidRPr="001E7577">
        <w:t>präsentiert.</w:t>
      </w:r>
      <w:r w:rsidR="00D55836">
        <w:t xml:space="preserve"> ASNA ist mit </w:t>
      </w:r>
      <w:r w:rsidR="00D55836" w:rsidRPr="001E7577">
        <w:t xml:space="preserve">Partnern in Deutschland, der Schweiz und Österreich </w:t>
      </w:r>
      <w:r w:rsidR="00D55836">
        <w:t>vertreten.</w:t>
      </w:r>
    </w:p>
    <w:p w:rsidR="00F3616B" w:rsidRDefault="00D55836" w:rsidP="00280822">
      <w:pPr>
        <w:spacing w:line="288" w:lineRule="auto"/>
        <w:ind w:right="1134"/>
      </w:pPr>
      <w:r>
        <w:t>www.asna.com</w:t>
      </w:r>
    </w:p>
    <w:p w:rsidR="00F3616B" w:rsidRDefault="00F3616B" w:rsidP="00F3616B">
      <w:pPr>
        <w:spacing w:line="288" w:lineRule="auto"/>
      </w:pPr>
    </w:p>
    <w:p w:rsidR="00F3616B" w:rsidRDefault="00BA4F30" w:rsidP="00F3616B">
      <w:pPr>
        <w:tabs>
          <w:tab w:val="left" w:pos="4678"/>
        </w:tabs>
        <w:spacing w:line="288" w:lineRule="auto"/>
        <w:ind w:right="-566"/>
      </w:pPr>
      <w:r>
        <w:rPr>
          <w:noProof/>
        </w:rPr>
        <w:drawing>
          <wp:inline distT="0" distB="0" distL="0" distR="0">
            <wp:extent cx="2811145" cy="1798320"/>
            <wp:effectExtent l="25400" t="0" r="8255" b="0"/>
            <wp:docPr id="3" name="Bild 1" descr="ASNA Vor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NA Vorher"/>
                    <pic:cNvPicPr>
                      <a:picLocks noChangeAspect="1" noChangeArrowheads="1"/>
                    </pic:cNvPicPr>
                  </pic:nvPicPr>
                  <pic:blipFill>
                    <a:blip r:embed="rId8"/>
                    <a:srcRect/>
                    <a:stretch>
                      <a:fillRect/>
                    </a:stretch>
                  </pic:blipFill>
                  <pic:spPr bwMode="auto">
                    <a:xfrm>
                      <a:off x="0" y="0"/>
                      <a:ext cx="2811145" cy="1798320"/>
                    </a:xfrm>
                    <a:prstGeom prst="rect">
                      <a:avLst/>
                    </a:prstGeom>
                    <a:noFill/>
                    <a:ln w="9525">
                      <a:noFill/>
                      <a:miter lim="800000"/>
                      <a:headEnd/>
                      <a:tailEnd/>
                    </a:ln>
                  </pic:spPr>
                </pic:pic>
              </a:graphicData>
            </a:graphic>
          </wp:inline>
        </w:drawing>
      </w:r>
      <w:r w:rsidR="00F3616B">
        <w:tab/>
      </w:r>
      <w:r>
        <w:rPr>
          <w:noProof/>
        </w:rPr>
        <w:drawing>
          <wp:inline distT="0" distB="0" distL="0" distR="0">
            <wp:extent cx="2811145" cy="1805940"/>
            <wp:effectExtent l="25400" t="0" r="8255" b="0"/>
            <wp:docPr id="2" name="Bild 2" descr="ASNA Nach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NA Nachher"/>
                    <pic:cNvPicPr>
                      <a:picLocks noChangeAspect="1" noChangeArrowheads="1"/>
                    </pic:cNvPicPr>
                  </pic:nvPicPr>
                  <pic:blipFill>
                    <a:blip r:embed="rId9"/>
                    <a:srcRect/>
                    <a:stretch>
                      <a:fillRect/>
                    </a:stretch>
                  </pic:blipFill>
                  <pic:spPr bwMode="auto">
                    <a:xfrm>
                      <a:off x="0" y="0"/>
                      <a:ext cx="2811145" cy="1805940"/>
                    </a:xfrm>
                    <a:prstGeom prst="rect">
                      <a:avLst/>
                    </a:prstGeom>
                    <a:noFill/>
                    <a:ln w="9525">
                      <a:noFill/>
                      <a:miter lim="800000"/>
                      <a:headEnd/>
                      <a:tailEnd/>
                    </a:ln>
                  </pic:spPr>
                </pic:pic>
              </a:graphicData>
            </a:graphic>
          </wp:inline>
        </w:drawing>
      </w:r>
    </w:p>
    <w:p w:rsidR="00B1680E" w:rsidRPr="00B129F3" w:rsidRDefault="00BA4F30">
      <w:pPr>
        <w:tabs>
          <w:tab w:val="left" w:pos="4678"/>
        </w:tabs>
        <w:spacing w:line="240" w:lineRule="auto"/>
        <w:ind w:left="4678" w:right="-566" w:hanging="4678"/>
        <w:rPr>
          <w:sz w:val="18"/>
        </w:rPr>
      </w:pPr>
      <w:r w:rsidRPr="00B129F3">
        <w:rPr>
          <w:sz w:val="18"/>
        </w:rPr>
        <w:t>T</w:t>
      </w:r>
      <w:r w:rsidR="00F3616B" w:rsidRPr="00B129F3">
        <w:rPr>
          <w:sz w:val="18"/>
        </w:rPr>
        <w:t xml:space="preserve">ypische </w:t>
      </w:r>
      <w:r w:rsidR="00280822" w:rsidRPr="00B129F3">
        <w:rPr>
          <w:sz w:val="18"/>
        </w:rPr>
        <w:t>AS/400</w:t>
      </w:r>
      <w:r w:rsidR="00F3616B" w:rsidRPr="00B129F3">
        <w:rPr>
          <w:sz w:val="18"/>
        </w:rPr>
        <w:t>-Applikation</w:t>
      </w:r>
      <w:r w:rsidR="00280822" w:rsidRPr="00B129F3">
        <w:rPr>
          <w:sz w:val="18"/>
        </w:rPr>
        <w:t xml:space="preserve"> als Green Screen</w:t>
      </w:r>
      <w:r w:rsidR="00F3616B" w:rsidRPr="00B129F3">
        <w:rPr>
          <w:sz w:val="18"/>
        </w:rPr>
        <w:tab/>
      </w:r>
      <w:r w:rsidRPr="00B129F3">
        <w:rPr>
          <w:sz w:val="18"/>
        </w:rPr>
        <w:t xml:space="preserve">Mit </w:t>
      </w:r>
      <w:r w:rsidR="00F3616B" w:rsidRPr="00B129F3">
        <w:rPr>
          <w:sz w:val="18"/>
        </w:rPr>
        <w:t xml:space="preserve">ASNA Wings </w:t>
      </w:r>
      <w:r w:rsidRPr="00B129F3">
        <w:rPr>
          <w:sz w:val="18"/>
        </w:rPr>
        <w:t xml:space="preserve">ins Web </w:t>
      </w:r>
      <w:r w:rsidR="00F91E9E" w:rsidRPr="00B129F3">
        <w:rPr>
          <w:sz w:val="18"/>
        </w:rPr>
        <w:t>integriert</w:t>
      </w:r>
      <w:r w:rsidRPr="00B129F3">
        <w:rPr>
          <w:sz w:val="18"/>
        </w:rPr>
        <w:t>e</w:t>
      </w:r>
      <w:r w:rsidR="00F91E9E" w:rsidRPr="00B129F3">
        <w:rPr>
          <w:sz w:val="18"/>
        </w:rPr>
        <w:t xml:space="preserve"> AS/400-</w:t>
      </w:r>
      <w:r w:rsidR="00EA6E05">
        <w:rPr>
          <w:sz w:val="18"/>
        </w:rPr>
        <w:t>Anwendung</w:t>
      </w:r>
    </w:p>
    <w:p w:rsidR="00F3616B" w:rsidRPr="00B129F3" w:rsidRDefault="00F3616B" w:rsidP="00280822">
      <w:pPr>
        <w:spacing w:line="240" w:lineRule="auto"/>
        <w:rPr>
          <w:sz w:val="18"/>
        </w:rPr>
      </w:pPr>
    </w:p>
    <w:p w:rsidR="003E122F" w:rsidRPr="00B129F3" w:rsidRDefault="003E122F" w:rsidP="00280822">
      <w:pPr>
        <w:spacing w:line="240" w:lineRule="auto"/>
        <w:rPr>
          <w:b/>
          <w:sz w:val="18"/>
        </w:rPr>
      </w:pPr>
      <w:r w:rsidRPr="00B129F3">
        <w:rPr>
          <w:b/>
          <w:sz w:val="18"/>
        </w:rPr>
        <w:t>Das Bildmaterial steht auf www.press-n-relations.com zum Download bereit.</w:t>
      </w:r>
    </w:p>
    <w:p w:rsidR="003E122F" w:rsidRPr="00B129F3" w:rsidRDefault="003E122F" w:rsidP="00280822">
      <w:pPr>
        <w:widowControl w:val="0"/>
        <w:spacing w:line="240" w:lineRule="auto"/>
        <w:rPr>
          <w:b/>
          <w:sz w:val="18"/>
        </w:rPr>
      </w:pPr>
    </w:p>
    <w:tbl>
      <w:tblPr>
        <w:tblW w:w="9568" w:type="dxa"/>
        <w:tblCellMar>
          <w:left w:w="70" w:type="dxa"/>
          <w:right w:w="70" w:type="dxa"/>
        </w:tblCellMar>
        <w:tblLook w:val="0000"/>
      </w:tblPr>
      <w:tblGrid>
        <w:gridCol w:w="5032"/>
        <w:gridCol w:w="4536"/>
      </w:tblGrid>
      <w:tr w:rsidR="003E122F" w:rsidRPr="00B129F3">
        <w:trPr>
          <w:trHeight w:val="1421"/>
        </w:trPr>
        <w:tc>
          <w:tcPr>
            <w:tcW w:w="5032" w:type="dxa"/>
          </w:tcPr>
          <w:p w:rsidR="003E122F" w:rsidRPr="007A6671" w:rsidRDefault="003E122F" w:rsidP="00280822">
            <w:pPr>
              <w:widowControl w:val="0"/>
              <w:autoSpaceDE w:val="0"/>
              <w:autoSpaceDN w:val="0"/>
              <w:adjustRightInd w:val="0"/>
              <w:spacing w:line="240" w:lineRule="auto"/>
              <w:ind w:right="-2126"/>
              <w:rPr>
                <w:color w:val="000000"/>
                <w:sz w:val="18"/>
                <w:szCs w:val="18"/>
              </w:rPr>
            </w:pPr>
            <w:r w:rsidRPr="00B129F3">
              <w:rPr>
                <w:b/>
                <w:color w:val="000000"/>
                <w:sz w:val="18"/>
              </w:rPr>
              <w:t>Weitere Informationen:</w:t>
            </w:r>
            <w:r w:rsidRPr="00B129F3">
              <w:rPr>
                <w:color w:val="000000"/>
                <w:sz w:val="18"/>
              </w:rPr>
              <w:br/>
            </w:r>
            <w:r w:rsidRPr="00B129F3">
              <w:rPr>
                <w:sz w:val="18"/>
                <w:szCs w:val="18"/>
              </w:rPr>
              <w:t xml:space="preserve">Infoniqa </w:t>
            </w:r>
            <w:r w:rsidRPr="00B129F3">
              <w:rPr>
                <w:sz w:val="18"/>
              </w:rPr>
              <w:t xml:space="preserve">Informationstechnik GmbH </w:t>
            </w:r>
            <w:r w:rsidRPr="00B129F3">
              <w:rPr>
                <w:sz w:val="18"/>
                <w:szCs w:val="18"/>
              </w:rPr>
              <w:t xml:space="preserve">– </w:t>
            </w:r>
            <w:r w:rsidRPr="00B129F3">
              <w:rPr>
                <w:sz w:val="18"/>
              </w:rPr>
              <w:t>Mag. Ronald Bürscher</w:t>
            </w:r>
            <w:r w:rsidRPr="00B129F3">
              <w:rPr>
                <w:sz w:val="18"/>
              </w:rPr>
              <w:br/>
            </w:r>
            <w:r w:rsidRPr="00B129F3">
              <w:rPr>
                <w:color w:val="000000"/>
                <w:sz w:val="18"/>
                <w:szCs w:val="18"/>
              </w:rPr>
              <w:t>Traunufer Arkade 1 – 4600 Thalheim bei Wels</w:t>
            </w:r>
            <w:r w:rsidRPr="00B129F3">
              <w:rPr>
                <w:color w:val="000000"/>
                <w:sz w:val="18"/>
                <w:szCs w:val="18"/>
              </w:rPr>
              <w:br/>
              <w:t>Tel.: +43 7242 9396 – 3368</w:t>
            </w:r>
            <w:r w:rsidRPr="00B129F3">
              <w:rPr>
                <w:sz w:val="18"/>
                <w:szCs w:val="18"/>
              </w:rPr>
              <w:br/>
            </w:r>
            <w:r w:rsidRPr="00B129F3">
              <w:rPr>
                <w:color w:val="000000"/>
                <w:sz w:val="18"/>
                <w:szCs w:val="18"/>
              </w:rPr>
              <w:t>ronald.buerscher@infoniqa</w:t>
            </w:r>
            <w:r w:rsidR="007A6671">
              <w:rPr>
                <w:color w:val="000000"/>
                <w:sz w:val="18"/>
                <w:szCs w:val="18"/>
              </w:rPr>
              <w:t>.at</w:t>
            </w:r>
            <w:r w:rsidR="007A6671">
              <w:rPr>
                <w:color w:val="000000"/>
                <w:sz w:val="18"/>
                <w:szCs w:val="18"/>
              </w:rPr>
              <w:br/>
            </w:r>
            <w:r w:rsidRPr="00B129F3">
              <w:rPr>
                <w:color w:val="000000"/>
                <w:sz w:val="18"/>
                <w:szCs w:val="18"/>
              </w:rPr>
              <w:t>www.infoniqa.at</w:t>
            </w:r>
          </w:p>
        </w:tc>
        <w:tc>
          <w:tcPr>
            <w:tcW w:w="4536" w:type="dxa"/>
          </w:tcPr>
          <w:p w:rsidR="003E122F" w:rsidRPr="00B129F3" w:rsidRDefault="003E122F" w:rsidP="00280822">
            <w:pPr>
              <w:widowControl w:val="0"/>
              <w:spacing w:line="240" w:lineRule="auto"/>
              <w:rPr>
                <w:color w:val="000000"/>
                <w:sz w:val="18"/>
              </w:rPr>
            </w:pPr>
            <w:r w:rsidRPr="00B129F3">
              <w:rPr>
                <w:b/>
                <w:color w:val="000000"/>
                <w:sz w:val="18"/>
              </w:rPr>
              <w:t>Presse- und Öffentlichkeitsarbeit:</w:t>
            </w:r>
            <w:r w:rsidRPr="00B129F3">
              <w:rPr>
                <w:color w:val="000000"/>
                <w:sz w:val="18"/>
              </w:rPr>
              <w:br/>
              <w:t>Press’n’Relations Austria GmbH – Georg Dutzi</w:t>
            </w:r>
            <w:r w:rsidRPr="00B129F3">
              <w:rPr>
                <w:color w:val="000000"/>
                <w:sz w:val="18"/>
              </w:rPr>
              <w:br/>
            </w:r>
            <w:r w:rsidR="0004769D" w:rsidRPr="00B129F3">
              <w:rPr>
                <w:color w:val="000000"/>
                <w:sz w:val="18"/>
              </w:rPr>
              <w:t>Währinger Straße 61 – 109</w:t>
            </w:r>
            <w:r w:rsidR="00B129F3">
              <w:rPr>
                <w:color w:val="000000"/>
                <w:sz w:val="18"/>
              </w:rPr>
              <w:t>0 Wien</w:t>
            </w:r>
            <w:r w:rsidR="00B129F3">
              <w:rPr>
                <w:color w:val="000000"/>
                <w:sz w:val="18"/>
              </w:rPr>
              <w:br/>
              <w:t>Tel.: + 43 1 907 61 48-10 – Fax: + 43 1 907 61 48-</w:t>
            </w:r>
            <w:r w:rsidR="007A6671">
              <w:rPr>
                <w:color w:val="000000"/>
                <w:sz w:val="18"/>
              </w:rPr>
              <w:t>15</w:t>
            </w:r>
            <w:r w:rsidR="007A6671">
              <w:rPr>
                <w:color w:val="000000"/>
                <w:sz w:val="18"/>
              </w:rPr>
              <w:br/>
              <w:t>gd@press-n-relations.at</w:t>
            </w:r>
            <w:r w:rsidR="007A6671">
              <w:rPr>
                <w:color w:val="000000"/>
                <w:sz w:val="18"/>
              </w:rPr>
              <w:br/>
            </w:r>
            <w:r w:rsidRPr="00B129F3">
              <w:rPr>
                <w:color w:val="000000"/>
                <w:sz w:val="18"/>
              </w:rPr>
              <w:t>www.press-n-relations.com</w:t>
            </w:r>
          </w:p>
        </w:tc>
      </w:tr>
    </w:tbl>
    <w:p w:rsidR="00F31997" w:rsidRPr="00B129F3" w:rsidRDefault="00F31997" w:rsidP="001B788A">
      <w:pPr>
        <w:widowControl w:val="0"/>
        <w:spacing w:line="240" w:lineRule="auto"/>
        <w:ind w:right="-284"/>
        <w:rPr>
          <w:b/>
          <w:sz w:val="18"/>
        </w:rPr>
      </w:pPr>
      <w:r w:rsidRPr="00B129F3">
        <w:rPr>
          <w:b/>
          <w:color w:val="000000"/>
          <w:sz w:val="18"/>
        </w:rPr>
        <w:br/>
      </w:r>
      <w:r w:rsidRPr="00B129F3">
        <w:rPr>
          <w:b/>
          <w:sz w:val="18"/>
        </w:rPr>
        <w:t>Über Infoniqa Informationstechnik GmbH</w:t>
      </w:r>
    </w:p>
    <w:p w:rsidR="00F31997" w:rsidRPr="00B129F3" w:rsidRDefault="00F31997" w:rsidP="001B788A">
      <w:pPr>
        <w:widowControl w:val="0"/>
        <w:spacing w:line="240" w:lineRule="auto"/>
        <w:ind w:right="-284"/>
        <w:rPr>
          <w:sz w:val="18"/>
          <w:lang w:val="de-AT"/>
        </w:rPr>
      </w:pPr>
      <w:r w:rsidRPr="00B129F3">
        <w:rPr>
          <w:sz w:val="18"/>
          <w:lang w:val="de-AT"/>
        </w:rPr>
        <w:t>Die Infoniqa Informationstechnik GmbH ist Teil der international tätigen Infoniqa Gruppe und bietet seit 1988 maßgeschneiderte IT-Gesamtlösungen. Das Unternehmen betreut von den Standorten Wien und Wels aus rund 200 Kunden am österreichischen Markt. Die Kompetenzen reichen von komplexen IT-Infrastrukturlösungen und allen damit verbundenen Dienstleistungen über Individualsoftware-Entwicklung, ganzheitliche Archivierungs- und Workflow-Systeme bis hin zur Einführung moderner Portal- und Kommunikationslösungen. Das umfassende Portfolio wird durch professionelles Projektmanagement, Consulting und einen kompetenten Service Desk aufgewertet. Die enge Zusammenarbeit mit ausgewählten Partnern wie Microsoft, IBM oder Symantec schafft die Basis für effektive und wirtschaftliche Kundenlösungen.</w:t>
      </w:r>
    </w:p>
    <w:p w:rsidR="00F31997" w:rsidRPr="00B129F3" w:rsidRDefault="00F31997" w:rsidP="001B788A">
      <w:pPr>
        <w:widowControl w:val="0"/>
        <w:spacing w:line="240" w:lineRule="auto"/>
        <w:ind w:right="-284"/>
        <w:rPr>
          <w:b/>
          <w:color w:val="000000"/>
          <w:sz w:val="18"/>
        </w:rPr>
      </w:pPr>
      <w:r w:rsidRPr="00B129F3">
        <w:rPr>
          <w:b/>
          <w:color w:val="000000"/>
          <w:sz w:val="18"/>
        </w:rPr>
        <w:br/>
        <w:t>Über Infoniqa Holding AG</w:t>
      </w:r>
      <w:r w:rsidRPr="00B129F3">
        <w:rPr>
          <w:b/>
          <w:color w:val="000000"/>
          <w:sz w:val="18"/>
        </w:rPr>
        <w:br/>
      </w:r>
      <w:r w:rsidRPr="00B129F3">
        <w:rPr>
          <w:color w:val="000000"/>
          <w:sz w:val="18"/>
        </w:rPr>
        <w:t>Die Infoniqa Gruppe wurde 2006 gegründet und bietet als international tätige Software- und IT-Dienstleistungs-Gruppe mit ihren Tochterunternehmen an dreizehn Standorten im deutschsprachigen Raum innovative Softwarepr</w:t>
      </w:r>
      <w:r w:rsidRPr="00B129F3">
        <w:rPr>
          <w:color w:val="000000"/>
          <w:sz w:val="18"/>
        </w:rPr>
        <w:t>o</w:t>
      </w:r>
      <w:r w:rsidRPr="00B129F3">
        <w:rPr>
          <w:color w:val="000000"/>
          <w:sz w:val="18"/>
        </w:rPr>
        <w:t>dukte, qualifizierte Beratung sowie komplexe IT-Infrastruktursysteme für Unternehmen und Institutionen an. Der F</w:t>
      </w:r>
      <w:r w:rsidRPr="00B129F3">
        <w:rPr>
          <w:color w:val="000000"/>
          <w:sz w:val="18"/>
        </w:rPr>
        <w:t>o</w:t>
      </w:r>
      <w:r w:rsidRPr="00B129F3">
        <w:rPr>
          <w:color w:val="000000"/>
          <w:sz w:val="18"/>
        </w:rPr>
        <w:t>kus liegt in den Bereichen Lohnabrechnung und Personalmanagement, Informationsmanagement, IT-Infrastruktur sowie Business-Software. Mit rund 200 Mitarbeitern betreut die Infoniqa Gruppe rund 3.000 Kunden.</w:t>
      </w:r>
    </w:p>
    <w:sectPr w:rsidR="00F31997" w:rsidRPr="00B129F3" w:rsidSect="00011E86">
      <w:headerReference w:type="default" r:id="rId10"/>
      <w:pgSz w:w="11906" w:h="16838"/>
      <w:pgMar w:top="1843" w:right="1416" w:bottom="1418" w:left="1417"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260" w:rsidRDefault="00A50260">
      <w:r>
        <w:separator/>
      </w:r>
    </w:p>
  </w:endnote>
  <w:endnote w:type="continuationSeparator" w:id="0">
    <w:p w:rsidR="00A50260" w:rsidRDefault="00A50260">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Helvetica">
    <w:panose1 w:val="000000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altName w:val="Franklin Gothic Medium Cond"/>
    <w:panose1 w:val="020B060004050202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맑은 고딕">
    <w:panose1 w:val="00000000000000000000"/>
    <w:charset w:val="4D"/>
    <w:family w:val="roman"/>
    <w:notTrueType/>
    <w:pitch w:val="default"/>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260" w:rsidRDefault="00A50260">
      <w:r>
        <w:separator/>
      </w:r>
    </w:p>
  </w:footnote>
  <w:footnote w:type="continuationSeparator" w:id="0">
    <w:p w:rsidR="00A50260" w:rsidRDefault="00A50260">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0BE" w:rsidRDefault="006240BE" w:rsidP="003E122F">
    <w:pPr>
      <w:pStyle w:val="Kopfzeile"/>
      <w:tabs>
        <w:tab w:val="clear" w:pos="9072"/>
        <w:tab w:val="right" w:pos="10065"/>
      </w:tabs>
      <w:ind w:right="-2268"/>
      <w:jc w:val="right"/>
    </w:pPr>
  </w:p>
  <w:p w:rsidR="006240BE" w:rsidRPr="00F31997" w:rsidRDefault="00BA4F30" w:rsidP="00F31997">
    <w:pPr>
      <w:pStyle w:val="Kopfzeile"/>
      <w:spacing w:line="240" w:lineRule="auto"/>
    </w:pPr>
    <w:r>
      <w:rPr>
        <w:noProof/>
      </w:rPr>
      <w:drawing>
        <wp:anchor distT="0" distB="0" distL="114300" distR="114300" simplePos="0" relativeHeight="251658240" behindDoc="0" locked="0" layoutInCell="1" allowOverlap="1">
          <wp:simplePos x="0" y="0"/>
          <wp:positionH relativeFrom="column">
            <wp:posOffset>4066540</wp:posOffset>
          </wp:positionH>
          <wp:positionV relativeFrom="paragraph">
            <wp:posOffset>154940</wp:posOffset>
          </wp:positionV>
          <wp:extent cx="2188210" cy="295910"/>
          <wp:effectExtent l="25400" t="0" r="0" b="0"/>
          <wp:wrapNone/>
          <wp:docPr id="1" name="Bild 1" descr="INF Logo 4c 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INF Logo 4c neu"/>
                  <pic:cNvPicPr>
                    <a:picLocks noChangeAspect="1" noChangeArrowheads="1"/>
                  </pic:cNvPicPr>
                </pic:nvPicPr>
                <pic:blipFill>
                  <a:blip r:embed="rId1"/>
                  <a:srcRect/>
                  <a:stretch>
                    <a:fillRect/>
                  </a:stretch>
                </pic:blipFill>
                <pic:spPr bwMode="auto">
                  <a:xfrm>
                    <a:off x="0" y="0"/>
                    <a:ext cx="2188210" cy="295910"/>
                  </a:xfrm>
                  <a:prstGeom prst="rect">
                    <a:avLst/>
                  </a:prstGeom>
                  <a:noFill/>
                </pic:spPr>
              </pic:pic>
            </a:graphicData>
          </a:graphic>
        </wp:anchor>
      </w:drawing>
    </w:r>
    <w:r w:rsidR="006240BE" w:rsidRPr="00F31997">
      <w:rPr>
        <w:sz w:val="16"/>
      </w:rPr>
      <w:br/>
    </w:r>
    <w:r w:rsidR="006240BE" w:rsidRPr="00A3183C">
      <w:rPr>
        <w:sz w:val="32"/>
      </w:rPr>
      <w:t>PRESSEINFORMATION</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D9E7C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9B349498"/>
    <w:lvl w:ilvl="0" w:tplc="F800DC6C">
      <w:numFmt w:val="none"/>
      <w:lvlText w:val=""/>
      <w:lvlJc w:val="left"/>
      <w:pPr>
        <w:tabs>
          <w:tab w:val="num" w:pos="360"/>
        </w:tabs>
      </w:pPr>
    </w:lvl>
    <w:lvl w:ilvl="1" w:tplc="A1804968">
      <w:numFmt w:val="decimal"/>
      <w:lvlText w:val=""/>
      <w:lvlJc w:val="left"/>
    </w:lvl>
    <w:lvl w:ilvl="2" w:tplc="6AF819E8">
      <w:numFmt w:val="decimal"/>
      <w:lvlText w:val=""/>
      <w:lvlJc w:val="left"/>
    </w:lvl>
    <w:lvl w:ilvl="3" w:tplc="535EAD9E">
      <w:numFmt w:val="decimal"/>
      <w:lvlText w:val=""/>
      <w:lvlJc w:val="left"/>
    </w:lvl>
    <w:lvl w:ilvl="4" w:tplc="0E1800EC">
      <w:numFmt w:val="decimal"/>
      <w:lvlText w:val=""/>
      <w:lvlJc w:val="left"/>
    </w:lvl>
    <w:lvl w:ilvl="5" w:tplc="D2046ACA">
      <w:numFmt w:val="decimal"/>
      <w:lvlText w:val=""/>
      <w:lvlJc w:val="left"/>
    </w:lvl>
    <w:lvl w:ilvl="6" w:tplc="210E95B0">
      <w:numFmt w:val="decimal"/>
      <w:lvlText w:val=""/>
      <w:lvlJc w:val="left"/>
    </w:lvl>
    <w:lvl w:ilvl="7" w:tplc="03F66B2C">
      <w:numFmt w:val="decimal"/>
      <w:lvlText w:val=""/>
      <w:lvlJc w:val="left"/>
    </w:lvl>
    <w:lvl w:ilvl="8" w:tplc="0D8C19E2">
      <w:numFmt w:val="decimal"/>
      <w:lvlText w:val=""/>
      <w:lvlJc w:val="left"/>
    </w:lvl>
  </w:abstractNum>
  <w:abstractNum w:abstractNumId="2">
    <w:nsid w:val="50453F07"/>
    <w:multiLevelType w:val="hybridMultilevel"/>
    <w:tmpl w:val="66DEC8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Wingding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Wingdings"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70F405EA"/>
    <w:multiLevelType w:val="hybridMultilevel"/>
    <w:tmpl w:val="1F102B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Wingdings"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Wingdings"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A3183C"/>
    <w:rsid w:val="00011E86"/>
    <w:rsid w:val="0004769D"/>
    <w:rsid w:val="000D1AB4"/>
    <w:rsid w:val="000E1027"/>
    <w:rsid w:val="00103F87"/>
    <w:rsid w:val="00121517"/>
    <w:rsid w:val="001B788A"/>
    <w:rsid w:val="001C4620"/>
    <w:rsid w:val="00203E86"/>
    <w:rsid w:val="00204FF5"/>
    <w:rsid w:val="00247521"/>
    <w:rsid w:val="00263C1F"/>
    <w:rsid w:val="00272120"/>
    <w:rsid w:val="00280822"/>
    <w:rsid w:val="00294534"/>
    <w:rsid w:val="003056F4"/>
    <w:rsid w:val="003124E6"/>
    <w:rsid w:val="0033216F"/>
    <w:rsid w:val="003537E0"/>
    <w:rsid w:val="003E122F"/>
    <w:rsid w:val="003E3126"/>
    <w:rsid w:val="004635D5"/>
    <w:rsid w:val="004C1ADD"/>
    <w:rsid w:val="004D6AC1"/>
    <w:rsid w:val="005866EC"/>
    <w:rsid w:val="006240BE"/>
    <w:rsid w:val="006262B4"/>
    <w:rsid w:val="006A554C"/>
    <w:rsid w:val="00766F2C"/>
    <w:rsid w:val="007A6671"/>
    <w:rsid w:val="007B7507"/>
    <w:rsid w:val="007F0707"/>
    <w:rsid w:val="00823FB7"/>
    <w:rsid w:val="008C7B9C"/>
    <w:rsid w:val="00924189"/>
    <w:rsid w:val="00953E17"/>
    <w:rsid w:val="00990394"/>
    <w:rsid w:val="00A3183C"/>
    <w:rsid w:val="00A50260"/>
    <w:rsid w:val="00B129F3"/>
    <w:rsid w:val="00B1680E"/>
    <w:rsid w:val="00B3609D"/>
    <w:rsid w:val="00B55DB5"/>
    <w:rsid w:val="00BA4E5A"/>
    <w:rsid w:val="00BA4F30"/>
    <w:rsid w:val="00BF293B"/>
    <w:rsid w:val="00CD4B6B"/>
    <w:rsid w:val="00D55836"/>
    <w:rsid w:val="00DD0E37"/>
    <w:rsid w:val="00DF267A"/>
    <w:rsid w:val="00E431D6"/>
    <w:rsid w:val="00E73FE1"/>
    <w:rsid w:val="00E82440"/>
    <w:rsid w:val="00EA6E05"/>
    <w:rsid w:val="00EB0F40"/>
    <w:rsid w:val="00F26108"/>
    <w:rsid w:val="00F31997"/>
    <w:rsid w:val="00F3616B"/>
    <w:rsid w:val="00F91E9E"/>
    <w:rsid w:val="00FD5558"/>
  </w:rsids>
  <m:mathPr>
    <m:mathFont m:val="Wingdings 2"/>
    <m:brkBin m:val="before"/>
    <m:brkBinSub m:val="--"/>
    <m:smallFrac/>
    <m:dispDef/>
    <m:lMargin m:val="0"/>
    <m:rMargin m:val="0"/>
    <m:defJc m:val="centerGroup"/>
    <m:wrapIndent m:val="1440"/>
    <m:intLim m:val="subSup"/>
    <m:naryLim m:val="undOvr"/>
  </m:mathPr>
  <w:themeFontLang w:val="de-A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ko-KR"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No Spacing" w:qFormat="1"/>
    <w:lsdException w:name="List Paragraph" w:qFormat="1"/>
    <w:lsdException w:name="Quote" w:qFormat="1"/>
    <w:lsdException w:name="Intense Quote" w:qFormat="1"/>
    <w:lsdException w:name="Colorful List Accent 1"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8726A"/>
    <w:pPr>
      <w:spacing w:line="312" w:lineRule="auto"/>
    </w:pPr>
    <w:rPr>
      <w:rFonts w:ascii="Helvetica" w:hAnsi="Helvetica"/>
      <w:lang w:val="de-DE" w:eastAsia="de-DE"/>
    </w:rPr>
  </w:style>
  <w:style w:type="paragraph" w:styleId="berschrift2">
    <w:name w:val="heading 2"/>
    <w:basedOn w:val="Standard"/>
    <w:next w:val="Standard"/>
    <w:link w:val="berschrift2Zeichen"/>
    <w:uiPriority w:val="9"/>
    <w:qFormat/>
    <w:rsid w:val="00653F95"/>
    <w:pPr>
      <w:pBdr>
        <w:top w:val="single" w:sz="24" w:space="0" w:color="DBE5F1"/>
        <w:left w:val="single" w:sz="24" w:space="0" w:color="DBE5F1"/>
        <w:bottom w:val="single" w:sz="24" w:space="0" w:color="DBE5F1"/>
        <w:right w:val="single" w:sz="24" w:space="0" w:color="DBE5F1"/>
      </w:pBdr>
      <w:shd w:val="clear" w:color="auto" w:fill="DBE5F1"/>
      <w:spacing w:before="200" w:line="276" w:lineRule="auto"/>
      <w:outlineLvl w:val="1"/>
    </w:pPr>
    <w:rPr>
      <w:rFonts w:ascii="Cambria" w:hAnsi="Cambria"/>
      <w:noProof/>
      <w:spacing w:val="15"/>
      <w:sz w:val="22"/>
      <w:szCs w:val="22"/>
      <w:lang w:val="de-AT" w:eastAsia="en-US" w:bidi="en-US"/>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rsid w:val="00A3183C"/>
    <w:pPr>
      <w:tabs>
        <w:tab w:val="center" w:pos="4536"/>
        <w:tab w:val="right" w:pos="9072"/>
      </w:tabs>
    </w:pPr>
  </w:style>
  <w:style w:type="paragraph" w:styleId="Fuzeile">
    <w:name w:val="footer"/>
    <w:basedOn w:val="Standard"/>
    <w:link w:val="FuzeileZeichen"/>
    <w:uiPriority w:val="99"/>
    <w:rsid w:val="00A3183C"/>
    <w:pPr>
      <w:tabs>
        <w:tab w:val="center" w:pos="4536"/>
        <w:tab w:val="right" w:pos="9072"/>
      </w:tabs>
    </w:pPr>
    <w:rPr>
      <w:sz w:val="22"/>
    </w:rPr>
  </w:style>
  <w:style w:type="paragraph" w:styleId="Textkrper">
    <w:name w:val="Body Text"/>
    <w:basedOn w:val="Standard"/>
    <w:link w:val="TextkrperZeichen"/>
    <w:rsid w:val="00977B8E"/>
    <w:rPr>
      <w:b/>
      <w:sz w:val="22"/>
      <w:szCs w:val="22"/>
    </w:rPr>
  </w:style>
  <w:style w:type="character" w:styleId="Link">
    <w:name w:val="Hyperlink"/>
    <w:rsid w:val="00977B8E"/>
    <w:rPr>
      <w:color w:val="0000FF"/>
      <w:u w:val="single"/>
    </w:rPr>
  </w:style>
  <w:style w:type="paragraph" w:styleId="Sprechblasentext">
    <w:name w:val="Balloon Text"/>
    <w:basedOn w:val="Standard"/>
    <w:semiHidden/>
    <w:rsid w:val="00977B8E"/>
    <w:rPr>
      <w:rFonts w:ascii="Lucida Grande" w:hAnsi="Lucida Grande"/>
      <w:sz w:val="18"/>
      <w:szCs w:val="18"/>
    </w:rPr>
  </w:style>
  <w:style w:type="character" w:customStyle="1" w:styleId="TextkrperZeichen">
    <w:name w:val="Textkörper Zeichen"/>
    <w:link w:val="Textkrper"/>
    <w:rsid w:val="00AA7AD1"/>
    <w:rPr>
      <w:rFonts w:ascii="Helvetica" w:hAnsi="Helvetica"/>
      <w:b/>
      <w:sz w:val="22"/>
      <w:szCs w:val="22"/>
    </w:rPr>
  </w:style>
  <w:style w:type="character" w:customStyle="1" w:styleId="FuzeileZeichen">
    <w:name w:val="Fußzeile Zeichen"/>
    <w:link w:val="Fuzeile"/>
    <w:uiPriority w:val="99"/>
    <w:rsid w:val="007636C7"/>
    <w:rPr>
      <w:rFonts w:ascii="Helvetica" w:hAnsi="Helvetica"/>
      <w:sz w:val="22"/>
    </w:rPr>
  </w:style>
  <w:style w:type="paragraph" w:styleId="Dokumentstruktur">
    <w:name w:val="Document Map"/>
    <w:basedOn w:val="Standard"/>
    <w:semiHidden/>
    <w:rsid w:val="00F939ED"/>
    <w:pPr>
      <w:shd w:val="clear" w:color="auto" w:fill="000080"/>
    </w:pPr>
    <w:rPr>
      <w:rFonts w:ascii="Tahoma" w:hAnsi="Tahoma" w:cs="Tahoma"/>
    </w:rPr>
  </w:style>
  <w:style w:type="character" w:styleId="Kommentarzeichen">
    <w:name w:val="annotation reference"/>
    <w:rsid w:val="0069331F"/>
    <w:rPr>
      <w:sz w:val="18"/>
      <w:szCs w:val="18"/>
    </w:rPr>
  </w:style>
  <w:style w:type="paragraph" w:styleId="Kommentartext">
    <w:name w:val="annotation text"/>
    <w:basedOn w:val="Standard"/>
    <w:link w:val="KommentartextZeichen"/>
    <w:rsid w:val="0069331F"/>
    <w:rPr>
      <w:sz w:val="24"/>
      <w:szCs w:val="24"/>
    </w:rPr>
  </w:style>
  <w:style w:type="character" w:customStyle="1" w:styleId="KommentartextZeichen">
    <w:name w:val="Kommentartext Zeichen"/>
    <w:link w:val="Kommentartext"/>
    <w:rsid w:val="0069331F"/>
    <w:rPr>
      <w:rFonts w:ascii="Helvetica" w:hAnsi="Helvetica"/>
      <w:sz w:val="24"/>
      <w:szCs w:val="24"/>
    </w:rPr>
  </w:style>
  <w:style w:type="paragraph" w:styleId="Kommentarthema">
    <w:name w:val="annotation subject"/>
    <w:basedOn w:val="Kommentartext"/>
    <w:next w:val="Kommentartext"/>
    <w:link w:val="KommentarthemaZeichen"/>
    <w:rsid w:val="0069331F"/>
    <w:rPr>
      <w:b/>
      <w:bCs/>
    </w:rPr>
  </w:style>
  <w:style w:type="character" w:customStyle="1" w:styleId="KommentarthemaZeichen">
    <w:name w:val="Kommentarthema Zeichen"/>
    <w:link w:val="Kommentarthema"/>
    <w:rsid w:val="0069331F"/>
    <w:rPr>
      <w:rFonts w:ascii="Helvetica" w:hAnsi="Helvetica"/>
      <w:b/>
      <w:bCs/>
      <w:sz w:val="24"/>
      <w:szCs w:val="24"/>
    </w:rPr>
  </w:style>
  <w:style w:type="character" w:customStyle="1" w:styleId="berschrift2Zeichen">
    <w:name w:val="Überschrift 2 Zeichen"/>
    <w:link w:val="berschrift2"/>
    <w:uiPriority w:val="9"/>
    <w:rsid w:val="00653F95"/>
    <w:rPr>
      <w:rFonts w:ascii="Cambria" w:eastAsia="Times New Roman" w:hAnsi="Cambria" w:cs="Times New Roman"/>
      <w:noProof/>
      <w:spacing w:val="15"/>
      <w:sz w:val="22"/>
      <w:szCs w:val="22"/>
      <w:shd w:val="clear" w:color="auto" w:fill="DBE5F1"/>
      <w:lang w:val="de-AT" w:eastAsia="en-US" w:bidi="en-US"/>
    </w:rPr>
  </w:style>
  <w:style w:type="paragraph" w:customStyle="1" w:styleId="FarbigeListe-Akzent11">
    <w:name w:val="Farbige Liste - Akzent 11"/>
    <w:basedOn w:val="Standard"/>
    <w:uiPriority w:val="34"/>
    <w:qFormat/>
    <w:rsid w:val="0022749F"/>
    <w:pPr>
      <w:spacing w:before="200" w:after="200" w:line="276" w:lineRule="auto"/>
      <w:ind w:left="720"/>
      <w:contextualSpacing/>
    </w:pPr>
    <w:rPr>
      <w:rFonts w:ascii="Cambria" w:hAnsi="Cambria"/>
      <w:noProof/>
      <w:lang w:val="de-AT" w:eastAsia="en-US" w:bidi="en-US"/>
    </w:rPr>
  </w:style>
  <w:style w:type="paragraph" w:styleId="Titel">
    <w:name w:val="Title"/>
    <w:basedOn w:val="Standard"/>
    <w:next w:val="Standard"/>
    <w:link w:val="TitelZeichen"/>
    <w:uiPriority w:val="10"/>
    <w:qFormat/>
    <w:rsid w:val="00400B6E"/>
    <w:pPr>
      <w:spacing w:before="720" w:after="200" w:line="276" w:lineRule="auto"/>
    </w:pPr>
    <w:rPr>
      <w:rFonts w:ascii="Cambria" w:hAnsi="Cambria"/>
      <w:caps/>
      <w:noProof/>
      <w:color w:val="4F81BD"/>
      <w:spacing w:val="10"/>
      <w:kern w:val="28"/>
      <w:sz w:val="52"/>
      <w:szCs w:val="52"/>
      <w:lang w:val="de-AT" w:eastAsia="en-US" w:bidi="en-US"/>
    </w:rPr>
  </w:style>
  <w:style w:type="character" w:customStyle="1" w:styleId="TitelZeichen">
    <w:name w:val="Titel Zeichen"/>
    <w:link w:val="Titel"/>
    <w:uiPriority w:val="10"/>
    <w:rsid w:val="00400B6E"/>
    <w:rPr>
      <w:rFonts w:ascii="Cambria" w:eastAsia="Times New Roman" w:hAnsi="Cambria" w:cs="Times New Roman"/>
      <w:caps/>
      <w:noProof/>
      <w:color w:val="4F81BD"/>
      <w:spacing w:val="10"/>
      <w:kern w:val="28"/>
      <w:sz w:val="52"/>
      <w:szCs w:val="52"/>
      <w:lang w:val="de-AT" w:eastAsia="en-US" w:bidi="en-US"/>
    </w:rPr>
  </w:style>
  <w:style w:type="paragraph" w:styleId="StandardWeb">
    <w:name w:val="Normal (Web)"/>
    <w:basedOn w:val="Standard"/>
    <w:uiPriority w:val="99"/>
    <w:rsid w:val="00F91E9E"/>
    <w:pPr>
      <w:spacing w:beforeLines="1" w:afterLines="1" w:line="240" w:lineRule="auto"/>
    </w:pPr>
    <w:rPr>
      <w:rFonts w:ascii="Times" w:hAnsi="Tim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No Spacing" w:qFormat="1"/>
    <w:lsdException w:name="List Paragraph" w:qFormat="1"/>
    <w:lsdException w:name="Quote" w:qFormat="1"/>
    <w:lsdException w:name="Intense Quote" w:qFormat="1"/>
    <w:lsdException w:name="Colorful List Accent 1"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A8726A"/>
    <w:pPr>
      <w:spacing w:line="312" w:lineRule="auto"/>
    </w:pPr>
    <w:rPr>
      <w:rFonts w:ascii="Helvetica" w:hAnsi="Helvetica"/>
      <w:lang w:val="de-DE" w:eastAsia="de-DE"/>
    </w:rPr>
  </w:style>
  <w:style w:type="paragraph" w:styleId="berschrift2">
    <w:name w:val="heading 2"/>
    <w:basedOn w:val="Standard"/>
    <w:next w:val="Standard"/>
    <w:link w:val="berschrift2Zchn"/>
    <w:uiPriority w:val="9"/>
    <w:qFormat/>
    <w:rsid w:val="00653F95"/>
    <w:pPr>
      <w:pBdr>
        <w:top w:val="single" w:sz="24" w:space="0" w:color="DBE5F1"/>
        <w:left w:val="single" w:sz="24" w:space="0" w:color="DBE5F1"/>
        <w:bottom w:val="single" w:sz="24" w:space="0" w:color="DBE5F1"/>
        <w:right w:val="single" w:sz="24" w:space="0" w:color="DBE5F1"/>
      </w:pBdr>
      <w:shd w:val="clear" w:color="auto" w:fill="DBE5F1"/>
      <w:spacing w:before="200" w:line="276" w:lineRule="auto"/>
      <w:outlineLvl w:val="1"/>
    </w:pPr>
    <w:rPr>
      <w:rFonts w:ascii="Cambria" w:hAnsi="Cambria"/>
      <w:noProof/>
      <w:spacing w:val="15"/>
      <w:sz w:val="22"/>
      <w:szCs w:val="22"/>
      <w:lang w:val="de-AT" w:eastAsia="en-US"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A3183C"/>
    <w:pPr>
      <w:tabs>
        <w:tab w:val="center" w:pos="4536"/>
        <w:tab w:val="right" w:pos="9072"/>
      </w:tabs>
    </w:pPr>
  </w:style>
  <w:style w:type="paragraph" w:styleId="Fuzeile">
    <w:name w:val="footer"/>
    <w:basedOn w:val="Standard"/>
    <w:link w:val="FuzeileZchn"/>
    <w:uiPriority w:val="99"/>
    <w:rsid w:val="00A3183C"/>
    <w:pPr>
      <w:tabs>
        <w:tab w:val="center" w:pos="4536"/>
        <w:tab w:val="right" w:pos="9072"/>
      </w:tabs>
    </w:pPr>
    <w:rPr>
      <w:sz w:val="22"/>
    </w:rPr>
  </w:style>
  <w:style w:type="paragraph" w:styleId="Textkrper">
    <w:name w:val="Body Text"/>
    <w:basedOn w:val="Standard"/>
    <w:link w:val="TextkrperZchn"/>
    <w:rsid w:val="00977B8E"/>
    <w:rPr>
      <w:b/>
      <w:sz w:val="22"/>
      <w:szCs w:val="22"/>
    </w:rPr>
  </w:style>
  <w:style w:type="character" w:styleId="Hyperlink">
    <w:name w:val="Hyperlink"/>
    <w:rsid w:val="00977B8E"/>
    <w:rPr>
      <w:color w:val="0000FF"/>
      <w:u w:val="single"/>
    </w:rPr>
  </w:style>
  <w:style w:type="paragraph" w:styleId="Sprechblasentext">
    <w:name w:val="Balloon Text"/>
    <w:basedOn w:val="Standard"/>
    <w:semiHidden/>
    <w:rsid w:val="00977B8E"/>
    <w:rPr>
      <w:rFonts w:ascii="Lucida Grande" w:hAnsi="Lucida Grande"/>
      <w:sz w:val="18"/>
      <w:szCs w:val="18"/>
    </w:rPr>
  </w:style>
  <w:style w:type="character" w:customStyle="1" w:styleId="TextkrperZchn">
    <w:name w:val="Textkörper Zchn"/>
    <w:link w:val="Textkrper"/>
    <w:rsid w:val="00AA7AD1"/>
    <w:rPr>
      <w:rFonts w:ascii="Helvetica" w:hAnsi="Helvetica"/>
      <w:b/>
      <w:sz w:val="22"/>
      <w:szCs w:val="22"/>
    </w:rPr>
  </w:style>
  <w:style w:type="character" w:customStyle="1" w:styleId="FuzeileZchn">
    <w:name w:val="Fußzeile Zchn"/>
    <w:link w:val="Fuzeile"/>
    <w:uiPriority w:val="99"/>
    <w:rsid w:val="007636C7"/>
    <w:rPr>
      <w:rFonts w:ascii="Helvetica" w:hAnsi="Helvetica"/>
      <w:sz w:val="22"/>
    </w:rPr>
  </w:style>
  <w:style w:type="paragraph" w:styleId="Dokumentstruktur">
    <w:name w:val="Document Map"/>
    <w:basedOn w:val="Standard"/>
    <w:semiHidden/>
    <w:rsid w:val="00F939ED"/>
    <w:pPr>
      <w:shd w:val="clear" w:color="auto" w:fill="000080"/>
    </w:pPr>
    <w:rPr>
      <w:rFonts w:ascii="Tahoma" w:hAnsi="Tahoma" w:cs="Tahoma"/>
    </w:rPr>
  </w:style>
  <w:style w:type="character" w:styleId="Kommentarzeichen">
    <w:name w:val="annotation reference"/>
    <w:rsid w:val="0069331F"/>
    <w:rPr>
      <w:sz w:val="18"/>
      <w:szCs w:val="18"/>
    </w:rPr>
  </w:style>
  <w:style w:type="paragraph" w:styleId="Kommentartext">
    <w:name w:val="annotation text"/>
    <w:basedOn w:val="Standard"/>
    <w:link w:val="KommentartextZchn"/>
    <w:rsid w:val="0069331F"/>
    <w:rPr>
      <w:sz w:val="24"/>
      <w:szCs w:val="24"/>
    </w:rPr>
  </w:style>
  <w:style w:type="character" w:customStyle="1" w:styleId="KommentartextZchn">
    <w:name w:val="Kommentartext Zchn"/>
    <w:link w:val="Kommentartext"/>
    <w:rsid w:val="0069331F"/>
    <w:rPr>
      <w:rFonts w:ascii="Helvetica" w:hAnsi="Helvetica"/>
      <w:sz w:val="24"/>
      <w:szCs w:val="24"/>
    </w:rPr>
  </w:style>
  <w:style w:type="paragraph" w:styleId="Kommentarthema">
    <w:name w:val="annotation subject"/>
    <w:basedOn w:val="Kommentartext"/>
    <w:next w:val="Kommentartext"/>
    <w:link w:val="KommentarthemaZchn"/>
    <w:rsid w:val="0069331F"/>
    <w:rPr>
      <w:b/>
      <w:bCs/>
    </w:rPr>
  </w:style>
  <w:style w:type="character" w:customStyle="1" w:styleId="KommentarthemaZchn">
    <w:name w:val="Kommentarthema Zchn"/>
    <w:link w:val="Kommentarthema"/>
    <w:rsid w:val="0069331F"/>
    <w:rPr>
      <w:rFonts w:ascii="Helvetica" w:hAnsi="Helvetica"/>
      <w:b/>
      <w:bCs/>
      <w:sz w:val="24"/>
      <w:szCs w:val="24"/>
    </w:rPr>
  </w:style>
  <w:style w:type="character" w:customStyle="1" w:styleId="berschrift2Zchn">
    <w:name w:val="Überschrift 2 Zchn"/>
    <w:link w:val="berschrift2"/>
    <w:uiPriority w:val="9"/>
    <w:rsid w:val="00653F95"/>
    <w:rPr>
      <w:rFonts w:ascii="Cambria" w:eastAsia="Times New Roman" w:hAnsi="Cambria" w:cs="Times New Roman"/>
      <w:noProof/>
      <w:spacing w:val="15"/>
      <w:sz w:val="22"/>
      <w:szCs w:val="22"/>
      <w:shd w:val="clear" w:color="auto" w:fill="DBE5F1"/>
      <w:lang w:val="de-AT" w:eastAsia="en-US" w:bidi="en-US"/>
    </w:rPr>
  </w:style>
  <w:style w:type="paragraph" w:customStyle="1" w:styleId="FarbigeListe-Akzent11">
    <w:name w:val="Farbige Liste - Akzent 11"/>
    <w:basedOn w:val="Standard"/>
    <w:uiPriority w:val="34"/>
    <w:qFormat/>
    <w:rsid w:val="0022749F"/>
    <w:pPr>
      <w:spacing w:before="200" w:after="200" w:line="276" w:lineRule="auto"/>
      <w:ind w:left="720"/>
      <w:contextualSpacing/>
    </w:pPr>
    <w:rPr>
      <w:rFonts w:ascii="Cambria" w:hAnsi="Cambria"/>
      <w:noProof/>
      <w:lang w:val="de-AT" w:eastAsia="en-US" w:bidi="en-US"/>
    </w:rPr>
  </w:style>
  <w:style w:type="paragraph" w:styleId="Titel">
    <w:name w:val="Title"/>
    <w:basedOn w:val="Standard"/>
    <w:next w:val="Standard"/>
    <w:link w:val="TitelZchn"/>
    <w:uiPriority w:val="10"/>
    <w:qFormat/>
    <w:rsid w:val="00400B6E"/>
    <w:pPr>
      <w:spacing w:before="720" w:after="200" w:line="276" w:lineRule="auto"/>
    </w:pPr>
    <w:rPr>
      <w:rFonts w:ascii="Cambria" w:hAnsi="Cambria"/>
      <w:caps/>
      <w:noProof/>
      <w:color w:val="4F81BD"/>
      <w:spacing w:val="10"/>
      <w:kern w:val="28"/>
      <w:sz w:val="52"/>
      <w:szCs w:val="52"/>
      <w:lang w:val="de-AT" w:eastAsia="en-US" w:bidi="en-US"/>
    </w:rPr>
  </w:style>
  <w:style w:type="character" w:customStyle="1" w:styleId="TitelZchn">
    <w:name w:val="Titel Zchn"/>
    <w:link w:val="Titel"/>
    <w:uiPriority w:val="10"/>
    <w:rsid w:val="00400B6E"/>
    <w:rPr>
      <w:rFonts w:ascii="Cambria" w:eastAsia="Times New Roman" w:hAnsi="Cambria" w:cs="Times New Roman"/>
      <w:caps/>
      <w:noProof/>
      <w:color w:val="4F81BD"/>
      <w:spacing w:val="10"/>
      <w:kern w:val="28"/>
      <w:sz w:val="52"/>
      <w:szCs w:val="52"/>
      <w:lang w:val="de-AT" w:eastAsia="en-US" w:bidi="en-US"/>
    </w:rPr>
  </w:style>
  <w:style w:type="paragraph" w:styleId="StandardWeb">
    <w:name w:val="Normal (Web)"/>
    <w:basedOn w:val="Standard"/>
    <w:uiPriority w:val="99"/>
    <w:rsid w:val="00F91E9E"/>
    <w:pPr>
      <w:spacing w:beforeLines="1" w:afterLines="1" w:line="240" w:lineRule="auto"/>
    </w:pPr>
    <w:rPr>
      <w:rFonts w:ascii="Times" w:hAnsi="Times"/>
    </w:rPr>
  </w:style>
</w:styles>
</file>

<file path=word/webSettings.xml><?xml version="1.0" encoding="utf-8"?>
<w:webSettings xmlns:r="http://schemas.openxmlformats.org/officeDocument/2006/relationships" xmlns:w="http://schemas.openxmlformats.org/wordprocessingml/2006/main">
  <w:divs>
    <w:div w:id="1461846613">
      <w:bodyDiv w:val="1"/>
      <w:marLeft w:val="0"/>
      <w:marRight w:val="0"/>
      <w:marTop w:val="0"/>
      <w:marBottom w:val="0"/>
      <w:divBdr>
        <w:top w:val="none" w:sz="0" w:space="0" w:color="auto"/>
        <w:left w:val="none" w:sz="0" w:space="0" w:color="auto"/>
        <w:bottom w:val="none" w:sz="0" w:space="0" w:color="auto"/>
        <w:right w:val="none" w:sz="0" w:space="0" w:color="auto"/>
      </w:divBdr>
      <w:divsChild>
        <w:div w:id="1095398951">
          <w:marLeft w:val="0"/>
          <w:marRight w:val="0"/>
          <w:marTop w:val="0"/>
          <w:marBottom w:val="0"/>
          <w:divBdr>
            <w:top w:val="none" w:sz="0" w:space="0" w:color="auto"/>
            <w:left w:val="none" w:sz="0" w:space="0" w:color="auto"/>
            <w:bottom w:val="none" w:sz="0" w:space="0" w:color="auto"/>
            <w:right w:val="none" w:sz="0" w:space="0" w:color="auto"/>
          </w:divBdr>
          <w:divsChild>
            <w:div w:id="1098914176">
              <w:marLeft w:val="0"/>
              <w:marRight w:val="0"/>
              <w:marTop w:val="0"/>
              <w:marBottom w:val="0"/>
              <w:divBdr>
                <w:top w:val="none" w:sz="0" w:space="0" w:color="auto"/>
                <w:left w:val="none" w:sz="0" w:space="0" w:color="auto"/>
                <w:bottom w:val="none" w:sz="0" w:space="0" w:color="auto"/>
                <w:right w:val="none" w:sz="0" w:space="0" w:color="auto"/>
              </w:divBdr>
              <w:divsChild>
                <w:div w:id="16958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02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40991-FCC6-A14E-BC6E-922101C92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876</Words>
  <Characters>4998</Characters>
  <Application>Microsoft Macintosh Word</Application>
  <DocSecurity>0</DocSecurity>
  <Lines>41</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Press'n'Relations GmbH</Company>
  <LinksUpToDate>false</LinksUpToDate>
  <CharactersWithSpaces>6137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Georg Dutzi</dc:creator>
  <cp:lastModifiedBy>Georg Dutzi</cp:lastModifiedBy>
  <cp:revision>2</cp:revision>
  <cp:lastPrinted>2012-02-28T13:24:00Z</cp:lastPrinted>
  <dcterms:created xsi:type="dcterms:W3CDTF">2012-09-19T15:09:00Z</dcterms:created>
  <dcterms:modified xsi:type="dcterms:W3CDTF">2012-09-19T15:09:00Z</dcterms:modified>
</cp:coreProperties>
</file>