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163194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Linz</w:t>
      </w:r>
      <w:r w:rsidR="008719EA">
        <w:rPr>
          <w:sz w:val="22"/>
        </w:rPr>
        <w:t>, 26</w:t>
      </w:r>
      <w:r w:rsidR="000224B0">
        <w:rPr>
          <w:sz w:val="22"/>
        </w:rPr>
        <w:t xml:space="preserve">. November </w:t>
      </w:r>
      <w:r w:rsidR="00DA7125" w:rsidRPr="002A44F9">
        <w:rPr>
          <w:sz w:val="22"/>
        </w:rPr>
        <w:t>2015</w:t>
      </w:r>
    </w:p>
    <w:p w:rsidR="00D54779" w:rsidRPr="00DE0B90" w:rsidRDefault="00D54779" w:rsidP="00D54779">
      <w:pPr>
        <w:widowControl w:val="0"/>
        <w:spacing w:line="240" w:lineRule="auto"/>
      </w:pPr>
    </w:p>
    <w:p w:rsidR="00D54779" w:rsidRPr="00F91F44" w:rsidRDefault="004C738F" w:rsidP="00DC5EDF">
      <w:pPr>
        <w:spacing w:line="240" w:lineRule="auto"/>
        <w:ind w:right="-566"/>
        <w:rPr>
          <w:b/>
          <w:sz w:val="28"/>
        </w:rPr>
      </w:pPr>
      <w:r w:rsidRPr="00F91F44">
        <w:rPr>
          <w:b/>
          <w:sz w:val="28"/>
        </w:rPr>
        <w:t>i</w:t>
      </w:r>
      <w:r w:rsidR="00ED39A2" w:rsidRPr="00F91F44">
        <w:rPr>
          <w:b/>
          <w:sz w:val="28"/>
        </w:rPr>
        <w:t>nsideA</w:t>
      </w:r>
      <w:r w:rsidRPr="00F91F44">
        <w:rPr>
          <w:b/>
          <w:sz w:val="28"/>
        </w:rPr>
        <w:t>x</w:t>
      </w:r>
      <w:r w:rsidR="004D3602" w:rsidRPr="00F91F44">
        <w:rPr>
          <w:b/>
          <w:sz w:val="28"/>
        </w:rPr>
        <w:t xml:space="preserve"> </w:t>
      </w:r>
      <w:r w:rsidR="00070FAF">
        <w:rPr>
          <w:b/>
          <w:sz w:val="28"/>
        </w:rPr>
        <w:t xml:space="preserve">erweitert </w:t>
      </w:r>
      <w:r w:rsidR="00054945">
        <w:rPr>
          <w:b/>
          <w:sz w:val="28"/>
        </w:rPr>
        <w:t xml:space="preserve">Kapazitäten </w:t>
      </w:r>
      <w:r w:rsidR="00C8136B">
        <w:rPr>
          <w:b/>
          <w:sz w:val="28"/>
        </w:rPr>
        <w:t>an</w:t>
      </w:r>
      <w:r w:rsidR="00070FAF">
        <w:rPr>
          <w:b/>
          <w:sz w:val="28"/>
        </w:rPr>
        <w:t xml:space="preserve"> </w:t>
      </w:r>
      <w:r w:rsidR="00054945">
        <w:rPr>
          <w:b/>
          <w:sz w:val="28"/>
        </w:rPr>
        <w:t>neue</w:t>
      </w:r>
      <w:r w:rsidR="00C8136B">
        <w:rPr>
          <w:b/>
          <w:sz w:val="28"/>
        </w:rPr>
        <w:t>m</w:t>
      </w:r>
      <w:r w:rsidR="00070FAF">
        <w:rPr>
          <w:b/>
          <w:sz w:val="28"/>
        </w:rPr>
        <w:t xml:space="preserve"> Standort</w:t>
      </w:r>
    </w:p>
    <w:p w:rsidR="00D54779" w:rsidRDefault="00D54779" w:rsidP="00DC5EDF">
      <w:pPr>
        <w:spacing w:line="288" w:lineRule="auto"/>
        <w:ind w:right="-566"/>
        <w:rPr>
          <w:sz w:val="22"/>
          <w:szCs w:val="24"/>
        </w:rPr>
      </w:pPr>
    </w:p>
    <w:p w:rsidR="00D54779" w:rsidRPr="002A44F9" w:rsidRDefault="00F91F44" w:rsidP="00DC5EDF">
      <w:pPr>
        <w:spacing w:line="288" w:lineRule="auto"/>
        <w:ind w:right="426"/>
        <w:rPr>
          <w:sz w:val="22"/>
        </w:rPr>
      </w:pPr>
      <w:r>
        <w:rPr>
          <w:sz w:val="22"/>
        </w:rPr>
        <w:t xml:space="preserve">Linzer </w:t>
      </w:r>
      <w:r w:rsidR="00054945">
        <w:rPr>
          <w:sz w:val="22"/>
        </w:rPr>
        <w:t>IT-S</w:t>
      </w:r>
      <w:r>
        <w:rPr>
          <w:sz w:val="22"/>
        </w:rPr>
        <w:t xml:space="preserve">pezialist </w:t>
      </w:r>
      <w:r w:rsidR="00C91151">
        <w:rPr>
          <w:sz w:val="22"/>
        </w:rPr>
        <w:t>übersiedelt</w:t>
      </w:r>
      <w:r w:rsidR="002A59B0">
        <w:rPr>
          <w:sz w:val="22"/>
        </w:rPr>
        <w:t xml:space="preserve"> nach Pasching</w:t>
      </w:r>
      <w:r>
        <w:rPr>
          <w:sz w:val="22"/>
        </w:rPr>
        <w:t xml:space="preserve"> </w:t>
      </w:r>
      <w:r w:rsidR="00054945">
        <w:rPr>
          <w:sz w:val="22"/>
        </w:rPr>
        <w:t xml:space="preserve">– neue Arbeitsplätze </w:t>
      </w:r>
      <w:r w:rsidR="00C8136B">
        <w:rPr>
          <w:sz w:val="22"/>
        </w:rPr>
        <w:t>geplant</w:t>
      </w:r>
    </w:p>
    <w:p w:rsidR="00D54779" w:rsidRPr="000E27B4" w:rsidRDefault="00D54779" w:rsidP="00DC5EDF">
      <w:pPr>
        <w:spacing w:line="288" w:lineRule="auto"/>
        <w:ind w:right="-566"/>
        <w:rPr>
          <w:b/>
          <w:sz w:val="22"/>
        </w:rPr>
      </w:pPr>
    </w:p>
    <w:p w:rsidR="00054945" w:rsidRPr="00054945" w:rsidRDefault="00054945" w:rsidP="00054945">
      <w:pPr>
        <w:spacing w:line="288" w:lineRule="auto"/>
        <w:ind w:right="568"/>
        <w:rPr>
          <w:b/>
          <w:sz w:val="22"/>
        </w:rPr>
      </w:pPr>
      <w:r>
        <w:rPr>
          <w:b/>
          <w:sz w:val="22"/>
        </w:rPr>
        <w:t>Das 2010 gegründe</w:t>
      </w:r>
      <w:r w:rsidR="00D755CF">
        <w:rPr>
          <w:b/>
          <w:sz w:val="22"/>
        </w:rPr>
        <w:t>te Linzer IT-U</w:t>
      </w:r>
      <w:r>
        <w:rPr>
          <w:b/>
          <w:sz w:val="22"/>
        </w:rPr>
        <w:t>nternehmen insideAx baut seine Kapazit</w:t>
      </w:r>
      <w:r>
        <w:rPr>
          <w:b/>
          <w:sz w:val="22"/>
        </w:rPr>
        <w:t>ä</w:t>
      </w:r>
      <w:r>
        <w:rPr>
          <w:b/>
          <w:sz w:val="22"/>
        </w:rPr>
        <w:t xml:space="preserve">ten deutlich aus. Nachdem das bisherige Büro in </w:t>
      </w:r>
      <w:r w:rsidR="00D755CF">
        <w:rPr>
          <w:b/>
          <w:sz w:val="22"/>
        </w:rPr>
        <w:t>der Lunzerstraße</w:t>
      </w:r>
      <w:r>
        <w:rPr>
          <w:b/>
          <w:sz w:val="22"/>
        </w:rPr>
        <w:t xml:space="preserve"> keine weiteren Wachstumsmöglichkeiten bot, übersiedelt insideAx </w:t>
      </w:r>
      <w:r w:rsidR="00C8136B">
        <w:rPr>
          <w:b/>
          <w:sz w:val="22"/>
        </w:rPr>
        <w:t>nun</w:t>
      </w:r>
      <w:r w:rsidRPr="00054945">
        <w:rPr>
          <w:b/>
          <w:sz w:val="22"/>
        </w:rPr>
        <w:t xml:space="preserve"> an </w:t>
      </w:r>
      <w:r w:rsidR="00C8136B">
        <w:rPr>
          <w:b/>
          <w:sz w:val="22"/>
        </w:rPr>
        <w:t xml:space="preserve">den </w:t>
      </w:r>
      <w:r w:rsidRPr="00054945">
        <w:rPr>
          <w:b/>
          <w:sz w:val="22"/>
        </w:rPr>
        <w:t xml:space="preserve">neuen Standort </w:t>
      </w:r>
      <w:r w:rsidR="00C8136B">
        <w:rPr>
          <w:b/>
          <w:sz w:val="22"/>
        </w:rPr>
        <w:t xml:space="preserve">im Business Point Gebäude </w:t>
      </w:r>
      <w:r w:rsidRPr="00054945">
        <w:rPr>
          <w:b/>
          <w:sz w:val="22"/>
        </w:rPr>
        <w:t xml:space="preserve">in Pasching. Dort steht </w:t>
      </w:r>
      <w:r>
        <w:rPr>
          <w:b/>
          <w:sz w:val="22"/>
        </w:rPr>
        <w:t>dem IT-Unternehmen, das auf ERP</w:t>
      </w:r>
      <w:r w:rsidR="00D755CF">
        <w:rPr>
          <w:b/>
          <w:sz w:val="22"/>
        </w:rPr>
        <w:t>-</w:t>
      </w:r>
      <w:r>
        <w:rPr>
          <w:b/>
          <w:sz w:val="22"/>
        </w:rPr>
        <w:t>, BI</w:t>
      </w:r>
      <w:r w:rsidR="00D755CF">
        <w:rPr>
          <w:b/>
          <w:sz w:val="22"/>
        </w:rPr>
        <w:t>-</w:t>
      </w:r>
      <w:r>
        <w:rPr>
          <w:b/>
          <w:sz w:val="22"/>
        </w:rPr>
        <w:t xml:space="preserve"> und </w:t>
      </w:r>
      <w:r w:rsidR="00D755CF">
        <w:rPr>
          <w:b/>
          <w:sz w:val="22"/>
        </w:rPr>
        <w:t xml:space="preserve">DMS-Projektierung und -Beratung </w:t>
      </w:r>
      <w:r>
        <w:rPr>
          <w:b/>
          <w:sz w:val="22"/>
        </w:rPr>
        <w:t>spezialisiert ist,</w:t>
      </w:r>
      <w:r w:rsidRPr="00054945">
        <w:rPr>
          <w:b/>
          <w:sz w:val="22"/>
        </w:rPr>
        <w:t xml:space="preserve"> wesentlich</w:t>
      </w:r>
      <w:r>
        <w:rPr>
          <w:b/>
          <w:sz w:val="22"/>
        </w:rPr>
        <w:t xml:space="preserve"> mehr Fläche als bisher sowie modernste Infr</w:t>
      </w:r>
      <w:r>
        <w:rPr>
          <w:b/>
          <w:sz w:val="22"/>
        </w:rPr>
        <w:t>a</w:t>
      </w:r>
      <w:r>
        <w:rPr>
          <w:b/>
          <w:sz w:val="22"/>
        </w:rPr>
        <w:t>struktur zur Verfügung. Für die Erweiterung sucht insideAx auch zusätzl</w:t>
      </w:r>
      <w:r>
        <w:rPr>
          <w:b/>
          <w:sz w:val="22"/>
        </w:rPr>
        <w:t>i</w:t>
      </w:r>
      <w:r>
        <w:rPr>
          <w:b/>
          <w:sz w:val="22"/>
        </w:rPr>
        <w:t xml:space="preserve">che Mitarbeiter, etwa in den Bereichen Consulting und Entwicklung. „Die neuen Büros bieten eine optimale Grundlage für weiteres Wachstum und den </w:t>
      </w:r>
      <w:r w:rsidR="00C8136B">
        <w:rPr>
          <w:b/>
          <w:sz w:val="22"/>
        </w:rPr>
        <w:t xml:space="preserve">nachhaltigen </w:t>
      </w:r>
      <w:r>
        <w:rPr>
          <w:b/>
          <w:sz w:val="22"/>
        </w:rPr>
        <w:t>Ausbau des Kundengeschäfts“, erklärt</w:t>
      </w:r>
      <w:r w:rsidRPr="005F0E5C">
        <w:rPr>
          <w:b/>
          <w:sz w:val="22"/>
        </w:rPr>
        <w:t xml:space="preserve"> Mag. Mario Le</w:t>
      </w:r>
      <w:r w:rsidRPr="005F0E5C">
        <w:rPr>
          <w:b/>
          <w:sz w:val="22"/>
        </w:rPr>
        <w:t>h</w:t>
      </w:r>
      <w:r w:rsidRPr="005F0E5C">
        <w:rPr>
          <w:b/>
          <w:sz w:val="22"/>
        </w:rPr>
        <w:t xml:space="preserve">ner, Geschäftsführer </w:t>
      </w:r>
      <w:r>
        <w:rPr>
          <w:b/>
          <w:sz w:val="22"/>
        </w:rPr>
        <w:t xml:space="preserve">der </w:t>
      </w:r>
      <w:r w:rsidRPr="005F0E5C">
        <w:rPr>
          <w:b/>
          <w:sz w:val="22"/>
        </w:rPr>
        <w:t>insideAx GmbH.</w:t>
      </w:r>
    </w:p>
    <w:p w:rsidR="00054945" w:rsidRPr="005F0E5C" w:rsidRDefault="00054945" w:rsidP="00054945">
      <w:pPr>
        <w:spacing w:line="288" w:lineRule="auto"/>
        <w:ind w:right="568"/>
        <w:rPr>
          <w:sz w:val="22"/>
        </w:rPr>
      </w:pPr>
    </w:p>
    <w:p w:rsidR="00054945" w:rsidRDefault="00D755CF" w:rsidP="00054945">
      <w:pPr>
        <w:spacing w:line="288" w:lineRule="auto"/>
        <w:ind w:right="568"/>
        <w:rPr>
          <w:sz w:val="22"/>
        </w:rPr>
      </w:pPr>
      <w:r>
        <w:rPr>
          <w:sz w:val="22"/>
        </w:rPr>
        <w:t>Bei insideAx stehen alle Signale auf Wachstum. Nach einem erfolgreichen G</w:t>
      </w:r>
      <w:r>
        <w:rPr>
          <w:sz w:val="22"/>
        </w:rPr>
        <w:t>e</w:t>
      </w:r>
      <w:r>
        <w:rPr>
          <w:sz w:val="22"/>
        </w:rPr>
        <w:t>schäftsjahr, das dem Unternehmen ein</w:t>
      </w:r>
      <w:r w:rsidR="00C8136B">
        <w:rPr>
          <w:sz w:val="22"/>
        </w:rPr>
        <w:t>e markante Erweiterung des Bestand</w:t>
      </w:r>
      <w:r w:rsidR="00C8136B">
        <w:rPr>
          <w:sz w:val="22"/>
        </w:rPr>
        <w:t>s</w:t>
      </w:r>
      <w:r w:rsidR="00C8136B">
        <w:rPr>
          <w:sz w:val="22"/>
        </w:rPr>
        <w:t xml:space="preserve">kundengeschäfts und einen </w:t>
      </w:r>
      <w:r>
        <w:rPr>
          <w:sz w:val="22"/>
        </w:rPr>
        <w:t xml:space="preserve">Umsatzzuwachs von rund zehn Prozent bescherte, </w:t>
      </w:r>
      <w:r w:rsidR="00C8136B">
        <w:rPr>
          <w:sz w:val="22"/>
        </w:rPr>
        <w:t>platzen die bisherigen Büroräumlichkeiten aus allen Nähten. Vor allem große internationale Kundenprojekte, wie jene bei Prillinger oder Ring Alliance, verla</w:t>
      </w:r>
      <w:r w:rsidR="00C8136B">
        <w:rPr>
          <w:sz w:val="22"/>
        </w:rPr>
        <w:t>n</w:t>
      </w:r>
      <w:r w:rsidR="00C8136B">
        <w:rPr>
          <w:sz w:val="22"/>
        </w:rPr>
        <w:t>gen umfassende personelle Kapazitäten. Aber auch das Prozessberatungsg</w:t>
      </w:r>
      <w:r w:rsidR="00C8136B">
        <w:rPr>
          <w:sz w:val="22"/>
        </w:rPr>
        <w:t>e</w:t>
      </w:r>
      <w:r w:rsidR="00C8136B">
        <w:rPr>
          <w:sz w:val="22"/>
        </w:rPr>
        <w:t>schäft, das im Zuge der zunehmenden Standardisierung im ERP-Umfeld, aber auch bei Themen wie EDI und Instandhaltung stark zunimmt, bedingt mehr Pe</w:t>
      </w:r>
      <w:r w:rsidR="00C8136B">
        <w:rPr>
          <w:sz w:val="22"/>
        </w:rPr>
        <w:t>r</w:t>
      </w:r>
      <w:r w:rsidR="00C8136B">
        <w:rPr>
          <w:sz w:val="22"/>
        </w:rPr>
        <w:t>sonal im Consulting. „Daher erweitern wir am neuen Standort unser Team spez</w:t>
      </w:r>
      <w:r w:rsidR="00C8136B">
        <w:rPr>
          <w:sz w:val="22"/>
        </w:rPr>
        <w:t>i</w:t>
      </w:r>
      <w:r w:rsidR="00C8136B">
        <w:rPr>
          <w:sz w:val="22"/>
        </w:rPr>
        <w:t>ell in den Bereichen Beratung, Support und Entwicklung. Mittelfristig werden wir auch die Niederlassung in Wien um weitere Mitarbeiter aufstocken, um die Ku</w:t>
      </w:r>
      <w:r w:rsidR="00C8136B">
        <w:rPr>
          <w:sz w:val="22"/>
        </w:rPr>
        <w:t>n</w:t>
      </w:r>
      <w:r w:rsidR="00C8136B">
        <w:rPr>
          <w:sz w:val="22"/>
        </w:rPr>
        <w:t>den noch besser betreuen zu können und unser Wachstum abzusichern“, b</w:t>
      </w:r>
      <w:r w:rsidR="00C8136B">
        <w:rPr>
          <w:sz w:val="22"/>
        </w:rPr>
        <w:t>e</w:t>
      </w:r>
      <w:r w:rsidR="00C8136B">
        <w:rPr>
          <w:sz w:val="22"/>
        </w:rPr>
        <w:t>schreibt Mario Lehner die Ziele.</w:t>
      </w:r>
    </w:p>
    <w:p w:rsidR="00054945" w:rsidRPr="002A59B0" w:rsidRDefault="00054945" w:rsidP="00054945">
      <w:pPr>
        <w:spacing w:line="288" w:lineRule="auto"/>
        <w:ind w:right="568"/>
        <w:rPr>
          <w:sz w:val="22"/>
        </w:rPr>
      </w:pPr>
    </w:p>
    <w:p w:rsidR="00C8136B" w:rsidRDefault="00C5534F" w:rsidP="00054945">
      <w:pPr>
        <w:spacing w:line="288" w:lineRule="auto"/>
        <w:ind w:right="568"/>
      </w:pPr>
      <w:r w:rsidRPr="00C5534F">
        <w:rPr>
          <w:noProof/>
        </w:rPr>
        <w:drawing>
          <wp:inline distT="0" distB="0" distL="0" distR="0">
            <wp:extent cx="3126535" cy="1879899"/>
            <wp:effectExtent l="25400" t="0" r="0" b="0"/>
            <wp:docPr id="3" name="Bild 1" descr=":b3d-pasching-cam01-03-50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3d-pasching-cam01-03-5000p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46" cy="188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45" w:rsidRPr="00C5534F" w:rsidRDefault="00C8136B" w:rsidP="00C5534F">
      <w:pPr>
        <w:pStyle w:val="Textkrper"/>
        <w:widowControl w:val="0"/>
        <w:spacing w:line="288" w:lineRule="auto"/>
        <w:ind w:right="-566"/>
        <w:outlineLvl w:val="0"/>
        <w:rPr>
          <w:sz w:val="18"/>
          <w:szCs w:val="18"/>
        </w:rPr>
      </w:pPr>
      <w:r w:rsidRPr="00C5534F">
        <w:rPr>
          <w:sz w:val="18"/>
          <w:szCs w:val="18"/>
        </w:rPr>
        <w:t>insideAx</w:t>
      </w:r>
      <w:r w:rsidR="00C5534F">
        <w:rPr>
          <w:sz w:val="18"/>
          <w:szCs w:val="18"/>
        </w:rPr>
        <w:t xml:space="preserve"> zieht in den </w:t>
      </w:r>
      <w:r w:rsidR="00C5534F" w:rsidRPr="00C5534F">
        <w:rPr>
          <w:sz w:val="18"/>
          <w:szCs w:val="18"/>
        </w:rPr>
        <w:t xml:space="preserve">Business Point </w:t>
      </w:r>
      <w:r w:rsidRPr="00C5534F">
        <w:rPr>
          <w:sz w:val="18"/>
          <w:szCs w:val="18"/>
        </w:rPr>
        <w:t>in Pasching</w:t>
      </w:r>
      <w:r w:rsidR="00C5534F" w:rsidRPr="00C5534F">
        <w:rPr>
          <w:sz w:val="18"/>
          <w:szCs w:val="18"/>
        </w:rPr>
        <w:t xml:space="preserve"> </w:t>
      </w:r>
      <w:r w:rsidR="00C5534F">
        <w:rPr>
          <w:sz w:val="18"/>
          <w:szCs w:val="18"/>
        </w:rPr>
        <w:t xml:space="preserve">ein </w:t>
      </w:r>
      <w:r w:rsidR="00C5534F" w:rsidRPr="00C5534F">
        <w:rPr>
          <w:sz w:val="18"/>
          <w:szCs w:val="18"/>
        </w:rPr>
        <w:t>(Copyright: M1 Baumanagement GmbH &amp; Co KG</w:t>
      </w:r>
      <w:r w:rsidR="00C5534F">
        <w:rPr>
          <w:sz w:val="18"/>
          <w:szCs w:val="18"/>
        </w:rPr>
        <w:t>)</w:t>
      </w:r>
    </w:p>
    <w:p w:rsidR="00054945" w:rsidRPr="00422863" w:rsidRDefault="00054945" w:rsidP="00054945">
      <w:pPr>
        <w:spacing w:line="288" w:lineRule="auto"/>
        <w:ind w:right="568"/>
        <w:rPr>
          <w:b/>
          <w:sz w:val="18"/>
        </w:rPr>
      </w:pPr>
    </w:p>
    <w:p w:rsidR="00054945" w:rsidRPr="00422863" w:rsidRDefault="00054945" w:rsidP="00054945">
      <w:pPr>
        <w:pStyle w:val="Textkrper"/>
        <w:widowControl w:val="0"/>
        <w:spacing w:line="288" w:lineRule="auto"/>
        <w:ind w:right="993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unserem Mediaportal </w:t>
      </w:r>
      <w:hyperlink r:id="rId9" w:history="1">
        <w:r w:rsidRPr="00422863">
          <w:rPr>
            <w:rStyle w:val="Link"/>
            <w:sz w:val="18"/>
            <w:szCs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8575" w:type="dxa"/>
        <w:tblCellMar>
          <w:left w:w="70" w:type="dxa"/>
          <w:right w:w="70" w:type="dxa"/>
        </w:tblCellMar>
        <w:tblLook w:val="0000"/>
      </w:tblPr>
      <w:tblGrid>
        <w:gridCol w:w="4039"/>
        <w:gridCol w:w="4536"/>
      </w:tblGrid>
      <w:tr w:rsidR="00D54779" w:rsidRPr="002724E5">
        <w:trPr>
          <w:trHeight w:val="1085"/>
        </w:trPr>
        <w:tc>
          <w:tcPr>
            <w:tcW w:w="4039" w:type="dxa"/>
          </w:tcPr>
          <w:p w:rsidR="00D54779" w:rsidRPr="00ED39A2" w:rsidRDefault="00D54779" w:rsidP="00C8136B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4C738F">
              <w:rPr>
                <w:rFonts w:cs="Arial"/>
                <w:color w:val="000000"/>
                <w:sz w:val="18"/>
                <w:szCs w:val="16"/>
              </w:rPr>
              <w:t>i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nsideA</w:t>
            </w:r>
            <w:r w:rsidR="004C738F">
              <w:rPr>
                <w:rFonts w:cs="Arial"/>
                <w:color w:val="000000"/>
                <w:sz w:val="18"/>
                <w:szCs w:val="16"/>
              </w:rPr>
              <w:t>x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Mario Lehner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C8136B">
              <w:rPr>
                <w:rFonts w:cs="Arial"/>
                <w:sz w:val="18"/>
                <w:szCs w:val="16"/>
              </w:rPr>
              <w:t>Kramlehnerweg 1a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C8136B">
              <w:rPr>
                <w:rFonts w:cs="Arial"/>
                <w:color w:val="000000"/>
                <w:sz w:val="18"/>
                <w:szCs w:val="16"/>
              </w:rPr>
              <w:t>– 4061 Pasching</w:t>
            </w:r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2F3B2A">
              <w:rPr>
                <w:rFonts w:cs="Arial"/>
                <w:color w:val="000000"/>
                <w:sz w:val="18"/>
                <w:szCs w:val="16"/>
              </w:rPr>
              <w:t>50 467 433 29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  <w:t>mario.lehner@insideax.at –</w:t>
            </w:r>
            <w:r w:rsidR="00ED39A2">
              <w:rPr>
                <w:sz w:val="18"/>
              </w:rPr>
              <w:t xml:space="preserve"> www.insideax.com</w:t>
            </w:r>
          </w:p>
        </w:tc>
        <w:tc>
          <w:tcPr>
            <w:tcW w:w="4536" w:type="dxa"/>
          </w:tcPr>
          <w:p w:rsidR="00D54779" w:rsidRPr="002724E5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r w:rsidRPr="002724E5">
              <w:rPr>
                <w:color w:val="000000"/>
                <w:sz w:val="18"/>
              </w:rPr>
              <w:t>Press’n’Relations Austria GmbH – Georg Dutzi</w:t>
            </w:r>
            <w:r w:rsidRPr="002724E5"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Währinger Straße 61</w:t>
            </w:r>
            <w:r w:rsidRPr="002724E5">
              <w:rPr>
                <w:color w:val="000000"/>
                <w:sz w:val="18"/>
              </w:rPr>
              <w:t xml:space="preserve"> – 10</w:t>
            </w:r>
            <w:r>
              <w:rPr>
                <w:color w:val="000000"/>
                <w:sz w:val="18"/>
              </w:rPr>
              <w:t>9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  <w:t>Tel.: +43 1 907 61 48-10</w:t>
            </w:r>
            <w:r w:rsidRPr="002724E5">
              <w:rPr>
                <w:color w:val="000000"/>
                <w:sz w:val="18"/>
              </w:rPr>
              <w:br/>
              <w:t xml:space="preserve">gd@press-n-relations.at – </w:t>
            </w:r>
            <w:hyperlink r:id="rId10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F91F44" w:rsidRDefault="00F91F44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F91F44" w:rsidRPr="00F91F44" w:rsidRDefault="00F91F44" w:rsidP="00F91F44">
      <w:pPr>
        <w:spacing w:line="288" w:lineRule="auto"/>
        <w:rPr>
          <w:b/>
          <w:sz w:val="18"/>
        </w:rPr>
      </w:pPr>
      <w:r w:rsidRPr="00F91F44">
        <w:rPr>
          <w:b/>
          <w:sz w:val="18"/>
        </w:rPr>
        <w:t>Über insideAx</w:t>
      </w:r>
    </w:p>
    <w:p w:rsidR="00D54779" w:rsidRPr="00F91F44" w:rsidRDefault="00F91F44" w:rsidP="00F91F44">
      <w:pPr>
        <w:spacing w:line="288" w:lineRule="auto"/>
        <w:rPr>
          <w:sz w:val="18"/>
        </w:rPr>
      </w:pPr>
      <w:r w:rsidRPr="00F91F44">
        <w:rPr>
          <w:sz w:val="18"/>
        </w:rPr>
        <w:t>Di</w:t>
      </w:r>
      <w:r w:rsidR="00C8136B">
        <w:rPr>
          <w:sz w:val="18"/>
        </w:rPr>
        <w:t>e insideAx GmbH mit Sitz in Pasching</w:t>
      </w:r>
      <w:r w:rsidRPr="00F91F44">
        <w:rPr>
          <w:sz w:val="18"/>
        </w:rPr>
        <w:t xml:space="preserve"> und Wien ist ein Projekt- und Beratungsspezialist mit Schwe</w:t>
      </w:r>
      <w:r w:rsidRPr="00F91F44">
        <w:rPr>
          <w:sz w:val="18"/>
        </w:rPr>
        <w:t>r</w:t>
      </w:r>
      <w:r w:rsidRPr="00F91F44">
        <w:rPr>
          <w:sz w:val="18"/>
        </w:rPr>
        <w:t>punkt ERP, aber auch Dokumentenmanagement und Business Intelligence. Das Unternehmen bietet ganzheitlich abgestimmte Lösungen aus den Produkten Microsoft Dynamics AX (ERP), Windream (DMS), QlikView (BI) und individuellen Add-ons, die speziell auf die Anforderungen von klein- und mittelständ</w:t>
      </w:r>
      <w:r w:rsidRPr="00F91F44">
        <w:rPr>
          <w:sz w:val="18"/>
        </w:rPr>
        <w:t>i</w:t>
      </w:r>
      <w:r w:rsidRPr="00F91F44">
        <w:rPr>
          <w:sz w:val="18"/>
        </w:rPr>
        <w:t>schen Betriebe zugeschnitten werden. Das Team von insideAx verfügt über jahrelange Erfahrung im ERP-Projektmanagement, bei der Prozessanalyse und -beratung sowie bei der Abwicklung von ERP-, BI- und ECM-Projekten. Zu den Kunden zählen Unternehmen wie Fischer Ski, Bauhütte Leitl, Hausmann, Joh. Offner Werkzeuge, Steinbach, Prillinger, IBS, FUSO, Harreither und Wanggo.</w:t>
      </w:r>
    </w:p>
    <w:sectPr w:rsidR="00D54779" w:rsidRPr="00F91F44" w:rsidSect="00C8136B">
      <w:headerReference w:type="default" r:id="rId11"/>
      <w:pgSz w:w="11906" w:h="16838"/>
      <w:pgMar w:top="2269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69" w:rsidRDefault="00ED3A69">
      <w:r>
        <w:separator/>
      </w:r>
    </w:p>
  </w:endnote>
  <w:endnote w:type="continuationSeparator" w:id="0">
    <w:p w:rsidR="00ED3A69" w:rsidRDefault="00ED3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69" w:rsidRDefault="00ED3A69">
      <w:r>
        <w:separator/>
      </w:r>
    </w:p>
  </w:footnote>
  <w:footnote w:type="continuationSeparator" w:id="0">
    <w:p w:rsidR="00ED3A69" w:rsidRDefault="00ED3A6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A69" w:rsidRDefault="00ED3A69">
    <w:pPr>
      <w:pStyle w:val="Kopfzeile"/>
      <w:tabs>
        <w:tab w:val="clear" w:pos="9072"/>
        <w:tab w:val="right" w:pos="10065"/>
      </w:tabs>
      <w:ind w:right="-2834"/>
    </w:pPr>
  </w:p>
  <w:p w:rsidR="00ED3A69" w:rsidRDefault="00ED3A6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4521853</wp:posOffset>
          </wp:positionH>
          <wp:positionV relativeFrom="paragraph">
            <wp:posOffset>40640</wp:posOffset>
          </wp:positionV>
          <wp:extent cx="1474989" cy="489397"/>
          <wp:effectExtent l="25400" t="0" r="0" b="0"/>
          <wp:wrapNone/>
          <wp:docPr id="4" name="Bild 4" descr=":IAX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IAX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989" cy="4893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D3A69" w:rsidRDefault="00ED3A69">
    <w:pPr>
      <w:widowControl w:val="0"/>
      <w:rPr>
        <w:sz w:val="32"/>
      </w:rPr>
    </w:pPr>
    <w:r>
      <w:rPr>
        <w:sz w:val="32"/>
      </w:rPr>
      <w:t>PRESSEINFORMATION</w:t>
    </w:r>
  </w:p>
  <w:p w:rsidR="00ED3A69" w:rsidRDefault="00ED3A69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6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224B0"/>
    <w:rsid w:val="000271CD"/>
    <w:rsid w:val="00032713"/>
    <w:rsid w:val="0003620B"/>
    <w:rsid w:val="000505FF"/>
    <w:rsid w:val="00054945"/>
    <w:rsid w:val="00070FAF"/>
    <w:rsid w:val="00096EE9"/>
    <w:rsid w:val="000A4A81"/>
    <w:rsid w:val="000C1998"/>
    <w:rsid w:val="000E27B4"/>
    <w:rsid w:val="000F4D47"/>
    <w:rsid w:val="00101894"/>
    <w:rsid w:val="00163194"/>
    <w:rsid w:val="00177D3F"/>
    <w:rsid w:val="001A75FE"/>
    <w:rsid w:val="001B488A"/>
    <w:rsid w:val="001B7E84"/>
    <w:rsid w:val="001D52FD"/>
    <w:rsid w:val="001F6675"/>
    <w:rsid w:val="00233907"/>
    <w:rsid w:val="00263C65"/>
    <w:rsid w:val="00272DE5"/>
    <w:rsid w:val="002760A6"/>
    <w:rsid w:val="00290A98"/>
    <w:rsid w:val="0029480C"/>
    <w:rsid w:val="002A44F9"/>
    <w:rsid w:val="002A59B0"/>
    <w:rsid w:val="002C5028"/>
    <w:rsid w:val="002F153E"/>
    <w:rsid w:val="002F3B2A"/>
    <w:rsid w:val="0031714A"/>
    <w:rsid w:val="00356229"/>
    <w:rsid w:val="003622A7"/>
    <w:rsid w:val="003A69FF"/>
    <w:rsid w:val="003D0E0F"/>
    <w:rsid w:val="00402765"/>
    <w:rsid w:val="00422863"/>
    <w:rsid w:val="00447FE5"/>
    <w:rsid w:val="004868A6"/>
    <w:rsid w:val="004C738F"/>
    <w:rsid w:val="004D3602"/>
    <w:rsid w:val="0055212B"/>
    <w:rsid w:val="0056321F"/>
    <w:rsid w:val="00587150"/>
    <w:rsid w:val="0059531E"/>
    <w:rsid w:val="005E2602"/>
    <w:rsid w:val="005E2E56"/>
    <w:rsid w:val="005E69E5"/>
    <w:rsid w:val="005F0E5C"/>
    <w:rsid w:val="00662262"/>
    <w:rsid w:val="006E5448"/>
    <w:rsid w:val="00770A77"/>
    <w:rsid w:val="007A6A88"/>
    <w:rsid w:val="007B7EF1"/>
    <w:rsid w:val="00820472"/>
    <w:rsid w:val="008719EA"/>
    <w:rsid w:val="0088411F"/>
    <w:rsid w:val="00887209"/>
    <w:rsid w:val="008D0531"/>
    <w:rsid w:val="008E6B99"/>
    <w:rsid w:val="008F528C"/>
    <w:rsid w:val="009975AD"/>
    <w:rsid w:val="00A077E6"/>
    <w:rsid w:val="00A07FAB"/>
    <w:rsid w:val="00A47C26"/>
    <w:rsid w:val="00A57819"/>
    <w:rsid w:val="00A60CEC"/>
    <w:rsid w:val="00A71421"/>
    <w:rsid w:val="00A77213"/>
    <w:rsid w:val="00AD7BF9"/>
    <w:rsid w:val="00B03746"/>
    <w:rsid w:val="00B208FF"/>
    <w:rsid w:val="00B463D4"/>
    <w:rsid w:val="00B63FCB"/>
    <w:rsid w:val="00B8168C"/>
    <w:rsid w:val="00BA03C5"/>
    <w:rsid w:val="00BA130A"/>
    <w:rsid w:val="00BA1747"/>
    <w:rsid w:val="00BB41F2"/>
    <w:rsid w:val="00BD4186"/>
    <w:rsid w:val="00BE2A0B"/>
    <w:rsid w:val="00C1352E"/>
    <w:rsid w:val="00C1776C"/>
    <w:rsid w:val="00C5534F"/>
    <w:rsid w:val="00C8136B"/>
    <w:rsid w:val="00C91151"/>
    <w:rsid w:val="00C961D9"/>
    <w:rsid w:val="00CA3BCB"/>
    <w:rsid w:val="00CA593C"/>
    <w:rsid w:val="00CD0E41"/>
    <w:rsid w:val="00D44D71"/>
    <w:rsid w:val="00D54779"/>
    <w:rsid w:val="00D755CF"/>
    <w:rsid w:val="00DA1331"/>
    <w:rsid w:val="00DA7125"/>
    <w:rsid w:val="00DC5EDF"/>
    <w:rsid w:val="00DD4A86"/>
    <w:rsid w:val="00DF3FF4"/>
    <w:rsid w:val="00DF765E"/>
    <w:rsid w:val="00E3372D"/>
    <w:rsid w:val="00E82E3D"/>
    <w:rsid w:val="00EC6D70"/>
    <w:rsid w:val="00ED39A2"/>
    <w:rsid w:val="00ED3A69"/>
    <w:rsid w:val="00F27BBF"/>
    <w:rsid w:val="00F71EC6"/>
    <w:rsid w:val="00F91F44"/>
    <w:rsid w:val="00FC1B10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searchresult/searchresult.xhtml?searchId=0&amp;searchString=lehner&amp;searchType=detailed&amp;conversationId=241361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B1866-4552-4F40-ADD7-5BF81BD4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2748</Characters>
  <Application>Microsoft Macintosh Word</Application>
  <DocSecurity>0</DocSecurity>
  <Lines>22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3374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21</cp:revision>
  <cp:lastPrinted>2013-10-31T15:40:00Z</cp:lastPrinted>
  <dcterms:created xsi:type="dcterms:W3CDTF">2015-09-21T10:57:00Z</dcterms:created>
  <dcterms:modified xsi:type="dcterms:W3CDTF">2015-11-26T11:30:00Z</dcterms:modified>
  <cp:category/>
</cp:coreProperties>
</file>