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97C87C" w14:textId="77777777" w:rsidR="000C522E" w:rsidRPr="003D4E85" w:rsidRDefault="000C522E" w:rsidP="000C522E">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p w14:paraId="3A853039" w14:textId="77777777" w:rsidR="000C522E" w:rsidRDefault="000C522E" w:rsidP="00A3713D">
      <w:pPr>
        <w:spacing w:line="288" w:lineRule="auto"/>
        <w:rPr>
          <w:rFonts w:ascii="Helvetica" w:hAnsi="Helvetica"/>
          <w:sz w:val="20"/>
          <w:szCs w:val="20"/>
        </w:rPr>
      </w:pPr>
    </w:p>
    <w:p w14:paraId="749B4118" w14:textId="7E07B10C" w:rsidR="00A3713D" w:rsidRDefault="00A3713D" w:rsidP="00A3713D">
      <w:pPr>
        <w:spacing w:line="288" w:lineRule="auto"/>
        <w:rPr>
          <w:rFonts w:ascii="Helvetica" w:hAnsi="Helvetica"/>
          <w:sz w:val="20"/>
          <w:szCs w:val="20"/>
        </w:rPr>
      </w:pPr>
      <w:r>
        <w:rPr>
          <w:rFonts w:ascii="Helvetica" w:hAnsi="Helvetica"/>
          <w:sz w:val="20"/>
          <w:szCs w:val="20"/>
        </w:rPr>
        <w:t xml:space="preserve">Birkenfeld, </w:t>
      </w:r>
      <w:r w:rsidR="000C522E">
        <w:rPr>
          <w:rFonts w:ascii="Helvetica" w:hAnsi="Helvetica"/>
          <w:sz w:val="20"/>
          <w:szCs w:val="20"/>
        </w:rPr>
        <w:t>10. April</w:t>
      </w:r>
      <w:r>
        <w:rPr>
          <w:rFonts w:ascii="Helvetica" w:hAnsi="Helvetica"/>
          <w:sz w:val="20"/>
          <w:szCs w:val="20"/>
        </w:rPr>
        <w:t xml:space="preserve"> 2017</w:t>
      </w:r>
    </w:p>
    <w:p w14:paraId="031D2C1C" w14:textId="77777777" w:rsidR="00A3713D" w:rsidRDefault="00A3713D" w:rsidP="00A3713D">
      <w:pPr>
        <w:spacing w:line="288" w:lineRule="auto"/>
        <w:rPr>
          <w:rFonts w:ascii="Helvetica" w:hAnsi="Helvetica"/>
          <w:sz w:val="20"/>
          <w:szCs w:val="20"/>
        </w:rPr>
      </w:pPr>
    </w:p>
    <w:p w14:paraId="0956B5A7" w14:textId="3B75F785" w:rsidR="00A3713D" w:rsidRPr="00200417" w:rsidRDefault="003A0697" w:rsidP="00A3713D">
      <w:pPr>
        <w:spacing w:line="288" w:lineRule="auto"/>
        <w:ind w:right="-283"/>
        <w:rPr>
          <w:rFonts w:ascii="Helvetica" w:hAnsi="Helvetica"/>
          <w:b/>
          <w:sz w:val="28"/>
          <w:szCs w:val="28"/>
        </w:rPr>
      </w:pPr>
      <w:r>
        <w:rPr>
          <w:rFonts w:ascii="Helvetica" w:hAnsi="Helvetica"/>
          <w:b/>
          <w:sz w:val="28"/>
          <w:szCs w:val="28"/>
        </w:rPr>
        <w:t>Kunstvolle</w:t>
      </w:r>
      <w:r w:rsidR="00EE4A72">
        <w:rPr>
          <w:rFonts w:ascii="Helvetica" w:hAnsi="Helvetica"/>
          <w:b/>
          <w:sz w:val="28"/>
          <w:szCs w:val="28"/>
        </w:rPr>
        <w:t xml:space="preserve"> und funktionale</w:t>
      </w:r>
      <w:r w:rsidR="003F232D">
        <w:rPr>
          <w:rFonts w:ascii="Helvetica" w:hAnsi="Helvetica"/>
          <w:b/>
          <w:sz w:val="28"/>
          <w:szCs w:val="28"/>
        </w:rPr>
        <w:t xml:space="preserve"> Buffets</w:t>
      </w:r>
      <w:r>
        <w:rPr>
          <w:rFonts w:ascii="Helvetica" w:hAnsi="Helvetica"/>
          <w:b/>
          <w:sz w:val="28"/>
          <w:szCs w:val="28"/>
        </w:rPr>
        <w:t xml:space="preserve"> </w:t>
      </w:r>
      <w:r w:rsidR="0024705A">
        <w:rPr>
          <w:rFonts w:ascii="Helvetica" w:hAnsi="Helvetica"/>
          <w:b/>
          <w:sz w:val="28"/>
          <w:szCs w:val="28"/>
        </w:rPr>
        <w:t>mit HEPP</w:t>
      </w:r>
    </w:p>
    <w:p w14:paraId="5E838B54" w14:textId="572927EC" w:rsidR="00A3713D" w:rsidRPr="00200417" w:rsidRDefault="003F232D" w:rsidP="00A3713D">
      <w:pPr>
        <w:spacing w:line="288" w:lineRule="auto"/>
        <w:rPr>
          <w:rFonts w:ascii="Helvetica" w:hAnsi="Helvetica"/>
          <w:sz w:val="20"/>
          <w:szCs w:val="20"/>
        </w:rPr>
      </w:pPr>
      <w:r>
        <w:rPr>
          <w:rFonts w:ascii="Helvetica" w:hAnsi="Helvetica"/>
          <w:sz w:val="20"/>
          <w:szCs w:val="20"/>
        </w:rPr>
        <w:t>E</w:t>
      </w:r>
      <w:r w:rsidR="00D84C84">
        <w:rPr>
          <w:rFonts w:ascii="Helvetica" w:hAnsi="Helvetica"/>
          <w:sz w:val="20"/>
          <w:szCs w:val="20"/>
        </w:rPr>
        <w:t xml:space="preserve">rweiterte Kollektion </w:t>
      </w:r>
      <w:r w:rsidR="00D37E5C">
        <w:rPr>
          <w:rFonts w:ascii="Helvetica" w:hAnsi="Helvetica"/>
          <w:sz w:val="20"/>
          <w:szCs w:val="20"/>
        </w:rPr>
        <w:t>„</w:t>
      </w:r>
      <w:proofErr w:type="spellStart"/>
      <w:r w:rsidR="00D37E5C">
        <w:rPr>
          <w:rFonts w:ascii="Helvetica" w:hAnsi="Helvetica"/>
          <w:sz w:val="20"/>
          <w:szCs w:val="20"/>
        </w:rPr>
        <w:t>Sequence</w:t>
      </w:r>
      <w:proofErr w:type="spellEnd"/>
      <w:r w:rsidR="00D37E5C">
        <w:rPr>
          <w:rFonts w:ascii="Helvetica" w:hAnsi="Helvetica"/>
          <w:sz w:val="20"/>
          <w:szCs w:val="20"/>
        </w:rPr>
        <w:t>“</w:t>
      </w:r>
      <w:r w:rsidR="00794B8F">
        <w:rPr>
          <w:rFonts w:ascii="Helvetica" w:hAnsi="Helvetica"/>
          <w:sz w:val="20"/>
          <w:szCs w:val="20"/>
        </w:rPr>
        <w:t xml:space="preserve"> und neuer </w:t>
      </w:r>
      <w:proofErr w:type="spellStart"/>
      <w:r w:rsidR="00D84C84">
        <w:rPr>
          <w:rFonts w:ascii="Helvetica" w:hAnsi="Helvetica"/>
          <w:sz w:val="20"/>
          <w:szCs w:val="20"/>
        </w:rPr>
        <w:t>Chafing</w:t>
      </w:r>
      <w:proofErr w:type="spellEnd"/>
      <w:r w:rsidR="00D84C84">
        <w:rPr>
          <w:rFonts w:ascii="Helvetica" w:hAnsi="Helvetica"/>
          <w:sz w:val="20"/>
          <w:szCs w:val="20"/>
        </w:rPr>
        <w:t xml:space="preserve"> </w:t>
      </w:r>
      <w:proofErr w:type="spellStart"/>
      <w:r w:rsidR="00D84C84">
        <w:rPr>
          <w:rFonts w:ascii="Helvetica" w:hAnsi="Helvetica"/>
          <w:sz w:val="20"/>
          <w:szCs w:val="20"/>
        </w:rPr>
        <w:t>Dish</w:t>
      </w:r>
      <w:proofErr w:type="spellEnd"/>
      <w:r w:rsidR="00D84C84">
        <w:rPr>
          <w:rFonts w:ascii="Helvetica" w:hAnsi="Helvetica"/>
          <w:sz w:val="20"/>
          <w:szCs w:val="20"/>
        </w:rPr>
        <w:t xml:space="preserve"> </w:t>
      </w:r>
      <w:proofErr w:type="spellStart"/>
      <w:r w:rsidR="00B9749E">
        <w:rPr>
          <w:rFonts w:ascii="Helvetica" w:hAnsi="Helvetica"/>
          <w:sz w:val="20"/>
          <w:szCs w:val="20"/>
        </w:rPr>
        <w:t>Induction</w:t>
      </w:r>
      <w:proofErr w:type="spellEnd"/>
      <w:r w:rsidR="00B9749E">
        <w:rPr>
          <w:rFonts w:ascii="Helvetica" w:hAnsi="Helvetica"/>
          <w:sz w:val="20"/>
          <w:szCs w:val="20"/>
        </w:rPr>
        <w:t xml:space="preserve"> Plus</w:t>
      </w:r>
      <w:r w:rsidR="00794B8F">
        <w:rPr>
          <w:rFonts w:ascii="Helvetica" w:hAnsi="Helvetica"/>
          <w:sz w:val="20"/>
          <w:szCs w:val="20"/>
        </w:rPr>
        <w:t xml:space="preserve"> GN 1/1 </w:t>
      </w:r>
    </w:p>
    <w:p w14:paraId="7784F02D" w14:textId="77777777" w:rsidR="00A3713D" w:rsidRPr="00200417" w:rsidRDefault="00A3713D" w:rsidP="00A3713D">
      <w:pPr>
        <w:spacing w:line="288" w:lineRule="auto"/>
        <w:rPr>
          <w:rFonts w:ascii="Helvetica" w:hAnsi="Helvetica"/>
          <w:sz w:val="20"/>
          <w:szCs w:val="20"/>
          <w:u w:val="single"/>
        </w:rPr>
      </w:pPr>
    </w:p>
    <w:p w14:paraId="6AD63731" w14:textId="4AF12615" w:rsidR="00A3713D" w:rsidRDefault="0020252E" w:rsidP="00A3713D">
      <w:pPr>
        <w:tabs>
          <w:tab w:val="left" w:pos="5954"/>
        </w:tabs>
        <w:spacing w:line="288" w:lineRule="auto"/>
        <w:rPr>
          <w:rFonts w:ascii="Helvetica" w:hAnsi="Helvetica"/>
          <w:b/>
          <w:sz w:val="20"/>
          <w:szCs w:val="20"/>
        </w:rPr>
      </w:pPr>
      <w:r w:rsidRPr="0020252E">
        <w:rPr>
          <w:rFonts w:ascii="Helvetica" w:hAnsi="Helvetica"/>
          <w:b/>
          <w:sz w:val="20"/>
          <w:szCs w:val="20"/>
        </w:rPr>
        <w:t xml:space="preserve">In den letzten Jahren hat </w:t>
      </w:r>
      <w:r>
        <w:rPr>
          <w:rFonts w:ascii="Helvetica" w:hAnsi="Helvetica"/>
          <w:b/>
          <w:sz w:val="20"/>
          <w:szCs w:val="20"/>
        </w:rPr>
        <w:t>HEPP das</w:t>
      </w:r>
      <w:r w:rsidRPr="0020252E">
        <w:rPr>
          <w:rFonts w:ascii="Helvetica" w:hAnsi="Helvetica"/>
          <w:b/>
          <w:sz w:val="20"/>
          <w:szCs w:val="20"/>
        </w:rPr>
        <w:t xml:space="preserve"> Sortiment</w:t>
      </w:r>
      <w:r>
        <w:rPr>
          <w:rFonts w:ascii="Helvetica" w:hAnsi="Helvetica"/>
          <w:b/>
          <w:sz w:val="20"/>
          <w:szCs w:val="20"/>
        </w:rPr>
        <w:t xml:space="preserve"> an Buffetlösungen</w:t>
      </w:r>
      <w:r w:rsidRPr="0020252E">
        <w:rPr>
          <w:rFonts w:ascii="Helvetica" w:hAnsi="Helvetica"/>
          <w:b/>
          <w:sz w:val="20"/>
          <w:szCs w:val="20"/>
        </w:rPr>
        <w:t xml:space="preserve"> beständig erweitert, um Gastronomen und Hoteliers ein stimmiges Gesamtkonzept bei maximaler Gestaltungsfreiheit anbieten zu können. </w:t>
      </w:r>
      <w:r w:rsidR="0095395A">
        <w:rPr>
          <w:rFonts w:ascii="Helvetica" w:hAnsi="Helvetica"/>
          <w:b/>
          <w:sz w:val="20"/>
          <w:szCs w:val="20"/>
        </w:rPr>
        <w:t xml:space="preserve">So auch 2017: </w:t>
      </w:r>
      <w:r w:rsidR="004B2076">
        <w:rPr>
          <w:rFonts w:ascii="Helvetica" w:hAnsi="Helvetica"/>
          <w:b/>
          <w:sz w:val="20"/>
          <w:szCs w:val="20"/>
        </w:rPr>
        <w:t>Die</w:t>
      </w:r>
      <w:r w:rsidR="003A0697" w:rsidRPr="003A0697">
        <w:rPr>
          <w:rFonts w:ascii="Helvetica" w:hAnsi="Helvetica"/>
          <w:b/>
          <w:sz w:val="20"/>
          <w:szCs w:val="20"/>
        </w:rPr>
        <w:t xml:space="preserve"> mit dem German Design Award ausgezeichnete Kollektion „</w:t>
      </w:r>
      <w:proofErr w:type="spellStart"/>
      <w:r w:rsidR="003A0697" w:rsidRPr="003A0697">
        <w:rPr>
          <w:rFonts w:ascii="Helvetica" w:hAnsi="Helvetica"/>
          <w:b/>
          <w:sz w:val="20"/>
          <w:szCs w:val="20"/>
        </w:rPr>
        <w:t>Sequence</w:t>
      </w:r>
      <w:proofErr w:type="spellEnd"/>
      <w:r w:rsidR="003A0697" w:rsidRPr="003A0697">
        <w:rPr>
          <w:rFonts w:ascii="Helvetica" w:hAnsi="Helvetica"/>
          <w:b/>
          <w:sz w:val="20"/>
          <w:szCs w:val="20"/>
        </w:rPr>
        <w:t xml:space="preserve">“ </w:t>
      </w:r>
      <w:r w:rsidR="004B2076">
        <w:rPr>
          <w:rFonts w:ascii="Helvetica" w:hAnsi="Helvetica"/>
          <w:b/>
          <w:sz w:val="20"/>
          <w:szCs w:val="20"/>
        </w:rPr>
        <w:t>eröffnet ab s</w:t>
      </w:r>
      <w:r w:rsidR="004B2076">
        <w:rPr>
          <w:rFonts w:ascii="Helvetica" w:hAnsi="Helvetica"/>
          <w:b/>
          <w:sz w:val="20"/>
          <w:szCs w:val="20"/>
        </w:rPr>
        <w:t>o</w:t>
      </w:r>
      <w:r w:rsidR="004B2076">
        <w:rPr>
          <w:rFonts w:ascii="Helvetica" w:hAnsi="Helvetica"/>
          <w:b/>
          <w:sz w:val="20"/>
          <w:szCs w:val="20"/>
        </w:rPr>
        <w:t xml:space="preserve">fort dank neun neuer Artikel </w:t>
      </w:r>
      <w:r w:rsidR="003A0697" w:rsidRPr="003A0697">
        <w:rPr>
          <w:rFonts w:ascii="Helvetica" w:hAnsi="Helvetica"/>
          <w:b/>
          <w:sz w:val="20"/>
          <w:szCs w:val="20"/>
        </w:rPr>
        <w:t>noch mehr</w:t>
      </w:r>
      <w:r w:rsidR="00592B40">
        <w:rPr>
          <w:rFonts w:ascii="Helvetica" w:hAnsi="Helvetica"/>
          <w:b/>
          <w:sz w:val="20"/>
          <w:szCs w:val="20"/>
        </w:rPr>
        <w:t xml:space="preserve"> Möglichkeiten für kreative Arrang</w:t>
      </w:r>
      <w:r w:rsidR="00592B40">
        <w:rPr>
          <w:rFonts w:ascii="Helvetica" w:hAnsi="Helvetica"/>
          <w:b/>
          <w:sz w:val="20"/>
          <w:szCs w:val="20"/>
        </w:rPr>
        <w:t>e</w:t>
      </w:r>
      <w:r w:rsidR="00912FBA">
        <w:rPr>
          <w:rFonts w:ascii="Helvetica" w:hAnsi="Helvetica"/>
          <w:b/>
          <w:sz w:val="20"/>
          <w:szCs w:val="20"/>
        </w:rPr>
        <w:t>ments</w:t>
      </w:r>
      <w:r w:rsidR="003A0697" w:rsidRPr="003A0697">
        <w:rPr>
          <w:rFonts w:ascii="Helvetica" w:hAnsi="Helvetica"/>
          <w:b/>
          <w:sz w:val="20"/>
          <w:szCs w:val="20"/>
        </w:rPr>
        <w:t xml:space="preserve">. </w:t>
      </w:r>
      <w:r w:rsidR="00A34F23">
        <w:rPr>
          <w:rFonts w:ascii="Helvetica" w:hAnsi="Helvetica"/>
          <w:b/>
          <w:sz w:val="20"/>
          <w:szCs w:val="20"/>
        </w:rPr>
        <w:t>H</w:t>
      </w:r>
      <w:r w:rsidR="000763A6">
        <w:rPr>
          <w:rFonts w:ascii="Helvetica" w:hAnsi="Helvetica"/>
          <w:b/>
          <w:sz w:val="20"/>
          <w:szCs w:val="20"/>
        </w:rPr>
        <w:t>inzugekommen sind vier Etageren in unterschiedlichen Größen</w:t>
      </w:r>
      <w:r w:rsidR="00FF3395">
        <w:rPr>
          <w:rFonts w:ascii="Helvetica" w:hAnsi="Helvetica"/>
          <w:b/>
          <w:sz w:val="20"/>
          <w:szCs w:val="20"/>
        </w:rPr>
        <w:t xml:space="preserve">, die über </w:t>
      </w:r>
      <w:r w:rsidR="0051293C">
        <w:rPr>
          <w:rFonts w:ascii="Helvetica" w:hAnsi="Helvetica"/>
          <w:b/>
          <w:sz w:val="20"/>
          <w:szCs w:val="20"/>
        </w:rPr>
        <w:t>zwei oder drei Ebenen</w:t>
      </w:r>
      <w:r w:rsidR="00FF3395">
        <w:rPr>
          <w:rFonts w:ascii="Helvetica" w:hAnsi="Helvetica"/>
          <w:b/>
          <w:sz w:val="20"/>
          <w:szCs w:val="20"/>
        </w:rPr>
        <w:t xml:space="preserve"> verfügen</w:t>
      </w:r>
      <w:r w:rsidR="0051293C">
        <w:rPr>
          <w:rFonts w:ascii="Helvetica" w:hAnsi="Helvetica"/>
          <w:b/>
          <w:sz w:val="20"/>
          <w:szCs w:val="20"/>
        </w:rPr>
        <w:t xml:space="preserve">. </w:t>
      </w:r>
      <w:r w:rsidR="00FF3395">
        <w:rPr>
          <w:rFonts w:ascii="Helvetica" w:hAnsi="Helvetica"/>
          <w:b/>
          <w:sz w:val="20"/>
          <w:szCs w:val="20"/>
        </w:rPr>
        <w:t>Dank unterschiedlicher Einsätze</w:t>
      </w:r>
      <w:r w:rsidR="0051293C">
        <w:rPr>
          <w:rFonts w:ascii="Helvetica" w:hAnsi="Helvetica"/>
          <w:b/>
          <w:sz w:val="20"/>
          <w:szCs w:val="20"/>
        </w:rPr>
        <w:t xml:space="preserve"> </w:t>
      </w:r>
      <w:r w:rsidR="00FF3395">
        <w:rPr>
          <w:rFonts w:ascii="Helvetica" w:hAnsi="Helvetica"/>
          <w:b/>
          <w:sz w:val="20"/>
          <w:szCs w:val="20"/>
        </w:rPr>
        <w:t xml:space="preserve">lassen sie </w:t>
      </w:r>
      <w:r w:rsidR="0051293C">
        <w:rPr>
          <w:rFonts w:ascii="Helvetica" w:hAnsi="Helvetica"/>
          <w:b/>
          <w:sz w:val="20"/>
          <w:szCs w:val="20"/>
        </w:rPr>
        <w:t xml:space="preserve">den für </w:t>
      </w:r>
      <w:proofErr w:type="spellStart"/>
      <w:r w:rsidR="0051293C">
        <w:rPr>
          <w:rFonts w:ascii="Helvetica" w:hAnsi="Helvetica"/>
          <w:b/>
          <w:sz w:val="20"/>
          <w:szCs w:val="20"/>
        </w:rPr>
        <w:t>Sequence</w:t>
      </w:r>
      <w:proofErr w:type="spellEnd"/>
      <w:r w:rsidR="0051293C">
        <w:rPr>
          <w:rFonts w:ascii="Helvetica" w:hAnsi="Helvetica"/>
          <w:b/>
          <w:sz w:val="20"/>
          <w:szCs w:val="20"/>
        </w:rPr>
        <w:t xml:space="preserve"> prädestinierten Materialmix noch mehr zur Geltung ko</w:t>
      </w:r>
      <w:r w:rsidR="0051293C">
        <w:rPr>
          <w:rFonts w:ascii="Helvetica" w:hAnsi="Helvetica"/>
          <w:b/>
          <w:sz w:val="20"/>
          <w:szCs w:val="20"/>
        </w:rPr>
        <w:t>m</w:t>
      </w:r>
      <w:r w:rsidR="0051293C">
        <w:rPr>
          <w:rFonts w:ascii="Helvetica" w:hAnsi="Helvetica"/>
          <w:b/>
          <w:sz w:val="20"/>
          <w:szCs w:val="20"/>
        </w:rPr>
        <w:t>men</w:t>
      </w:r>
      <w:r w:rsidR="00B83783">
        <w:rPr>
          <w:rFonts w:ascii="Helvetica" w:hAnsi="Helvetica"/>
          <w:b/>
          <w:sz w:val="20"/>
          <w:szCs w:val="20"/>
        </w:rPr>
        <w:t>.</w:t>
      </w:r>
      <w:r w:rsidR="00A82AC8">
        <w:rPr>
          <w:rFonts w:ascii="Helvetica" w:hAnsi="Helvetica"/>
          <w:b/>
          <w:sz w:val="20"/>
          <w:szCs w:val="20"/>
        </w:rPr>
        <w:t xml:space="preserve"> Daneben </w:t>
      </w:r>
      <w:r w:rsidR="00D569CA">
        <w:rPr>
          <w:rFonts w:ascii="Helvetica" w:hAnsi="Helvetica"/>
          <w:b/>
          <w:sz w:val="20"/>
          <w:szCs w:val="20"/>
        </w:rPr>
        <w:t>halten</w:t>
      </w:r>
      <w:r w:rsidR="00D163AF">
        <w:rPr>
          <w:rFonts w:ascii="Helvetica" w:hAnsi="Helvetica"/>
          <w:b/>
          <w:sz w:val="20"/>
          <w:szCs w:val="20"/>
        </w:rPr>
        <w:t xml:space="preserve"> </w:t>
      </w:r>
      <w:r w:rsidR="0040451C">
        <w:rPr>
          <w:rFonts w:ascii="Helvetica" w:hAnsi="Helvetica"/>
          <w:b/>
          <w:sz w:val="20"/>
          <w:szCs w:val="20"/>
        </w:rPr>
        <w:t xml:space="preserve">Getränkekühler </w:t>
      </w:r>
      <w:r w:rsidR="000C08B3">
        <w:rPr>
          <w:rFonts w:ascii="Helvetica" w:hAnsi="Helvetica"/>
          <w:b/>
          <w:sz w:val="20"/>
          <w:szCs w:val="20"/>
        </w:rPr>
        <w:t>und</w:t>
      </w:r>
      <w:r w:rsidR="0040451C">
        <w:rPr>
          <w:rFonts w:ascii="Helvetica" w:hAnsi="Helvetica"/>
          <w:b/>
          <w:sz w:val="20"/>
          <w:szCs w:val="20"/>
        </w:rPr>
        <w:t xml:space="preserve"> </w:t>
      </w:r>
      <w:proofErr w:type="spellStart"/>
      <w:r w:rsidR="0040451C">
        <w:rPr>
          <w:rFonts w:ascii="Helvetica" w:hAnsi="Helvetica"/>
          <w:b/>
          <w:sz w:val="20"/>
          <w:szCs w:val="20"/>
        </w:rPr>
        <w:t>Eiswanne</w:t>
      </w:r>
      <w:proofErr w:type="spellEnd"/>
      <w:r w:rsidR="0040451C">
        <w:rPr>
          <w:rFonts w:ascii="Helvetica" w:hAnsi="Helvetica"/>
          <w:b/>
          <w:sz w:val="20"/>
          <w:szCs w:val="20"/>
        </w:rPr>
        <w:t xml:space="preserve"> </w:t>
      </w:r>
      <w:r w:rsidR="00D569CA">
        <w:rPr>
          <w:rFonts w:ascii="Helvetica" w:hAnsi="Helvetica"/>
          <w:b/>
          <w:sz w:val="20"/>
          <w:szCs w:val="20"/>
        </w:rPr>
        <w:t>die a</w:t>
      </w:r>
      <w:r w:rsidR="00E87A83">
        <w:rPr>
          <w:rFonts w:ascii="Helvetica" w:hAnsi="Helvetica"/>
          <w:b/>
          <w:sz w:val="20"/>
          <w:szCs w:val="20"/>
        </w:rPr>
        <w:t>ngebotenen Erfr</w:t>
      </w:r>
      <w:r w:rsidR="00E87A83">
        <w:rPr>
          <w:rFonts w:ascii="Helvetica" w:hAnsi="Helvetica"/>
          <w:b/>
          <w:sz w:val="20"/>
          <w:szCs w:val="20"/>
        </w:rPr>
        <w:t>i</w:t>
      </w:r>
      <w:r w:rsidR="00E87A83">
        <w:rPr>
          <w:rFonts w:ascii="Helvetica" w:hAnsi="Helvetica"/>
          <w:b/>
          <w:sz w:val="20"/>
          <w:szCs w:val="20"/>
        </w:rPr>
        <w:t>schungen</w:t>
      </w:r>
      <w:r w:rsidR="00D569CA">
        <w:rPr>
          <w:rFonts w:ascii="Helvetica" w:hAnsi="Helvetica"/>
          <w:b/>
          <w:sz w:val="20"/>
          <w:szCs w:val="20"/>
        </w:rPr>
        <w:t xml:space="preserve"> auf Temperatur</w:t>
      </w:r>
      <w:r w:rsidR="00CB4D09">
        <w:rPr>
          <w:rFonts w:ascii="Helvetica" w:hAnsi="Helvetica"/>
          <w:b/>
          <w:sz w:val="20"/>
          <w:szCs w:val="20"/>
        </w:rPr>
        <w:t xml:space="preserve">, während </w:t>
      </w:r>
      <w:r w:rsidR="00D569CA">
        <w:rPr>
          <w:rFonts w:ascii="Helvetica" w:hAnsi="Helvetica"/>
          <w:b/>
          <w:sz w:val="20"/>
          <w:szCs w:val="20"/>
        </w:rPr>
        <w:t xml:space="preserve">praktische Halterungen für Besteck </w:t>
      </w:r>
      <w:r w:rsidR="00CB4D09">
        <w:rPr>
          <w:rFonts w:ascii="Helvetica" w:hAnsi="Helvetica"/>
          <w:b/>
          <w:sz w:val="20"/>
          <w:szCs w:val="20"/>
        </w:rPr>
        <w:t>und</w:t>
      </w:r>
      <w:r w:rsidR="00D569CA">
        <w:rPr>
          <w:rFonts w:ascii="Helvetica" w:hAnsi="Helvetica"/>
          <w:b/>
          <w:sz w:val="20"/>
          <w:szCs w:val="20"/>
        </w:rPr>
        <w:t xml:space="preserve"> Beschriftungen</w:t>
      </w:r>
      <w:r w:rsidR="00CB4D09">
        <w:rPr>
          <w:rFonts w:ascii="Helvetica" w:hAnsi="Helvetica"/>
          <w:b/>
          <w:sz w:val="20"/>
          <w:szCs w:val="20"/>
        </w:rPr>
        <w:t xml:space="preserve"> Übersichtlichkeit </w:t>
      </w:r>
      <w:r w:rsidR="006D2387">
        <w:rPr>
          <w:rFonts w:ascii="Helvetica" w:hAnsi="Helvetica"/>
          <w:b/>
          <w:sz w:val="20"/>
          <w:szCs w:val="20"/>
        </w:rPr>
        <w:t>garantieren</w:t>
      </w:r>
      <w:r w:rsidR="000C08B3">
        <w:rPr>
          <w:rFonts w:ascii="Helvetica" w:hAnsi="Helvetica"/>
          <w:b/>
          <w:sz w:val="20"/>
          <w:szCs w:val="20"/>
        </w:rPr>
        <w:t xml:space="preserve">. </w:t>
      </w:r>
      <w:r w:rsidR="00C0517D">
        <w:rPr>
          <w:rFonts w:ascii="Helvetica" w:hAnsi="Helvetica"/>
          <w:b/>
          <w:sz w:val="20"/>
          <w:szCs w:val="20"/>
        </w:rPr>
        <w:t>Ebenfalls neu im Sortiment</w:t>
      </w:r>
      <w:r w:rsidR="004F5AD3">
        <w:rPr>
          <w:rFonts w:ascii="Helvetica" w:hAnsi="Helvetica"/>
          <w:b/>
          <w:sz w:val="20"/>
          <w:szCs w:val="20"/>
        </w:rPr>
        <w:t xml:space="preserve"> von </w:t>
      </w:r>
      <w:r w:rsidR="000C08B3">
        <w:rPr>
          <w:rFonts w:ascii="Helvetica" w:hAnsi="Helvetica"/>
          <w:b/>
          <w:sz w:val="20"/>
          <w:szCs w:val="20"/>
        </w:rPr>
        <w:t>H</w:t>
      </w:r>
      <w:r w:rsidR="004F5AD3">
        <w:rPr>
          <w:rFonts w:ascii="Helvetica" w:hAnsi="Helvetica"/>
          <w:b/>
          <w:sz w:val="20"/>
          <w:szCs w:val="20"/>
        </w:rPr>
        <w:t>EPP</w:t>
      </w:r>
      <w:r w:rsidR="00C0517D">
        <w:rPr>
          <w:rFonts w:ascii="Helvetica" w:hAnsi="Helvetica"/>
          <w:b/>
          <w:sz w:val="20"/>
          <w:szCs w:val="20"/>
        </w:rPr>
        <w:t xml:space="preserve"> ist der </w:t>
      </w:r>
      <w:proofErr w:type="spellStart"/>
      <w:r w:rsidR="00C0517D" w:rsidRPr="003A0697">
        <w:rPr>
          <w:rFonts w:ascii="Helvetica" w:hAnsi="Helvetica"/>
          <w:b/>
          <w:sz w:val="20"/>
          <w:szCs w:val="20"/>
        </w:rPr>
        <w:t>Chafing</w:t>
      </w:r>
      <w:proofErr w:type="spellEnd"/>
      <w:r w:rsidR="00C0517D" w:rsidRPr="003A0697">
        <w:rPr>
          <w:rFonts w:ascii="Helvetica" w:hAnsi="Helvetica"/>
          <w:b/>
          <w:sz w:val="20"/>
          <w:szCs w:val="20"/>
        </w:rPr>
        <w:t xml:space="preserve"> </w:t>
      </w:r>
      <w:proofErr w:type="spellStart"/>
      <w:r w:rsidR="00C0517D" w:rsidRPr="003A0697">
        <w:rPr>
          <w:rFonts w:ascii="Helvetica" w:hAnsi="Helvetica"/>
          <w:b/>
          <w:sz w:val="20"/>
          <w:szCs w:val="20"/>
        </w:rPr>
        <w:t>Dish</w:t>
      </w:r>
      <w:proofErr w:type="spellEnd"/>
      <w:r w:rsidR="004B522F">
        <w:rPr>
          <w:rFonts w:ascii="Helvetica" w:hAnsi="Helvetica"/>
          <w:b/>
          <w:sz w:val="20"/>
          <w:szCs w:val="20"/>
        </w:rPr>
        <w:t xml:space="preserve"> </w:t>
      </w:r>
      <w:proofErr w:type="spellStart"/>
      <w:r w:rsidR="004B522F">
        <w:rPr>
          <w:rFonts w:ascii="Helvetica" w:hAnsi="Helvetica"/>
          <w:b/>
          <w:sz w:val="20"/>
          <w:szCs w:val="20"/>
        </w:rPr>
        <w:t>Induction</w:t>
      </w:r>
      <w:proofErr w:type="spellEnd"/>
      <w:r w:rsidR="004B522F">
        <w:rPr>
          <w:rFonts w:ascii="Helvetica" w:hAnsi="Helvetica"/>
          <w:b/>
          <w:sz w:val="20"/>
          <w:szCs w:val="20"/>
        </w:rPr>
        <w:t xml:space="preserve"> Plus GN 1/1</w:t>
      </w:r>
      <w:r w:rsidR="000B27FE">
        <w:rPr>
          <w:rFonts w:ascii="Helvetica" w:hAnsi="Helvetica"/>
          <w:b/>
          <w:sz w:val="20"/>
          <w:szCs w:val="20"/>
        </w:rPr>
        <w:t xml:space="preserve"> </w:t>
      </w:r>
      <w:r w:rsidR="00E7592A">
        <w:rPr>
          <w:rFonts w:ascii="Helvetica" w:hAnsi="Helvetica"/>
          <w:b/>
          <w:sz w:val="20"/>
          <w:szCs w:val="20"/>
        </w:rPr>
        <w:t xml:space="preserve">in </w:t>
      </w:r>
      <w:r w:rsidR="000B27FE">
        <w:rPr>
          <w:rFonts w:ascii="Helvetica" w:hAnsi="Helvetica"/>
          <w:b/>
          <w:sz w:val="20"/>
          <w:szCs w:val="20"/>
        </w:rPr>
        <w:t xml:space="preserve">den Ausführungen </w:t>
      </w:r>
      <w:r w:rsidR="00363A62">
        <w:rPr>
          <w:rFonts w:ascii="Helvetica" w:hAnsi="Helvetica"/>
          <w:b/>
          <w:sz w:val="20"/>
          <w:szCs w:val="20"/>
        </w:rPr>
        <w:t>„</w:t>
      </w:r>
      <w:proofErr w:type="spellStart"/>
      <w:r w:rsidR="000B27FE">
        <w:rPr>
          <w:rFonts w:ascii="Helvetica" w:hAnsi="Helvetica"/>
          <w:b/>
          <w:sz w:val="20"/>
          <w:szCs w:val="20"/>
        </w:rPr>
        <w:t>Excellent</w:t>
      </w:r>
      <w:proofErr w:type="spellEnd"/>
      <w:r w:rsidR="00363A62">
        <w:rPr>
          <w:rFonts w:ascii="Helvetica" w:hAnsi="Helvetica"/>
          <w:b/>
          <w:sz w:val="20"/>
          <w:szCs w:val="20"/>
        </w:rPr>
        <w:t>“</w:t>
      </w:r>
      <w:r w:rsidR="000B27FE">
        <w:rPr>
          <w:rFonts w:ascii="Helvetica" w:hAnsi="Helvetica"/>
          <w:b/>
          <w:sz w:val="20"/>
          <w:szCs w:val="20"/>
        </w:rPr>
        <w:t xml:space="preserve"> und </w:t>
      </w:r>
      <w:r w:rsidR="00363A62">
        <w:rPr>
          <w:rFonts w:ascii="Helvetica" w:hAnsi="Helvetica"/>
          <w:b/>
          <w:sz w:val="20"/>
          <w:szCs w:val="20"/>
        </w:rPr>
        <w:t>„</w:t>
      </w:r>
      <w:r w:rsidR="000B27FE">
        <w:rPr>
          <w:rFonts w:ascii="Helvetica" w:hAnsi="Helvetica"/>
          <w:b/>
          <w:sz w:val="20"/>
          <w:szCs w:val="20"/>
        </w:rPr>
        <w:t>Arte</w:t>
      </w:r>
      <w:r w:rsidR="00363A62">
        <w:rPr>
          <w:rFonts w:ascii="Helvetica" w:hAnsi="Helvetica"/>
          <w:b/>
          <w:sz w:val="20"/>
          <w:szCs w:val="20"/>
        </w:rPr>
        <w:t>“</w:t>
      </w:r>
      <w:r w:rsidR="007A4169">
        <w:rPr>
          <w:rFonts w:ascii="Helvetica" w:hAnsi="Helvetica"/>
          <w:b/>
          <w:sz w:val="20"/>
          <w:szCs w:val="20"/>
        </w:rPr>
        <w:t xml:space="preserve"> mit drei unterschiedlichen Gestellen</w:t>
      </w:r>
      <w:r w:rsidR="000B27FE">
        <w:rPr>
          <w:rFonts w:ascii="Helvetica" w:hAnsi="Helvetica"/>
          <w:b/>
          <w:sz w:val="20"/>
          <w:szCs w:val="20"/>
        </w:rPr>
        <w:t xml:space="preserve"> – </w:t>
      </w:r>
      <w:r w:rsidR="00452051">
        <w:rPr>
          <w:rFonts w:ascii="Helvetica" w:hAnsi="Helvetica"/>
          <w:b/>
          <w:sz w:val="20"/>
          <w:szCs w:val="20"/>
        </w:rPr>
        <w:t>eine</w:t>
      </w:r>
      <w:r w:rsidR="000B27FE">
        <w:rPr>
          <w:rFonts w:ascii="Helvetica" w:hAnsi="Helvetica"/>
          <w:b/>
          <w:sz w:val="20"/>
          <w:szCs w:val="20"/>
        </w:rPr>
        <w:t xml:space="preserve"> ideale E</w:t>
      </w:r>
      <w:r w:rsidR="000B27FE">
        <w:rPr>
          <w:rFonts w:ascii="Helvetica" w:hAnsi="Helvetica"/>
          <w:b/>
          <w:sz w:val="20"/>
          <w:szCs w:val="20"/>
        </w:rPr>
        <w:t>r</w:t>
      </w:r>
      <w:r w:rsidR="000B27FE">
        <w:rPr>
          <w:rFonts w:ascii="Helvetica" w:hAnsi="Helvetica"/>
          <w:b/>
          <w:sz w:val="20"/>
          <w:szCs w:val="20"/>
        </w:rPr>
        <w:t xml:space="preserve">gänzung </w:t>
      </w:r>
      <w:r w:rsidR="003A0697" w:rsidRPr="003A0697">
        <w:rPr>
          <w:rFonts w:ascii="Helvetica" w:hAnsi="Helvetica"/>
          <w:b/>
          <w:sz w:val="20"/>
          <w:szCs w:val="20"/>
        </w:rPr>
        <w:t xml:space="preserve">für </w:t>
      </w:r>
      <w:r w:rsidR="00760CE5">
        <w:rPr>
          <w:rFonts w:ascii="Helvetica" w:hAnsi="Helvetica"/>
          <w:b/>
          <w:sz w:val="20"/>
          <w:szCs w:val="20"/>
        </w:rPr>
        <w:t>w</w:t>
      </w:r>
      <w:r w:rsidR="003A0697" w:rsidRPr="003A0697">
        <w:rPr>
          <w:rFonts w:ascii="Helvetica" w:hAnsi="Helvetica"/>
          <w:b/>
          <w:sz w:val="20"/>
          <w:szCs w:val="20"/>
        </w:rPr>
        <w:t>ar</w:t>
      </w:r>
      <w:r w:rsidR="00B63B68">
        <w:rPr>
          <w:rFonts w:ascii="Helvetica" w:hAnsi="Helvetica"/>
          <w:b/>
          <w:sz w:val="20"/>
          <w:szCs w:val="20"/>
        </w:rPr>
        <w:t>me</w:t>
      </w:r>
      <w:r w:rsidR="006D2387">
        <w:rPr>
          <w:rFonts w:ascii="Helvetica" w:hAnsi="Helvetica"/>
          <w:b/>
          <w:sz w:val="20"/>
          <w:szCs w:val="20"/>
        </w:rPr>
        <w:t xml:space="preserve"> und kalte Buffets</w:t>
      </w:r>
      <w:r w:rsidR="00B63B68">
        <w:rPr>
          <w:rFonts w:ascii="Helvetica" w:hAnsi="Helvetica"/>
          <w:b/>
          <w:sz w:val="20"/>
          <w:szCs w:val="20"/>
        </w:rPr>
        <w:t>. „Mit den neuen Produkte</w:t>
      </w:r>
      <w:r w:rsidR="00452051">
        <w:rPr>
          <w:rFonts w:ascii="Helvetica" w:hAnsi="Helvetica"/>
          <w:b/>
          <w:sz w:val="20"/>
          <w:szCs w:val="20"/>
        </w:rPr>
        <w:t>n</w:t>
      </w:r>
      <w:r w:rsidR="00B63B68">
        <w:rPr>
          <w:rFonts w:ascii="Helvetica" w:hAnsi="Helvetica"/>
          <w:b/>
          <w:sz w:val="20"/>
          <w:szCs w:val="20"/>
        </w:rPr>
        <w:t xml:space="preserve"> bauen wir die Buffetkompetenz von HEPP </w:t>
      </w:r>
      <w:r w:rsidR="000F54E4">
        <w:rPr>
          <w:rFonts w:ascii="Helvetica" w:hAnsi="Helvetica"/>
          <w:b/>
          <w:sz w:val="20"/>
          <w:szCs w:val="20"/>
        </w:rPr>
        <w:t>weiter</w:t>
      </w:r>
      <w:r w:rsidR="00B63B68">
        <w:rPr>
          <w:rFonts w:ascii="Helvetica" w:hAnsi="Helvetica"/>
          <w:b/>
          <w:sz w:val="20"/>
          <w:szCs w:val="20"/>
        </w:rPr>
        <w:t xml:space="preserve"> aus und </w:t>
      </w:r>
      <w:r w:rsidR="00206915">
        <w:rPr>
          <w:rFonts w:ascii="Helvetica" w:hAnsi="Helvetica"/>
          <w:b/>
          <w:sz w:val="20"/>
          <w:szCs w:val="20"/>
        </w:rPr>
        <w:t xml:space="preserve">können </w:t>
      </w:r>
      <w:r w:rsidR="006D2387">
        <w:rPr>
          <w:rFonts w:ascii="Helvetica" w:hAnsi="Helvetica"/>
          <w:b/>
          <w:sz w:val="20"/>
          <w:szCs w:val="20"/>
        </w:rPr>
        <w:t>unseren Kunden</w:t>
      </w:r>
      <w:r w:rsidR="004A600C" w:rsidRPr="004A600C">
        <w:rPr>
          <w:rFonts w:ascii="Helvetica" w:hAnsi="Helvetica"/>
          <w:b/>
          <w:sz w:val="20"/>
          <w:szCs w:val="20"/>
        </w:rPr>
        <w:t xml:space="preserve"> </w:t>
      </w:r>
      <w:r w:rsidR="00452051">
        <w:rPr>
          <w:rFonts w:ascii="Helvetica" w:hAnsi="Helvetica"/>
          <w:b/>
          <w:sz w:val="20"/>
          <w:szCs w:val="20"/>
        </w:rPr>
        <w:t>noch fl</w:t>
      </w:r>
      <w:r w:rsidR="00452051">
        <w:rPr>
          <w:rFonts w:ascii="Helvetica" w:hAnsi="Helvetica"/>
          <w:b/>
          <w:sz w:val="20"/>
          <w:szCs w:val="20"/>
        </w:rPr>
        <w:t>e</w:t>
      </w:r>
      <w:r w:rsidR="00452051">
        <w:rPr>
          <w:rFonts w:ascii="Helvetica" w:hAnsi="Helvetica"/>
          <w:b/>
          <w:sz w:val="20"/>
          <w:szCs w:val="20"/>
        </w:rPr>
        <w:t>xiblere</w:t>
      </w:r>
      <w:r w:rsidR="00206915">
        <w:rPr>
          <w:rFonts w:ascii="Helvetica" w:hAnsi="Helvetica"/>
          <w:b/>
          <w:sz w:val="20"/>
          <w:szCs w:val="20"/>
        </w:rPr>
        <w:t xml:space="preserve"> Allroundlösungen für</w:t>
      </w:r>
      <w:r w:rsidR="004A600C" w:rsidRPr="004A600C">
        <w:rPr>
          <w:rFonts w:ascii="Helvetica" w:hAnsi="Helvetica"/>
          <w:b/>
          <w:sz w:val="20"/>
          <w:szCs w:val="20"/>
        </w:rPr>
        <w:t xml:space="preserve"> </w:t>
      </w:r>
      <w:r w:rsidR="00247DDE">
        <w:rPr>
          <w:rFonts w:ascii="Helvetica" w:hAnsi="Helvetica"/>
          <w:b/>
          <w:sz w:val="20"/>
          <w:szCs w:val="20"/>
        </w:rPr>
        <w:t xml:space="preserve">die </w:t>
      </w:r>
      <w:r w:rsidR="00D4459A">
        <w:rPr>
          <w:rFonts w:ascii="Helvetica" w:hAnsi="Helvetica"/>
          <w:b/>
          <w:sz w:val="20"/>
          <w:szCs w:val="20"/>
        </w:rPr>
        <w:t>geschmackvolle</w:t>
      </w:r>
      <w:r w:rsidR="004A600C" w:rsidRPr="004A600C">
        <w:rPr>
          <w:rFonts w:ascii="Helvetica" w:hAnsi="Helvetica"/>
          <w:b/>
          <w:sz w:val="20"/>
          <w:szCs w:val="20"/>
        </w:rPr>
        <w:t xml:space="preserve"> </w:t>
      </w:r>
      <w:r w:rsidR="00247DDE">
        <w:rPr>
          <w:rFonts w:ascii="Helvetica" w:hAnsi="Helvetica"/>
          <w:b/>
          <w:sz w:val="20"/>
          <w:szCs w:val="20"/>
        </w:rPr>
        <w:t>Präsentation</w:t>
      </w:r>
      <w:r w:rsidR="004A600C" w:rsidRPr="004A600C">
        <w:rPr>
          <w:rFonts w:ascii="Helvetica" w:hAnsi="Helvetica"/>
          <w:b/>
          <w:sz w:val="20"/>
          <w:szCs w:val="20"/>
        </w:rPr>
        <w:t xml:space="preserve"> </w:t>
      </w:r>
      <w:r w:rsidR="00206915">
        <w:rPr>
          <w:rFonts w:ascii="Helvetica" w:hAnsi="Helvetica"/>
          <w:b/>
          <w:sz w:val="20"/>
          <w:szCs w:val="20"/>
        </w:rPr>
        <w:t>bieten</w:t>
      </w:r>
      <w:r w:rsidR="000F54E4">
        <w:rPr>
          <w:rFonts w:ascii="Helvetica" w:hAnsi="Helvetica"/>
          <w:b/>
          <w:sz w:val="20"/>
          <w:szCs w:val="20"/>
        </w:rPr>
        <w:t xml:space="preserve"> – diesmal mit einem besonderen Fokus auf </w:t>
      </w:r>
      <w:r w:rsidR="00621EB9">
        <w:rPr>
          <w:rFonts w:ascii="Helvetica" w:hAnsi="Helvetica"/>
          <w:b/>
          <w:sz w:val="20"/>
          <w:szCs w:val="20"/>
        </w:rPr>
        <w:t>mehr Höhe am Buffet durch die neuen Etag</w:t>
      </w:r>
      <w:r w:rsidR="00621EB9">
        <w:rPr>
          <w:rFonts w:ascii="Helvetica" w:hAnsi="Helvetica"/>
          <w:b/>
          <w:sz w:val="20"/>
          <w:szCs w:val="20"/>
        </w:rPr>
        <w:t>e</w:t>
      </w:r>
      <w:r w:rsidR="00621EB9">
        <w:rPr>
          <w:rFonts w:ascii="Helvetica" w:hAnsi="Helvetica"/>
          <w:b/>
          <w:sz w:val="20"/>
          <w:szCs w:val="20"/>
        </w:rPr>
        <w:t>ren</w:t>
      </w:r>
      <w:r w:rsidR="00206915">
        <w:rPr>
          <w:rFonts w:ascii="Helvetica" w:hAnsi="Helvetica"/>
          <w:b/>
          <w:sz w:val="20"/>
          <w:szCs w:val="20"/>
        </w:rPr>
        <w:t xml:space="preserve">“, so Susanne Schmidt, Leitung Marketing und Produktmanagement bei der </w:t>
      </w:r>
      <w:proofErr w:type="spellStart"/>
      <w:r w:rsidR="00206915">
        <w:rPr>
          <w:rFonts w:ascii="Helvetica" w:hAnsi="Helvetica"/>
          <w:b/>
          <w:sz w:val="20"/>
          <w:szCs w:val="20"/>
        </w:rPr>
        <w:t>proHeq</w:t>
      </w:r>
      <w:proofErr w:type="spellEnd"/>
      <w:r w:rsidR="00206915">
        <w:rPr>
          <w:rFonts w:ascii="Helvetica" w:hAnsi="Helvetica"/>
          <w:b/>
          <w:sz w:val="20"/>
          <w:szCs w:val="20"/>
        </w:rPr>
        <w:t xml:space="preserve"> GmbH</w:t>
      </w:r>
      <w:r w:rsidR="009D6111">
        <w:rPr>
          <w:rFonts w:ascii="Helvetica" w:hAnsi="Helvetica"/>
          <w:b/>
          <w:sz w:val="20"/>
          <w:szCs w:val="20"/>
        </w:rPr>
        <w:t xml:space="preserve">. </w:t>
      </w:r>
    </w:p>
    <w:p w14:paraId="59BE8320" w14:textId="77777777" w:rsidR="003A0697" w:rsidRDefault="003A0697" w:rsidP="00A3713D">
      <w:pPr>
        <w:tabs>
          <w:tab w:val="left" w:pos="5954"/>
        </w:tabs>
        <w:spacing w:line="288" w:lineRule="auto"/>
        <w:rPr>
          <w:rFonts w:ascii="Helvetica" w:hAnsi="Helvetica"/>
          <w:b/>
          <w:sz w:val="20"/>
          <w:szCs w:val="20"/>
        </w:rPr>
      </w:pPr>
    </w:p>
    <w:p w14:paraId="72E4C707" w14:textId="26623ACB" w:rsidR="0065058F" w:rsidRPr="0065058F" w:rsidRDefault="0065058F" w:rsidP="00D4459A">
      <w:pPr>
        <w:tabs>
          <w:tab w:val="left" w:pos="5954"/>
        </w:tabs>
        <w:spacing w:line="288" w:lineRule="auto"/>
        <w:rPr>
          <w:rFonts w:ascii="Helvetica" w:hAnsi="Helvetica"/>
          <w:b/>
          <w:sz w:val="20"/>
          <w:szCs w:val="20"/>
        </w:rPr>
      </w:pPr>
      <w:proofErr w:type="spellStart"/>
      <w:r>
        <w:rPr>
          <w:rFonts w:ascii="Helvetica" w:hAnsi="Helvetica"/>
          <w:b/>
          <w:sz w:val="20"/>
          <w:szCs w:val="20"/>
        </w:rPr>
        <w:t>Sequence</w:t>
      </w:r>
      <w:proofErr w:type="spellEnd"/>
      <w:r>
        <w:rPr>
          <w:rFonts w:ascii="Helvetica" w:hAnsi="Helvetica"/>
          <w:b/>
          <w:sz w:val="20"/>
          <w:szCs w:val="20"/>
        </w:rPr>
        <w:t xml:space="preserve">: </w:t>
      </w:r>
      <w:r w:rsidRPr="0065058F">
        <w:rPr>
          <w:rFonts w:ascii="Helvetica" w:hAnsi="Helvetica"/>
          <w:b/>
          <w:sz w:val="20"/>
          <w:szCs w:val="20"/>
        </w:rPr>
        <w:t>Langeweile auf dem Buffet war gestern</w:t>
      </w:r>
    </w:p>
    <w:p w14:paraId="68B5A378" w14:textId="220E2F1B" w:rsidR="004A600C" w:rsidRPr="004A600C" w:rsidRDefault="00D4459A" w:rsidP="00A3713D">
      <w:pPr>
        <w:tabs>
          <w:tab w:val="left" w:pos="5954"/>
        </w:tabs>
        <w:spacing w:line="288" w:lineRule="auto"/>
        <w:rPr>
          <w:rFonts w:ascii="Helvetica" w:hAnsi="Helvetica"/>
          <w:sz w:val="20"/>
          <w:szCs w:val="20"/>
        </w:rPr>
      </w:pPr>
      <w:r w:rsidRPr="00D4459A">
        <w:rPr>
          <w:rFonts w:ascii="Helvetica" w:hAnsi="Helvetica"/>
          <w:sz w:val="20"/>
          <w:szCs w:val="20"/>
        </w:rPr>
        <w:t>Wenn es darum geht, Design, Vielfalt und Investitionssicherheit perfekt zu vereinen, ist das Buffetkonzept „</w:t>
      </w:r>
      <w:proofErr w:type="spellStart"/>
      <w:r w:rsidRPr="00D4459A">
        <w:rPr>
          <w:rFonts w:ascii="Helvetica" w:hAnsi="Helvetica"/>
          <w:sz w:val="20"/>
          <w:szCs w:val="20"/>
        </w:rPr>
        <w:t>Sequence</w:t>
      </w:r>
      <w:proofErr w:type="spellEnd"/>
      <w:r w:rsidRPr="00D4459A">
        <w:rPr>
          <w:rFonts w:ascii="Helvetica" w:hAnsi="Helvetica"/>
          <w:sz w:val="20"/>
          <w:szCs w:val="20"/>
        </w:rPr>
        <w:t xml:space="preserve">“ von </w:t>
      </w:r>
      <w:r w:rsidR="00765343">
        <w:rPr>
          <w:rFonts w:ascii="Helvetica" w:hAnsi="Helvetica"/>
          <w:sz w:val="20"/>
          <w:szCs w:val="20"/>
        </w:rPr>
        <w:t>HEPP</w:t>
      </w:r>
      <w:r w:rsidR="00621EB9">
        <w:rPr>
          <w:rFonts w:ascii="Helvetica" w:hAnsi="Helvetica"/>
          <w:sz w:val="20"/>
          <w:szCs w:val="20"/>
        </w:rPr>
        <w:t xml:space="preserve"> ein</w:t>
      </w:r>
      <w:r w:rsidRPr="00D4459A">
        <w:rPr>
          <w:rFonts w:ascii="Helvetica" w:hAnsi="Helvetica"/>
          <w:sz w:val="20"/>
          <w:szCs w:val="20"/>
        </w:rPr>
        <w:t xml:space="preserve"> echte</w:t>
      </w:r>
      <w:r w:rsidR="00621EB9">
        <w:rPr>
          <w:rFonts w:ascii="Helvetica" w:hAnsi="Helvetica"/>
          <w:sz w:val="20"/>
          <w:szCs w:val="20"/>
        </w:rPr>
        <w:t>s Meisterstück</w:t>
      </w:r>
      <w:r w:rsidRPr="00D4459A">
        <w:rPr>
          <w:rFonts w:ascii="Helvetica" w:hAnsi="Helvetica"/>
          <w:sz w:val="20"/>
          <w:szCs w:val="20"/>
        </w:rPr>
        <w:t xml:space="preserve">. Als attraktive Variante gegenüber klassischen </w:t>
      </w:r>
      <w:proofErr w:type="spellStart"/>
      <w:r w:rsidRPr="00D4459A">
        <w:rPr>
          <w:rFonts w:ascii="Helvetica" w:hAnsi="Helvetica"/>
          <w:sz w:val="20"/>
          <w:szCs w:val="20"/>
        </w:rPr>
        <w:t>Gastronorm</w:t>
      </w:r>
      <w:proofErr w:type="spellEnd"/>
      <w:r w:rsidRPr="00D4459A">
        <w:rPr>
          <w:rFonts w:ascii="Helvetica" w:hAnsi="Helvetica"/>
          <w:sz w:val="20"/>
          <w:szCs w:val="20"/>
        </w:rPr>
        <w:t xml:space="preserve"> (GN)-Systemen überzeugt die asymme</w:t>
      </w:r>
      <w:r w:rsidRPr="00D4459A">
        <w:rPr>
          <w:rFonts w:ascii="Helvetica" w:hAnsi="Helvetica"/>
          <w:sz w:val="20"/>
          <w:szCs w:val="20"/>
        </w:rPr>
        <w:t>t</w:t>
      </w:r>
      <w:r w:rsidRPr="00D4459A">
        <w:rPr>
          <w:rFonts w:ascii="Helvetica" w:hAnsi="Helvetica"/>
          <w:sz w:val="20"/>
          <w:szCs w:val="20"/>
        </w:rPr>
        <w:t>rische Trapezform der rund 4</w:t>
      </w:r>
      <w:r w:rsidR="00765343">
        <w:rPr>
          <w:rFonts w:ascii="Helvetica" w:hAnsi="Helvetica"/>
          <w:sz w:val="20"/>
          <w:szCs w:val="20"/>
        </w:rPr>
        <w:t>5</w:t>
      </w:r>
      <w:r w:rsidRPr="00D4459A">
        <w:rPr>
          <w:rFonts w:ascii="Helvetica" w:hAnsi="Helvetica"/>
          <w:sz w:val="20"/>
          <w:szCs w:val="20"/>
        </w:rPr>
        <w:t>-teiligen Kollektion durch hohe Individualität und z</w:t>
      </w:r>
      <w:r w:rsidRPr="00D4459A">
        <w:rPr>
          <w:rFonts w:ascii="Helvetica" w:hAnsi="Helvetica"/>
          <w:sz w:val="20"/>
          <w:szCs w:val="20"/>
        </w:rPr>
        <w:t>u</w:t>
      </w:r>
      <w:r w:rsidRPr="00D4459A">
        <w:rPr>
          <w:rFonts w:ascii="Helvetica" w:hAnsi="Helvetica"/>
          <w:sz w:val="20"/>
          <w:szCs w:val="20"/>
        </w:rPr>
        <w:t xml:space="preserve">gleich einfache Handhabung im täglichen Gebrauch. Der kreativen Gestaltung von </w:t>
      </w:r>
      <w:r w:rsidR="00765343">
        <w:rPr>
          <w:rFonts w:ascii="Helvetica" w:hAnsi="Helvetica"/>
          <w:sz w:val="20"/>
          <w:szCs w:val="20"/>
        </w:rPr>
        <w:t>Buffets</w:t>
      </w:r>
      <w:r w:rsidRPr="00D4459A">
        <w:rPr>
          <w:rFonts w:ascii="Helvetica" w:hAnsi="Helvetica"/>
          <w:sz w:val="20"/>
          <w:szCs w:val="20"/>
        </w:rPr>
        <w:t xml:space="preserve"> sind keine Grenzen gesetzt – egal, ob mehrteilig arrangiert, einzeln in Szene gesetzt oder mit anderen Buffetlösungen von </w:t>
      </w:r>
      <w:r w:rsidR="00765343">
        <w:rPr>
          <w:rFonts w:ascii="Helvetica" w:hAnsi="Helvetica"/>
          <w:sz w:val="20"/>
          <w:szCs w:val="20"/>
        </w:rPr>
        <w:t>HEPP</w:t>
      </w:r>
      <w:r w:rsidRPr="00D4459A">
        <w:rPr>
          <w:rFonts w:ascii="Helvetica" w:hAnsi="Helvetica"/>
          <w:sz w:val="20"/>
          <w:szCs w:val="20"/>
        </w:rPr>
        <w:t xml:space="preserve"> kombiniert. Ergänzt wird die Freude am kunstvollen Zusammenstellen der Schalen, Platten und Einsätze durch Materialkombinationen aus Holz, Porzellan, Edelstahl, </w:t>
      </w:r>
      <w:proofErr w:type="spellStart"/>
      <w:r w:rsidRPr="00D4459A">
        <w:rPr>
          <w:rFonts w:ascii="Helvetica" w:hAnsi="Helvetica"/>
          <w:sz w:val="20"/>
          <w:szCs w:val="20"/>
        </w:rPr>
        <w:t>Corian</w:t>
      </w:r>
      <w:proofErr w:type="spellEnd"/>
      <w:r w:rsidRPr="00D4459A">
        <w:rPr>
          <w:rFonts w:ascii="Helvetica" w:hAnsi="Helvetica"/>
          <w:sz w:val="20"/>
          <w:szCs w:val="20"/>
        </w:rPr>
        <w:t xml:space="preserve"> und Stoff. Für eine fl</w:t>
      </w:r>
      <w:r w:rsidRPr="00D4459A">
        <w:rPr>
          <w:rFonts w:ascii="Helvetica" w:hAnsi="Helvetica"/>
          <w:sz w:val="20"/>
          <w:szCs w:val="20"/>
        </w:rPr>
        <w:t>e</w:t>
      </w:r>
      <w:r w:rsidRPr="00D4459A">
        <w:rPr>
          <w:rFonts w:ascii="Helvetica" w:hAnsi="Helvetica"/>
          <w:sz w:val="20"/>
          <w:szCs w:val="20"/>
        </w:rPr>
        <w:t xml:space="preserve">xible Raumnutzung sowie </w:t>
      </w:r>
      <w:r w:rsidR="00765343">
        <w:rPr>
          <w:rFonts w:ascii="Helvetica" w:hAnsi="Helvetica"/>
          <w:sz w:val="20"/>
          <w:szCs w:val="20"/>
        </w:rPr>
        <w:t xml:space="preserve">eine bequeme Entnahme der </w:t>
      </w:r>
      <w:r w:rsidRPr="00D4459A">
        <w:rPr>
          <w:rFonts w:ascii="Helvetica" w:hAnsi="Helvetica"/>
          <w:sz w:val="20"/>
          <w:szCs w:val="20"/>
        </w:rPr>
        <w:t>Speisen sorgen zudem P</w:t>
      </w:r>
      <w:r w:rsidRPr="00D4459A">
        <w:rPr>
          <w:rFonts w:ascii="Helvetica" w:hAnsi="Helvetica"/>
          <w:sz w:val="20"/>
          <w:szCs w:val="20"/>
        </w:rPr>
        <w:t>o</w:t>
      </w:r>
      <w:r w:rsidRPr="00D4459A">
        <w:rPr>
          <w:rFonts w:ascii="Helvetica" w:hAnsi="Helvetica"/>
          <w:sz w:val="20"/>
          <w:szCs w:val="20"/>
        </w:rPr>
        <w:t>deste und Edelstahlrahmen in verschiedenen Höhen. Last but not least wird die inn</w:t>
      </w:r>
      <w:r w:rsidRPr="00D4459A">
        <w:rPr>
          <w:rFonts w:ascii="Helvetica" w:hAnsi="Helvetica"/>
          <w:sz w:val="20"/>
          <w:szCs w:val="20"/>
        </w:rPr>
        <w:t>o</w:t>
      </w:r>
      <w:r w:rsidRPr="00D4459A">
        <w:rPr>
          <w:rFonts w:ascii="Helvetica" w:hAnsi="Helvetica"/>
          <w:sz w:val="20"/>
          <w:szCs w:val="20"/>
        </w:rPr>
        <w:t xml:space="preserve">vative Grundform der neuen Kollektion durch verschiedene GN-1/1-konforme Schalen, Rahmen und Platten stilsicher abgerundet. </w:t>
      </w:r>
      <w:r w:rsidR="004A600C" w:rsidRPr="004A600C">
        <w:rPr>
          <w:rFonts w:ascii="Helvetica" w:hAnsi="Helvetica"/>
          <w:sz w:val="20"/>
          <w:szCs w:val="20"/>
        </w:rPr>
        <w:t>Ein Einblick in die unzähligen Variation</w:t>
      </w:r>
      <w:r w:rsidR="004A600C" w:rsidRPr="004A600C">
        <w:rPr>
          <w:rFonts w:ascii="Helvetica" w:hAnsi="Helvetica"/>
          <w:sz w:val="20"/>
          <w:szCs w:val="20"/>
        </w:rPr>
        <w:t>s</w:t>
      </w:r>
      <w:r w:rsidR="004A600C" w:rsidRPr="004A600C">
        <w:rPr>
          <w:rFonts w:ascii="Helvetica" w:hAnsi="Helvetica"/>
          <w:sz w:val="20"/>
          <w:szCs w:val="20"/>
        </w:rPr>
        <w:t xml:space="preserve">möglichkeiten steht auf der Website zur Verfügung: </w:t>
      </w:r>
      <w:hyperlink r:id="rId8" w:history="1">
        <w:r w:rsidR="004A600C" w:rsidRPr="003E522D">
          <w:rPr>
            <w:rStyle w:val="Link"/>
            <w:rFonts w:ascii="Helvetica" w:hAnsi="Helvetica"/>
            <w:b/>
            <w:color w:val="auto"/>
            <w:sz w:val="20"/>
            <w:szCs w:val="20"/>
          </w:rPr>
          <w:t>sequence.hepp.de</w:t>
        </w:r>
      </w:hyperlink>
      <w:r w:rsidR="004A600C" w:rsidRPr="003E522D">
        <w:rPr>
          <w:rFonts w:ascii="Helvetica" w:hAnsi="Helvetica"/>
          <w:b/>
          <w:sz w:val="20"/>
          <w:szCs w:val="20"/>
        </w:rPr>
        <w:t>   </w:t>
      </w:r>
    </w:p>
    <w:p w14:paraId="0869CBED" w14:textId="77777777" w:rsidR="007227A4" w:rsidRDefault="007227A4" w:rsidP="00A3713D">
      <w:pPr>
        <w:tabs>
          <w:tab w:val="left" w:pos="5954"/>
        </w:tabs>
        <w:spacing w:line="288" w:lineRule="auto"/>
        <w:rPr>
          <w:rFonts w:ascii="Helvetica" w:hAnsi="Helvetica"/>
          <w:sz w:val="20"/>
          <w:szCs w:val="20"/>
        </w:rPr>
      </w:pPr>
    </w:p>
    <w:p w14:paraId="778E2BE9" w14:textId="77777777" w:rsidR="000C0528" w:rsidRDefault="000C0528" w:rsidP="007227A4">
      <w:pPr>
        <w:tabs>
          <w:tab w:val="left" w:pos="5954"/>
        </w:tabs>
        <w:spacing w:line="288" w:lineRule="auto"/>
        <w:rPr>
          <w:rFonts w:ascii="Helvetica" w:hAnsi="Helvetica"/>
          <w:b/>
          <w:sz w:val="20"/>
          <w:szCs w:val="20"/>
        </w:rPr>
      </w:pPr>
    </w:p>
    <w:p w14:paraId="243779D0" w14:textId="77777777" w:rsidR="000C0528" w:rsidRDefault="000C0528" w:rsidP="007227A4">
      <w:pPr>
        <w:tabs>
          <w:tab w:val="left" w:pos="5954"/>
        </w:tabs>
        <w:spacing w:line="288" w:lineRule="auto"/>
        <w:rPr>
          <w:rFonts w:ascii="Helvetica" w:hAnsi="Helvetica"/>
          <w:b/>
          <w:sz w:val="20"/>
          <w:szCs w:val="20"/>
        </w:rPr>
      </w:pPr>
    </w:p>
    <w:p w14:paraId="70E6CB52" w14:textId="7A8EB140" w:rsidR="005F238F" w:rsidRDefault="00C531B8" w:rsidP="007227A4">
      <w:pPr>
        <w:tabs>
          <w:tab w:val="left" w:pos="5954"/>
        </w:tabs>
        <w:spacing w:line="288" w:lineRule="auto"/>
        <w:rPr>
          <w:rFonts w:ascii="Helvetica" w:hAnsi="Helvetica"/>
          <w:sz w:val="20"/>
          <w:szCs w:val="20"/>
        </w:rPr>
      </w:pPr>
      <w:r w:rsidRPr="00C531B8">
        <w:rPr>
          <w:rFonts w:ascii="Helvetica" w:hAnsi="Helvetica"/>
          <w:b/>
          <w:sz w:val="20"/>
          <w:szCs w:val="20"/>
        </w:rPr>
        <w:t>Lang anhaltende Frische und ideale Temperatur</w:t>
      </w:r>
    </w:p>
    <w:p w14:paraId="5DC10422" w14:textId="0B1D212B" w:rsidR="007227A4" w:rsidRPr="00670B75" w:rsidRDefault="00C531B8" w:rsidP="00A3713D">
      <w:pPr>
        <w:tabs>
          <w:tab w:val="left" w:pos="5954"/>
        </w:tabs>
        <w:spacing w:line="288" w:lineRule="auto"/>
        <w:rPr>
          <w:rFonts w:ascii="Helvetica" w:hAnsi="Helvetica"/>
          <w:sz w:val="20"/>
          <w:szCs w:val="20"/>
        </w:rPr>
      </w:pPr>
      <w:r w:rsidRPr="00C531B8">
        <w:rPr>
          <w:rFonts w:ascii="Helvetica" w:hAnsi="Helvetica"/>
          <w:sz w:val="20"/>
          <w:szCs w:val="20"/>
        </w:rPr>
        <w:t xml:space="preserve">Mit der Serie </w:t>
      </w:r>
      <w:proofErr w:type="spellStart"/>
      <w:r w:rsidR="00247DDE">
        <w:rPr>
          <w:rFonts w:ascii="Helvetica" w:hAnsi="Helvetica"/>
          <w:sz w:val="20"/>
          <w:szCs w:val="20"/>
        </w:rPr>
        <w:t>Induction</w:t>
      </w:r>
      <w:proofErr w:type="spellEnd"/>
      <w:r w:rsidR="00247DDE">
        <w:rPr>
          <w:rFonts w:ascii="Helvetica" w:hAnsi="Helvetica"/>
          <w:sz w:val="20"/>
          <w:szCs w:val="20"/>
        </w:rPr>
        <w:t xml:space="preserve"> Plus</w:t>
      </w:r>
      <w:r w:rsidRPr="00C531B8">
        <w:rPr>
          <w:rFonts w:ascii="Helvetica" w:hAnsi="Helvetica"/>
          <w:sz w:val="20"/>
          <w:szCs w:val="20"/>
        </w:rPr>
        <w:t xml:space="preserve"> </w:t>
      </w:r>
      <w:r>
        <w:rPr>
          <w:rFonts w:ascii="Helvetica" w:hAnsi="Helvetica"/>
          <w:sz w:val="20"/>
          <w:szCs w:val="20"/>
        </w:rPr>
        <w:t>bietet</w:t>
      </w:r>
      <w:r w:rsidRPr="00C531B8">
        <w:rPr>
          <w:rFonts w:ascii="Helvetica" w:hAnsi="Helvetica"/>
          <w:sz w:val="20"/>
          <w:szCs w:val="20"/>
        </w:rPr>
        <w:t xml:space="preserve"> </w:t>
      </w:r>
      <w:r>
        <w:rPr>
          <w:rFonts w:ascii="Helvetica" w:hAnsi="Helvetica"/>
          <w:sz w:val="20"/>
          <w:szCs w:val="20"/>
        </w:rPr>
        <w:t>HEPP</w:t>
      </w:r>
      <w:r w:rsidRPr="00C531B8">
        <w:rPr>
          <w:rFonts w:ascii="Helvetica" w:hAnsi="Helvetica"/>
          <w:sz w:val="20"/>
          <w:szCs w:val="20"/>
        </w:rPr>
        <w:t xml:space="preserve"> </w:t>
      </w:r>
      <w:r w:rsidR="00FB26F6">
        <w:rPr>
          <w:rFonts w:ascii="Helvetica" w:hAnsi="Helvetica"/>
          <w:sz w:val="20"/>
          <w:szCs w:val="20"/>
        </w:rPr>
        <w:t xml:space="preserve">besonders flexible </w:t>
      </w:r>
      <w:proofErr w:type="spellStart"/>
      <w:r w:rsidR="00FB26F6">
        <w:rPr>
          <w:rFonts w:ascii="Helvetica" w:hAnsi="Helvetica"/>
          <w:sz w:val="20"/>
          <w:szCs w:val="20"/>
        </w:rPr>
        <w:t>Chafing</w:t>
      </w:r>
      <w:proofErr w:type="spellEnd"/>
      <w:r w:rsidR="00FB26F6">
        <w:rPr>
          <w:rFonts w:ascii="Helvetica" w:hAnsi="Helvetica"/>
          <w:sz w:val="20"/>
          <w:szCs w:val="20"/>
        </w:rPr>
        <w:t xml:space="preserve"> </w:t>
      </w:r>
      <w:proofErr w:type="spellStart"/>
      <w:r w:rsidR="00FB26F6">
        <w:rPr>
          <w:rFonts w:ascii="Helvetica" w:hAnsi="Helvetica"/>
          <w:sz w:val="20"/>
          <w:szCs w:val="20"/>
        </w:rPr>
        <w:t>Dishes</w:t>
      </w:r>
      <w:proofErr w:type="spellEnd"/>
      <w:r w:rsidR="00FB26F6">
        <w:rPr>
          <w:rFonts w:ascii="Helvetica" w:hAnsi="Helvetica"/>
          <w:sz w:val="20"/>
          <w:szCs w:val="20"/>
        </w:rPr>
        <w:t xml:space="preserve"> – nun auch in</w:t>
      </w:r>
      <w:r w:rsidR="009E1A15">
        <w:rPr>
          <w:rFonts w:ascii="Helvetica" w:hAnsi="Helvetica"/>
          <w:sz w:val="20"/>
          <w:szCs w:val="20"/>
        </w:rPr>
        <w:t xml:space="preserve"> der Größe</w:t>
      </w:r>
      <w:r w:rsidR="00FB26F6">
        <w:rPr>
          <w:rFonts w:ascii="Helvetica" w:hAnsi="Helvetica"/>
          <w:sz w:val="20"/>
          <w:szCs w:val="20"/>
        </w:rPr>
        <w:t xml:space="preserve"> GN 1/1</w:t>
      </w:r>
      <w:r w:rsidRPr="00C531B8">
        <w:rPr>
          <w:rFonts w:ascii="Helvetica" w:hAnsi="Helvetica"/>
          <w:sz w:val="20"/>
          <w:szCs w:val="20"/>
        </w:rPr>
        <w:t>:</w:t>
      </w:r>
      <w:r w:rsidRPr="00C531B8">
        <w:rPr>
          <w:rFonts w:ascii="Helvetica" w:hAnsi="Helvetica"/>
          <w:b/>
          <w:sz w:val="20"/>
          <w:szCs w:val="20"/>
        </w:rPr>
        <w:t xml:space="preserve"> </w:t>
      </w:r>
      <w:r w:rsidR="000C0528">
        <w:rPr>
          <w:rFonts w:ascii="Helvetica" w:hAnsi="Helvetica"/>
          <w:sz w:val="20"/>
          <w:szCs w:val="20"/>
        </w:rPr>
        <w:t>Sie</w:t>
      </w:r>
      <w:r w:rsidR="00313756">
        <w:rPr>
          <w:rFonts w:ascii="Helvetica" w:hAnsi="Helvetica"/>
          <w:sz w:val="20"/>
          <w:szCs w:val="20"/>
        </w:rPr>
        <w:t xml:space="preserve"> runden das Sortiment sinnvoll ab und </w:t>
      </w:r>
      <w:r w:rsidR="007227A4" w:rsidRPr="007227A4">
        <w:rPr>
          <w:rFonts w:ascii="Helvetica" w:hAnsi="Helvetica"/>
          <w:sz w:val="20"/>
          <w:szCs w:val="20"/>
        </w:rPr>
        <w:t>überzeugen</w:t>
      </w:r>
      <w:r w:rsidR="00FB26F6">
        <w:rPr>
          <w:rFonts w:ascii="Helvetica" w:hAnsi="Helvetica"/>
          <w:sz w:val="20"/>
          <w:szCs w:val="20"/>
        </w:rPr>
        <w:t xml:space="preserve"> </w:t>
      </w:r>
      <w:r w:rsidR="007227A4" w:rsidRPr="007227A4">
        <w:rPr>
          <w:rFonts w:ascii="Helvetica" w:hAnsi="Helvetica"/>
          <w:sz w:val="20"/>
          <w:szCs w:val="20"/>
        </w:rPr>
        <w:t>durch innovative Technik</w:t>
      </w:r>
      <w:r w:rsidR="00AE349D">
        <w:rPr>
          <w:rFonts w:ascii="Helvetica" w:hAnsi="Helvetica"/>
          <w:sz w:val="20"/>
          <w:szCs w:val="20"/>
        </w:rPr>
        <w:t>. Denn di</w:t>
      </w:r>
      <w:r w:rsidR="007227A4" w:rsidRPr="007227A4">
        <w:rPr>
          <w:rFonts w:ascii="Helvetica" w:hAnsi="Helvetica"/>
          <w:sz w:val="20"/>
          <w:szCs w:val="20"/>
        </w:rPr>
        <w:t xml:space="preserve">e edlen Speisenwärmer </w:t>
      </w:r>
      <w:r w:rsidR="00AE349D">
        <w:rPr>
          <w:rFonts w:ascii="Helvetica" w:hAnsi="Helvetica"/>
          <w:sz w:val="20"/>
          <w:szCs w:val="20"/>
        </w:rPr>
        <w:t xml:space="preserve">können </w:t>
      </w:r>
      <w:r w:rsidR="007227A4" w:rsidRPr="007227A4">
        <w:rPr>
          <w:rFonts w:ascii="Helvetica" w:hAnsi="Helvetica"/>
          <w:sz w:val="20"/>
          <w:szCs w:val="20"/>
        </w:rPr>
        <w:t xml:space="preserve">je nach Bedarf mit Brennpaste, Heizplatte oder Induktion </w:t>
      </w:r>
      <w:r w:rsidR="00AE349D">
        <w:rPr>
          <w:rFonts w:ascii="Helvetica" w:hAnsi="Helvetica"/>
          <w:sz w:val="20"/>
          <w:szCs w:val="20"/>
        </w:rPr>
        <w:t>betrieben werden</w:t>
      </w:r>
      <w:r w:rsidR="007227A4" w:rsidRPr="007227A4">
        <w:rPr>
          <w:rFonts w:ascii="Helvetica" w:hAnsi="Helvetica"/>
          <w:sz w:val="20"/>
          <w:szCs w:val="20"/>
        </w:rPr>
        <w:t xml:space="preserve"> – gleichmäßige und schnelle Wärmeverteilung </w:t>
      </w:r>
      <w:r w:rsidR="00AE349D">
        <w:rPr>
          <w:rFonts w:ascii="Helvetica" w:hAnsi="Helvetica"/>
          <w:sz w:val="20"/>
          <w:szCs w:val="20"/>
        </w:rPr>
        <w:t xml:space="preserve">ist dabei </w:t>
      </w:r>
      <w:r w:rsidR="007227A4" w:rsidRPr="007227A4">
        <w:rPr>
          <w:rFonts w:ascii="Helvetica" w:hAnsi="Helvetica"/>
          <w:sz w:val="20"/>
          <w:szCs w:val="20"/>
        </w:rPr>
        <w:t xml:space="preserve">garantiert. </w:t>
      </w:r>
      <w:r w:rsidR="00AE349D">
        <w:rPr>
          <w:rFonts w:ascii="Helvetica" w:hAnsi="Helvetica"/>
          <w:sz w:val="20"/>
          <w:szCs w:val="20"/>
        </w:rPr>
        <w:t>D</w:t>
      </w:r>
      <w:r w:rsidR="005C19E3">
        <w:rPr>
          <w:rFonts w:ascii="Helvetica" w:hAnsi="Helvetica"/>
          <w:sz w:val="20"/>
          <w:szCs w:val="20"/>
        </w:rPr>
        <w:t>ie formschönen</w:t>
      </w:r>
      <w:r w:rsidR="007227A4" w:rsidRPr="007227A4">
        <w:rPr>
          <w:rFonts w:ascii="Helvetica" w:hAnsi="Helvetica"/>
          <w:sz w:val="20"/>
          <w:szCs w:val="20"/>
        </w:rPr>
        <w:t xml:space="preserve"> </w:t>
      </w:r>
      <w:proofErr w:type="spellStart"/>
      <w:r w:rsidR="007227A4" w:rsidRPr="007227A4">
        <w:rPr>
          <w:rFonts w:ascii="Helvetica" w:hAnsi="Helvetica"/>
          <w:sz w:val="20"/>
          <w:szCs w:val="20"/>
        </w:rPr>
        <w:t>Chafing</w:t>
      </w:r>
      <w:proofErr w:type="spellEnd"/>
      <w:r w:rsidR="007227A4" w:rsidRPr="007227A4">
        <w:rPr>
          <w:rFonts w:ascii="Helvetica" w:hAnsi="Helvetica"/>
          <w:sz w:val="20"/>
          <w:szCs w:val="20"/>
        </w:rPr>
        <w:t xml:space="preserve"> </w:t>
      </w:r>
      <w:proofErr w:type="spellStart"/>
      <w:r w:rsidR="007227A4" w:rsidRPr="007227A4">
        <w:rPr>
          <w:rFonts w:ascii="Helvetica" w:hAnsi="Helvetica"/>
          <w:sz w:val="20"/>
          <w:szCs w:val="20"/>
        </w:rPr>
        <w:t>Dishes</w:t>
      </w:r>
      <w:proofErr w:type="spellEnd"/>
      <w:r w:rsidR="007227A4" w:rsidRPr="007227A4">
        <w:rPr>
          <w:rFonts w:ascii="Helvetica" w:hAnsi="Helvetica"/>
          <w:sz w:val="20"/>
          <w:szCs w:val="20"/>
        </w:rPr>
        <w:t xml:space="preserve"> </w:t>
      </w:r>
      <w:r w:rsidR="00AE349D">
        <w:rPr>
          <w:rFonts w:ascii="Helvetica" w:hAnsi="Helvetica"/>
          <w:sz w:val="20"/>
          <w:szCs w:val="20"/>
        </w:rPr>
        <w:t xml:space="preserve">gibt es </w:t>
      </w:r>
      <w:r w:rsidR="007227A4" w:rsidRPr="007227A4">
        <w:rPr>
          <w:rFonts w:ascii="Helvetica" w:hAnsi="Helvetica"/>
          <w:sz w:val="20"/>
          <w:szCs w:val="20"/>
        </w:rPr>
        <w:t xml:space="preserve">in </w:t>
      </w:r>
      <w:r w:rsidR="000F6B4E">
        <w:rPr>
          <w:rFonts w:ascii="Helvetica" w:hAnsi="Helvetica"/>
          <w:sz w:val="20"/>
          <w:szCs w:val="20"/>
        </w:rPr>
        <w:t xml:space="preserve">den </w:t>
      </w:r>
      <w:r w:rsidR="00AE349D">
        <w:rPr>
          <w:rFonts w:ascii="Helvetica" w:hAnsi="Helvetica"/>
          <w:sz w:val="20"/>
          <w:szCs w:val="20"/>
        </w:rPr>
        <w:t xml:space="preserve">beiden </w:t>
      </w:r>
      <w:r w:rsidR="000F6B4E">
        <w:rPr>
          <w:rFonts w:ascii="Helvetica" w:hAnsi="Helvetica"/>
          <w:sz w:val="20"/>
          <w:szCs w:val="20"/>
        </w:rPr>
        <w:t xml:space="preserve">Ausführungen </w:t>
      </w:r>
      <w:proofErr w:type="spellStart"/>
      <w:r w:rsidR="000F6B4E" w:rsidRPr="008071EF">
        <w:rPr>
          <w:rFonts w:ascii="Helvetica" w:hAnsi="Helvetica"/>
          <w:sz w:val="20"/>
          <w:szCs w:val="20"/>
        </w:rPr>
        <w:t>Excellent</w:t>
      </w:r>
      <w:proofErr w:type="spellEnd"/>
      <w:r w:rsidR="000F6B4E" w:rsidRPr="008071EF">
        <w:rPr>
          <w:rFonts w:ascii="Helvetica" w:hAnsi="Helvetica"/>
          <w:sz w:val="20"/>
          <w:szCs w:val="20"/>
        </w:rPr>
        <w:t xml:space="preserve"> und Arte</w:t>
      </w:r>
      <w:r w:rsidR="007A4169">
        <w:rPr>
          <w:rFonts w:ascii="Helvetica" w:hAnsi="Helvetica"/>
          <w:sz w:val="20"/>
          <w:szCs w:val="20"/>
        </w:rPr>
        <w:t xml:space="preserve"> sowie mit drei verschiedenen Gestellen</w:t>
      </w:r>
      <w:r w:rsidR="00B832D8" w:rsidRPr="008071EF">
        <w:rPr>
          <w:rFonts w:ascii="Helvetica" w:hAnsi="Helvetica"/>
          <w:sz w:val="20"/>
          <w:szCs w:val="20"/>
        </w:rPr>
        <w:t>.</w:t>
      </w:r>
      <w:r w:rsidR="005C19E3">
        <w:rPr>
          <w:rFonts w:ascii="Helvetica" w:hAnsi="Helvetica"/>
          <w:sz w:val="20"/>
          <w:szCs w:val="20"/>
        </w:rPr>
        <w:t xml:space="preserve"> </w:t>
      </w:r>
      <w:r w:rsidR="005C19E3" w:rsidRPr="005C19E3">
        <w:rPr>
          <w:rFonts w:ascii="Helvetica" w:hAnsi="Helvetica"/>
          <w:sz w:val="20"/>
          <w:szCs w:val="20"/>
        </w:rPr>
        <w:t>Gast und Personal begeistern sie zudem durch ihre einfache Handhabung. Aufgrund der innovativen und langlebigen Bremstechnik lässt sich der Deckel besonders sanft öf</w:t>
      </w:r>
      <w:r w:rsidR="005C19E3" w:rsidRPr="005C19E3">
        <w:rPr>
          <w:rFonts w:ascii="Helvetica" w:hAnsi="Helvetica"/>
          <w:sz w:val="20"/>
          <w:szCs w:val="20"/>
        </w:rPr>
        <w:t>f</w:t>
      </w:r>
      <w:r w:rsidR="005C19E3" w:rsidRPr="005C19E3">
        <w:rPr>
          <w:rFonts w:ascii="Helvetica" w:hAnsi="Helvetica"/>
          <w:sz w:val="20"/>
          <w:szCs w:val="20"/>
        </w:rPr>
        <w:t xml:space="preserve">nen und schließen. Die Griffe sind hitzebeständig, das Material inklusive Einsätzen und abnehmbarem Glasdeckel leicht zu reinigen und spülmaschinenfest. Das </w:t>
      </w:r>
      <w:proofErr w:type="spellStart"/>
      <w:r w:rsidR="005C19E3" w:rsidRPr="005C19E3">
        <w:rPr>
          <w:rFonts w:ascii="Helvetica" w:hAnsi="Helvetica"/>
          <w:sz w:val="20"/>
          <w:szCs w:val="20"/>
        </w:rPr>
        <w:t>Ko</w:t>
      </w:r>
      <w:r w:rsidR="005C19E3" w:rsidRPr="005C19E3">
        <w:rPr>
          <w:rFonts w:ascii="Helvetica" w:hAnsi="Helvetica"/>
          <w:sz w:val="20"/>
          <w:szCs w:val="20"/>
        </w:rPr>
        <w:t>n</w:t>
      </w:r>
      <w:r w:rsidR="005C19E3" w:rsidRPr="005C19E3">
        <w:rPr>
          <w:rFonts w:ascii="Helvetica" w:hAnsi="Helvetica"/>
          <w:sz w:val="20"/>
          <w:szCs w:val="20"/>
        </w:rPr>
        <w:t>denswasserrücklaufsystem</w:t>
      </w:r>
      <w:proofErr w:type="spellEnd"/>
      <w:r w:rsidR="005C19E3" w:rsidRPr="005C19E3">
        <w:rPr>
          <w:rFonts w:ascii="Helvetica" w:hAnsi="Helvetica"/>
          <w:sz w:val="20"/>
          <w:szCs w:val="20"/>
        </w:rPr>
        <w:t xml:space="preserve"> sorgt zusätzlich für lang anhaltende Frische.</w:t>
      </w:r>
    </w:p>
    <w:p w14:paraId="212713D1" w14:textId="77777777" w:rsidR="00670B75" w:rsidRPr="00200417" w:rsidRDefault="00670B75" w:rsidP="00A3713D">
      <w:pPr>
        <w:tabs>
          <w:tab w:val="left" w:pos="5954"/>
        </w:tabs>
        <w:spacing w:line="288" w:lineRule="auto"/>
        <w:rPr>
          <w:rFonts w:ascii="Helvetica" w:hAnsi="Helvetica"/>
          <w:sz w:val="20"/>
          <w:szCs w:val="20"/>
        </w:rPr>
      </w:pPr>
    </w:p>
    <w:p w14:paraId="0DBF906E" w14:textId="77777777" w:rsidR="00A3713D" w:rsidRDefault="000C522E" w:rsidP="00A3713D">
      <w:pPr>
        <w:spacing w:line="288" w:lineRule="auto"/>
        <w:rPr>
          <w:rFonts w:ascii="Helvetica" w:hAnsi="Helvetica"/>
          <w:b/>
          <w:sz w:val="20"/>
          <w:szCs w:val="20"/>
        </w:rPr>
      </w:pPr>
      <w:hyperlink r:id="rId9" w:history="1">
        <w:r w:rsidR="00A3713D" w:rsidRPr="00200417">
          <w:rPr>
            <w:rStyle w:val="Link"/>
            <w:rFonts w:ascii="Helvetica" w:hAnsi="Helvetica"/>
            <w:b/>
            <w:color w:val="auto"/>
            <w:sz w:val="20"/>
            <w:szCs w:val="20"/>
            <w:u w:val="none"/>
          </w:rPr>
          <w:t>www.hepp.de</w:t>
        </w:r>
      </w:hyperlink>
    </w:p>
    <w:p w14:paraId="66EA2F46" w14:textId="77777777" w:rsidR="00747C90" w:rsidRPr="00200417" w:rsidRDefault="00747C90" w:rsidP="00A3713D">
      <w:pPr>
        <w:spacing w:line="288" w:lineRule="auto"/>
        <w:rPr>
          <w:rFonts w:ascii="Helvetica" w:hAnsi="Helvetica"/>
          <w:b/>
          <w:sz w:val="20"/>
          <w:szCs w:val="20"/>
        </w:rPr>
      </w:pPr>
    </w:p>
    <w:p w14:paraId="054FB497" w14:textId="77777777" w:rsidR="00A3713D" w:rsidRPr="00200417" w:rsidRDefault="00A3713D" w:rsidP="00A3713D">
      <w:pPr>
        <w:spacing w:line="288" w:lineRule="auto"/>
        <w:rPr>
          <w:rFonts w:ascii="Helvetica" w:hAnsi="Helvetica"/>
          <w:b/>
          <w:sz w:val="20"/>
          <w:szCs w:val="20"/>
        </w:rPr>
      </w:pPr>
      <w:r w:rsidRPr="00200417">
        <w:rPr>
          <w:rFonts w:ascii="Helvetica" w:hAnsi="Helvetica"/>
          <w:b/>
          <w:sz w:val="20"/>
          <w:szCs w:val="20"/>
        </w:rPr>
        <w:t>Bildanforderung</w:t>
      </w:r>
    </w:p>
    <w:p w14:paraId="1B60B8C2" w14:textId="511D0B18" w:rsidR="00B0652D" w:rsidRDefault="00A3713D" w:rsidP="00A3713D">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10" w:history="1">
        <w:r w:rsidRPr="00200417">
          <w:rPr>
            <w:rStyle w:val="Link"/>
            <w:rFonts w:ascii="Helvetica" w:hAnsi="Helvetica"/>
            <w:sz w:val="20"/>
            <w:szCs w:val="20"/>
          </w:rPr>
          <w:t>http://press-n-relations.amid-pr.com</w:t>
        </w:r>
      </w:hyperlink>
      <w:r w:rsidRPr="00200417">
        <w:rPr>
          <w:rFonts w:ascii="Helvetica" w:hAnsi="Helvetica"/>
          <w:sz w:val="20"/>
          <w:szCs w:val="20"/>
        </w:rPr>
        <w:t xml:space="preserve"> unter dem Suchbegriff „HEPP-</w:t>
      </w:r>
      <w:r w:rsidR="00824DB1">
        <w:rPr>
          <w:rFonts w:ascii="Helvetica" w:hAnsi="Helvetica"/>
          <w:sz w:val="20"/>
          <w:szCs w:val="20"/>
        </w:rPr>
        <w:t>Buffet2017</w:t>
      </w:r>
      <w:r w:rsidRPr="00200417">
        <w:rPr>
          <w:rFonts w:ascii="Helvetica" w:hAnsi="Helvetica"/>
          <w:sz w:val="20"/>
          <w:szCs w:val="20"/>
        </w:rPr>
        <w:t>“.</w:t>
      </w:r>
      <w:r w:rsidR="000C522E">
        <w:rPr>
          <w:rFonts w:ascii="Helvetica" w:hAnsi="Helvetica"/>
          <w:sz w:val="20"/>
          <w:szCs w:val="20"/>
        </w:rPr>
        <w:br/>
      </w:r>
    </w:p>
    <w:p w14:paraId="6DBDF7D9" w14:textId="77777777" w:rsidR="00F755C9" w:rsidRDefault="00B0652D" w:rsidP="00B0652D">
      <w:pPr>
        <w:spacing w:line="288" w:lineRule="auto"/>
        <w:rPr>
          <w:rFonts w:ascii="Helvetica" w:hAnsi="Helvetica"/>
          <w:sz w:val="20"/>
          <w:szCs w:val="20"/>
        </w:rPr>
      </w:pPr>
      <w:r w:rsidRPr="00006317">
        <w:rPr>
          <w:rFonts w:ascii="Helvetica" w:hAnsi="Helvetica"/>
          <w:noProof/>
          <w:sz w:val="20"/>
          <w:szCs w:val="20"/>
        </w:rPr>
        <w:drawing>
          <wp:inline distT="0" distB="0" distL="0" distR="0" wp14:anchorId="7591FEB4" wp14:editId="271116E8">
            <wp:extent cx="1571657" cy="864000"/>
            <wp:effectExtent l="0" t="0" r="3175" b="0"/>
            <wp:docPr id="4" name="Bild 4" descr="PNR Kunden:Kunden T-Z:WMF.KDaten:WMF-PR:WMF-2017:Birkenfeld:01 HEPP:03 Buffet 2017:Sequence:Neue Pressebilder:Word:hepp_sequence_studio-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3 Buffet 2017:Sequence:Neue Pressebilder:Word:hepp_sequence_studio-80.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71657" cy="864000"/>
                    </a:xfrm>
                    <a:prstGeom prst="rect">
                      <a:avLst/>
                    </a:prstGeom>
                    <a:noFill/>
                    <a:ln>
                      <a:noFill/>
                    </a:ln>
                  </pic:spPr>
                </pic:pic>
              </a:graphicData>
            </a:graphic>
          </wp:inline>
        </w:drawing>
      </w:r>
      <w:r>
        <w:rPr>
          <w:rFonts w:ascii="Helvetica" w:hAnsi="Helvetica"/>
          <w:sz w:val="20"/>
          <w:szCs w:val="20"/>
        </w:rPr>
        <w:t xml:space="preserve"> </w:t>
      </w:r>
      <w:r w:rsidRPr="00006317">
        <w:rPr>
          <w:rFonts w:ascii="Helvetica" w:hAnsi="Helvetica"/>
          <w:noProof/>
          <w:sz w:val="20"/>
          <w:szCs w:val="20"/>
        </w:rPr>
        <w:drawing>
          <wp:inline distT="0" distB="0" distL="0" distR="0" wp14:anchorId="7F361973" wp14:editId="61B4ABC6">
            <wp:extent cx="1518510" cy="864000"/>
            <wp:effectExtent l="0" t="0" r="5715" b="0"/>
            <wp:docPr id="7" name="Bild 7" descr="PNR Kunden:Kunden T-Z:WMF.KDaten:WMF-PR:WMF-2017:Birkenfeld:01 HEPP:03 Buffet 2017:Sequence:Neue Pressebilder:Word:hepp_sequence_studio-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7:Birkenfeld:01 HEPP:03 Buffet 2017:Sequence:Neue Pressebilder:Word:hepp_sequence_studio-85.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18510" cy="864000"/>
                    </a:xfrm>
                    <a:prstGeom prst="rect">
                      <a:avLst/>
                    </a:prstGeom>
                    <a:noFill/>
                    <a:ln>
                      <a:noFill/>
                    </a:ln>
                  </pic:spPr>
                </pic:pic>
              </a:graphicData>
            </a:graphic>
          </wp:inline>
        </w:drawing>
      </w:r>
      <w:r>
        <w:rPr>
          <w:rFonts w:ascii="Helvetica" w:hAnsi="Helvetica"/>
          <w:sz w:val="20"/>
          <w:szCs w:val="20"/>
        </w:rPr>
        <w:t xml:space="preserve"> </w:t>
      </w:r>
      <w:r w:rsidRPr="00006317">
        <w:rPr>
          <w:rFonts w:ascii="Helvetica" w:hAnsi="Helvetica"/>
          <w:noProof/>
          <w:sz w:val="20"/>
          <w:szCs w:val="20"/>
        </w:rPr>
        <w:drawing>
          <wp:inline distT="0" distB="0" distL="0" distR="0" wp14:anchorId="68F0152C" wp14:editId="1AC64D68">
            <wp:extent cx="1500219" cy="864000"/>
            <wp:effectExtent l="0" t="0" r="0" b="0"/>
            <wp:docPr id="16" name="Bild 16" descr="PNR Kunden:Kunden T-Z:WMF.KDaten:WMF-PR:WMF-2017:Birkenfeld:01 HEPP:03 Buffet 2017:Sequence:Neue Pressebilder:Word:hepp_sequence_studio-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2017:Birkenfeld:01 HEPP:03 Buffet 2017:Sequence:Neue Pressebilder:Word:hepp_sequence_studio-93.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00219" cy="864000"/>
                    </a:xfrm>
                    <a:prstGeom prst="rect">
                      <a:avLst/>
                    </a:prstGeom>
                    <a:noFill/>
                    <a:ln>
                      <a:noFill/>
                    </a:ln>
                  </pic:spPr>
                </pic:pic>
              </a:graphicData>
            </a:graphic>
          </wp:inline>
        </w:drawing>
      </w:r>
      <w:r>
        <w:rPr>
          <w:rFonts w:ascii="Helvetica" w:hAnsi="Helvetica"/>
          <w:sz w:val="20"/>
          <w:szCs w:val="20"/>
        </w:rPr>
        <w:t xml:space="preserve"> </w:t>
      </w:r>
      <w:r w:rsidR="00F963C4">
        <w:rPr>
          <w:rFonts w:ascii="Helvetica" w:hAnsi="Helvetica"/>
          <w:sz w:val="20"/>
          <w:szCs w:val="20"/>
        </w:rPr>
        <w:t xml:space="preserve"> </w:t>
      </w:r>
      <w:r w:rsidR="00BE0E14">
        <w:rPr>
          <w:rFonts w:ascii="Helvetica" w:hAnsi="Helvetica"/>
          <w:noProof/>
          <w:sz w:val="20"/>
          <w:szCs w:val="20"/>
        </w:rPr>
        <w:drawing>
          <wp:inline distT="0" distB="0" distL="0" distR="0" wp14:anchorId="132E4BAC" wp14:editId="4CA5C255">
            <wp:extent cx="1633901" cy="864000"/>
            <wp:effectExtent l="0" t="0" r="0" b="0"/>
            <wp:docPr id="5" name="Bild 5" descr="PNR Kunden:Kunden T-Z:WMF.KDaten:WMF-PR:WMF-2017:Birkenfeld:01 HEPP:03 Buffet 2017:Sequence:Neue Pressebilder:Word:hepp_sequence_studio-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1 HEPP:03 Buffet 2017:Sequence:Neue Pressebilder:Word:hepp_sequence_studio-46.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33901" cy="864000"/>
                    </a:xfrm>
                    <a:prstGeom prst="rect">
                      <a:avLst/>
                    </a:prstGeom>
                    <a:noFill/>
                    <a:ln>
                      <a:noFill/>
                    </a:ln>
                  </pic:spPr>
                </pic:pic>
              </a:graphicData>
            </a:graphic>
          </wp:inline>
        </w:drawing>
      </w:r>
      <w:r w:rsidR="00BE0E14">
        <w:rPr>
          <w:rFonts w:ascii="Helvetica" w:hAnsi="Helvetica"/>
          <w:sz w:val="20"/>
          <w:szCs w:val="20"/>
        </w:rPr>
        <w:t xml:space="preserve"> </w:t>
      </w:r>
      <w:r>
        <w:rPr>
          <w:rFonts w:ascii="Helvetica" w:hAnsi="Helvetica"/>
          <w:noProof/>
          <w:sz w:val="20"/>
          <w:szCs w:val="20"/>
        </w:rPr>
        <w:drawing>
          <wp:inline distT="0" distB="0" distL="0" distR="0" wp14:anchorId="6B8424D6" wp14:editId="792D093C">
            <wp:extent cx="1633901" cy="864000"/>
            <wp:effectExtent l="0" t="0" r="0" b="0"/>
            <wp:docPr id="2" name="Bild 2" descr="PNR Kunden:Kunden T-Z:WMF.KDaten:WMF-PR:WMF-2017:Birkenfeld:01 HEPP:03 Buffet 2017:Sequence:Neue Pressebilder:Word:hepp_sequence_studio-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1 HEPP:03 Buffet 2017:Sequence:Neue Pressebilder:Word:hepp_sequence_studio-14.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33901" cy="864000"/>
                    </a:xfrm>
                    <a:prstGeom prst="rect">
                      <a:avLst/>
                    </a:prstGeom>
                    <a:noFill/>
                    <a:ln>
                      <a:noFill/>
                    </a:ln>
                  </pic:spPr>
                </pic:pic>
              </a:graphicData>
            </a:graphic>
          </wp:inline>
        </w:drawing>
      </w:r>
      <w:r w:rsidR="00F963C4">
        <w:rPr>
          <w:rFonts w:ascii="Helvetica" w:hAnsi="Helvetica"/>
          <w:sz w:val="20"/>
          <w:szCs w:val="20"/>
        </w:rPr>
        <w:t xml:space="preserve"> </w:t>
      </w:r>
      <w:r>
        <w:rPr>
          <w:rFonts w:ascii="Helvetica" w:hAnsi="Helvetica"/>
          <w:sz w:val="20"/>
          <w:szCs w:val="20"/>
        </w:rPr>
        <w:t xml:space="preserve"> </w:t>
      </w:r>
    </w:p>
    <w:p w14:paraId="53B9D2F5" w14:textId="5FBCF0E1" w:rsidR="00B0652D" w:rsidRDefault="00F963C4" w:rsidP="00B0652D">
      <w:pPr>
        <w:spacing w:line="288" w:lineRule="auto"/>
        <w:rPr>
          <w:rFonts w:ascii="Helvetica" w:hAnsi="Helvetica"/>
          <w:sz w:val="20"/>
          <w:szCs w:val="20"/>
        </w:rPr>
      </w:pPr>
      <w:r>
        <w:rPr>
          <w:rFonts w:ascii="Helvetica" w:hAnsi="Helvetica"/>
          <w:sz w:val="20"/>
          <w:szCs w:val="20"/>
        </w:rPr>
        <w:t xml:space="preserve"> </w:t>
      </w:r>
      <w:r w:rsidR="00B0652D">
        <w:rPr>
          <w:rFonts w:ascii="Helvetica" w:hAnsi="Helvetica"/>
          <w:sz w:val="20"/>
          <w:szCs w:val="20"/>
        </w:rPr>
        <w:t xml:space="preserve"> </w:t>
      </w:r>
      <w:r w:rsidR="00F755C9" w:rsidRPr="00F755C9">
        <w:rPr>
          <w:rFonts w:ascii="Helvetica" w:hAnsi="Helvetica"/>
          <w:noProof/>
          <w:sz w:val="20"/>
          <w:szCs w:val="20"/>
        </w:rPr>
        <w:drawing>
          <wp:inline distT="0" distB="0" distL="0" distR="0" wp14:anchorId="255549FD" wp14:editId="5404241C">
            <wp:extent cx="878067" cy="1080000"/>
            <wp:effectExtent l="0" t="0" r="11430" b="0"/>
            <wp:docPr id="8" name="Bild 8" descr="PNR Kunden:Kunden T-Z:WMF.KDaten:WMF-PR:WMF-2017:Birkenfeld:01 HEPP:03 Buffet 2017:Bilder:Word:_SEQUENCE_Etag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NR Kunden:Kunden T-Z:WMF.KDaten:WMF-PR:WMF-2017:Birkenfeld:01 HEPP:03 Buffet 2017:Bilder:Word:_SEQUENCE_Etag_1.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78067" cy="1080000"/>
                    </a:xfrm>
                    <a:prstGeom prst="rect">
                      <a:avLst/>
                    </a:prstGeom>
                    <a:noFill/>
                    <a:ln>
                      <a:noFill/>
                    </a:ln>
                  </pic:spPr>
                </pic:pic>
              </a:graphicData>
            </a:graphic>
          </wp:inline>
        </w:drawing>
      </w:r>
      <w:r w:rsidR="00F755C9">
        <w:rPr>
          <w:rFonts w:ascii="Helvetica" w:hAnsi="Helvetica"/>
          <w:sz w:val="20"/>
          <w:szCs w:val="20"/>
        </w:rPr>
        <w:t xml:space="preserve"> </w:t>
      </w:r>
      <w:r w:rsidR="00F755C9" w:rsidRPr="00F755C9">
        <w:rPr>
          <w:rFonts w:ascii="Helvetica" w:hAnsi="Helvetica"/>
          <w:noProof/>
          <w:sz w:val="20"/>
          <w:szCs w:val="20"/>
        </w:rPr>
        <w:drawing>
          <wp:inline distT="0" distB="0" distL="0" distR="0" wp14:anchorId="59628344" wp14:editId="33529EEC">
            <wp:extent cx="878067" cy="1080000"/>
            <wp:effectExtent l="0" t="0" r="11430" b="0"/>
            <wp:docPr id="9" name="Bild 9" descr="PNR Kunden:Kunden T-Z:WMF.KDaten:WMF-PR:WMF-2017:Birkenfeld:01 HEPP:03 Buffet 2017:Bilder:Word:_SEQUENCE_Etag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NR Kunden:Kunden T-Z:WMF.KDaten:WMF-PR:WMF-2017:Birkenfeld:01 HEPP:03 Buffet 2017:Bilder:Word:_SEQUENCE_Etag_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78067" cy="1080000"/>
                    </a:xfrm>
                    <a:prstGeom prst="rect">
                      <a:avLst/>
                    </a:prstGeom>
                    <a:noFill/>
                    <a:ln>
                      <a:noFill/>
                    </a:ln>
                  </pic:spPr>
                </pic:pic>
              </a:graphicData>
            </a:graphic>
          </wp:inline>
        </w:drawing>
      </w:r>
      <w:r w:rsidR="00F755C9">
        <w:rPr>
          <w:rFonts w:ascii="Helvetica" w:hAnsi="Helvetica"/>
          <w:sz w:val="20"/>
          <w:szCs w:val="20"/>
        </w:rPr>
        <w:t xml:space="preserve"> </w:t>
      </w:r>
      <w:r w:rsidR="00F755C9" w:rsidRPr="00F755C9">
        <w:rPr>
          <w:rFonts w:ascii="Helvetica" w:hAnsi="Helvetica"/>
          <w:noProof/>
          <w:sz w:val="20"/>
          <w:szCs w:val="20"/>
        </w:rPr>
        <w:drawing>
          <wp:inline distT="0" distB="0" distL="0" distR="0" wp14:anchorId="64ABEF7C" wp14:editId="330F51B2">
            <wp:extent cx="1116924" cy="1080000"/>
            <wp:effectExtent l="0" t="0" r="1270" b="0"/>
            <wp:docPr id="10" name="Bild 10" descr="PNR Kunden:Kunden T-Z:WMF.KDaten:WMF-PR:WMF-2017:Birkenfeld:01 HEPP:03 Buffet 2017:Bilder:Word:_SEQUENCE_Etag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NR Kunden:Kunden T-Z:WMF.KDaten:WMF-PR:WMF-2017:Birkenfeld:01 HEPP:03 Buffet 2017:Bilder:Word:_SEQUENCE_Etag_3.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16924" cy="1080000"/>
                    </a:xfrm>
                    <a:prstGeom prst="rect">
                      <a:avLst/>
                    </a:prstGeom>
                    <a:noFill/>
                    <a:ln>
                      <a:noFill/>
                    </a:ln>
                  </pic:spPr>
                </pic:pic>
              </a:graphicData>
            </a:graphic>
          </wp:inline>
        </w:drawing>
      </w:r>
    </w:p>
    <w:p w14:paraId="1ADEEF60" w14:textId="77777777" w:rsidR="00B0652D" w:rsidRDefault="00B0652D" w:rsidP="00B0652D">
      <w:pPr>
        <w:spacing w:line="288" w:lineRule="auto"/>
        <w:rPr>
          <w:rFonts w:ascii="Helvetica" w:hAnsi="Helvetica"/>
          <w:sz w:val="20"/>
          <w:szCs w:val="20"/>
        </w:rPr>
      </w:pPr>
      <w:r>
        <w:rPr>
          <w:rFonts w:ascii="Helvetica" w:hAnsi="Helvetica"/>
          <w:noProof/>
          <w:sz w:val="20"/>
          <w:szCs w:val="20"/>
        </w:rPr>
        <w:drawing>
          <wp:inline distT="0" distB="0" distL="0" distR="0" wp14:anchorId="7C1AB852" wp14:editId="281E0BBD">
            <wp:extent cx="1336975" cy="719666"/>
            <wp:effectExtent l="0" t="0" r="9525" b="0"/>
            <wp:docPr id="11" name="Bild 11" descr="PNR Kunden:Kunden T-Z:WMF.KDaten:WMF-PR:WMF-2017:Birkenfeld:01 HEPP:03 Buffet 2017:Bilder:Word:57_0003_6040_EXCELL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NR Kunden:Kunden T-Z:WMF.KDaten:WMF-PR:WMF-2017:Birkenfeld:01 HEPP:03 Buffet 2017:Bilder:Word:57_0003_6040_EXCELLENT.jpg"/>
                    <pic:cNvPicPr>
                      <a:picLocks noChangeAspect="1" noChangeArrowheads="1"/>
                    </pic:cNvPicPr>
                  </pic:nvPicPr>
                  <pic:blipFill rotWithShape="1">
                    <a:blip r:embed="rId19">
                      <a:extLst>
                        <a:ext uri="{28A0092B-C50C-407E-A947-70E740481C1C}">
                          <a14:useLocalDpi xmlns:a14="http://schemas.microsoft.com/office/drawing/2010/main" val="0"/>
                        </a:ext>
                      </a:extLst>
                    </a:blip>
                    <a:srcRect l="5107" t="12232" r="5281" b="7743"/>
                    <a:stretch/>
                  </pic:blipFill>
                  <pic:spPr bwMode="auto">
                    <a:xfrm>
                      <a:off x="0" y="0"/>
                      <a:ext cx="1337996" cy="720216"/>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Helvetica" w:hAnsi="Helvetica"/>
          <w:noProof/>
          <w:sz w:val="20"/>
          <w:szCs w:val="20"/>
        </w:rPr>
        <w:drawing>
          <wp:inline distT="0" distB="0" distL="0" distR="0" wp14:anchorId="23B52582" wp14:editId="776CA984">
            <wp:extent cx="1286933" cy="719667"/>
            <wp:effectExtent l="0" t="0" r="8890" b="0"/>
            <wp:docPr id="12" name="Bild 12" descr="PNR Kunden:Kunden T-Z:WMF.KDaten:WMF-PR:WMF-2017:Birkenfeld:01 HEPP:03 Buffet 2017:Bilder:Word:57_0022_6040_AR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NR Kunden:Kunden T-Z:WMF.KDaten:WMF-PR:WMF-2017:Birkenfeld:01 HEPP:03 Buffet 2017:Bilder:Word:57_0022_6040_ARTE.jpg"/>
                    <pic:cNvPicPr>
                      <a:picLocks noChangeAspect="1" noChangeArrowheads="1"/>
                    </pic:cNvPicPr>
                  </pic:nvPicPr>
                  <pic:blipFill rotWithShape="1">
                    <a:blip r:embed="rId20">
                      <a:extLst>
                        <a:ext uri="{28A0092B-C50C-407E-A947-70E740481C1C}">
                          <a14:useLocalDpi xmlns:a14="http://schemas.microsoft.com/office/drawing/2010/main" val="0"/>
                        </a:ext>
                      </a:extLst>
                    </a:blip>
                    <a:srcRect l="5672" t="11291" r="8117" b="8727"/>
                    <a:stretch/>
                  </pic:blipFill>
                  <pic:spPr bwMode="auto">
                    <a:xfrm>
                      <a:off x="0" y="0"/>
                      <a:ext cx="1287226" cy="719831"/>
                    </a:xfrm>
                    <a:prstGeom prst="rect">
                      <a:avLst/>
                    </a:prstGeom>
                    <a:noFill/>
                    <a:ln>
                      <a:noFill/>
                    </a:ln>
                    <a:extLst>
                      <a:ext uri="{53640926-AAD7-44d8-BBD7-CCE9431645EC}">
                        <a14:shadowObscured xmlns:a14="http://schemas.microsoft.com/office/drawing/2010/main"/>
                      </a:ext>
                    </a:extLst>
                  </pic:spPr>
                </pic:pic>
              </a:graphicData>
            </a:graphic>
          </wp:inline>
        </w:drawing>
      </w:r>
      <w:r w:rsidRPr="00076F87">
        <w:rPr>
          <w:rFonts w:ascii="Helvetica" w:hAnsi="Helvetica"/>
          <w:noProof/>
          <w:sz w:val="20"/>
          <w:szCs w:val="20"/>
        </w:rPr>
        <w:drawing>
          <wp:inline distT="0" distB="0" distL="0" distR="0" wp14:anchorId="1EB01D20" wp14:editId="655A04F4">
            <wp:extent cx="1328420" cy="762000"/>
            <wp:effectExtent l="0" t="0" r="0" b="0"/>
            <wp:docPr id="14" name="Bild 14" descr="PNR Kunden:Kunden T-Z:WMF.KDaten:WMF-PR:WMF-2017:Birkenfeld:01 HEPP:03 Buffet 2017:Bilder:Word:57_0015_6040_AR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NR Kunden:Kunden T-Z:WMF.KDaten:WMF-PR:WMF-2017:Birkenfeld:01 HEPP:03 Buffet 2017:Bilder:Word:57_0015_6040_ARTE.jpg"/>
                    <pic:cNvPicPr>
                      <a:picLocks noChangeAspect="1" noChangeArrowheads="1"/>
                    </pic:cNvPicPr>
                  </pic:nvPicPr>
                  <pic:blipFill rotWithShape="1">
                    <a:blip r:embed="rId21">
                      <a:extLst>
                        <a:ext uri="{28A0092B-C50C-407E-A947-70E740481C1C}">
                          <a14:useLocalDpi xmlns:a14="http://schemas.microsoft.com/office/drawing/2010/main" val="0"/>
                        </a:ext>
                      </a:extLst>
                    </a:blip>
                    <a:srcRect t="26668" b="2676"/>
                    <a:stretch/>
                  </pic:blipFill>
                  <pic:spPr bwMode="auto">
                    <a:xfrm>
                      <a:off x="0" y="0"/>
                      <a:ext cx="1330314" cy="763086"/>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r w:rsidRPr="00076F87">
        <w:rPr>
          <w:rFonts w:ascii="Helvetica" w:hAnsi="Helvetica"/>
          <w:noProof/>
          <w:sz w:val="20"/>
          <w:szCs w:val="20"/>
        </w:rPr>
        <w:drawing>
          <wp:inline distT="0" distB="0" distL="0" distR="0" wp14:anchorId="497CE48C" wp14:editId="5758BBE1">
            <wp:extent cx="1227143" cy="863600"/>
            <wp:effectExtent l="0" t="0" r="0" b="0"/>
            <wp:docPr id="15" name="Bild 15" descr="PNR Kunden:Kunden T-Z:WMF.KDaten:WMF-PR:WMF-2017:Birkenfeld:01 HEPP:03 Buffet 2017:Bilder:Word:57_0016_6040_NEUTR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NR Kunden:Kunden T-Z:WMF.KDaten:WMF-PR:WMF-2017:Birkenfeld:01 HEPP:03 Buffet 2017:Bilder:Word:57_0016_6040_NEUTRAL.jpg"/>
                    <pic:cNvPicPr>
                      <a:picLocks noChangeAspect="1" noChangeArrowheads="1"/>
                    </pic:cNvPicPr>
                  </pic:nvPicPr>
                  <pic:blipFill rotWithShape="1">
                    <a:blip r:embed="rId22">
                      <a:extLst>
                        <a:ext uri="{28A0092B-C50C-407E-A947-70E740481C1C}">
                          <a14:useLocalDpi xmlns:a14="http://schemas.microsoft.com/office/drawing/2010/main" val="0"/>
                        </a:ext>
                      </a:extLst>
                    </a:blip>
                    <a:srcRect l="9413" t="23527" r="5308" b="16459"/>
                    <a:stretch/>
                  </pic:blipFill>
                  <pic:spPr bwMode="auto">
                    <a:xfrm>
                      <a:off x="0" y="0"/>
                      <a:ext cx="1228003" cy="864205"/>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Helvetica" w:hAnsi="Helvetica"/>
          <w:noProof/>
          <w:sz w:val="20"/>
          <w:szCs w:val="20"/>
        </w:rPr>
        <w:drawing>
          <wp:inline distT="0" distB="0" distL="0" distR="0" wp14:anchorId="022C8B99" wp14:editId="01F40C6E">
            <wp:extent cx="1349763" cy="804334"/>
            <wp:effectExtent l="0" t="0" r="0" b="8890"/>
            <wp:docPr id="13" name="Bild 13" descr="PNR Kunden:Kunden T-Z:WMF.KDaten:WMF-PR:WMF-2017:Birkenfeld:01 HEPP:03 Buffet 2017:Bilder:Word:57_0014_6040_EXCELL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NR Kunden:Kunden T-Z:WMF.KDaten:WMF-PR:WMF-2017:Birkenfeld:01 HEPP:03 Buffet 2017:Bilder:Word:57_0014_6040_EXCELLENT.jpg"/>
                    <pic:cNvPicPr>
                      <a:picLocks noChangeAspect="1" noChangeArrowheads="1"/>
                    </pic:cNvPicPr>
                  </pic:nvPicPr>
                  <pic:blipFill rotWithShape="1">
                    <a:blip r:embed="rId23">
                      <a:extLst>
                        <a:ext uri="{28A0092B-C50C-407E-A947-70E740481C1C}">
                          <a14:useLocalDpi xmlns:a14="http://schemas.microsoft.com/office/drawing/2010/main" val="0"/>
                        </a:ext>
                      </a:extLst>
                    </a:blip>
                    <a:srcRect t="19711" b="19861"/>
                    <a:stretch/>
                  </pic:blipFill>
                  <pic:spPr bwMode="auto">
                    <a:xfrm>
                      <a:off x="0" y="0"/>
                      <a:ext cx="1350708" cy="804897"/>
                    </a:xfrm>
                    <a:prstGeom prst="rect">
                      <a:avLst/>
                    </a:prstGeom>
                    <a:noFill/>
                    <a:ln>
                      <a:noFill/>
                    </a:ln>
                    <a:extLst>
                      <a:ext uri="{53640926-AAD7-44d8-BBD7-CCE9431645EC}">
                        <a14:shadowObscured xmlns:a14="http://schemas.microsoft.com/office/drawing/2010/main"/>
                      </a:ext>
                    </a:extLst>
                  </pic:spPr>
                </pic:pic>
              </a:graphicData>
            </a:graphic>
          </wp:inline>
        </w:drawing>
      </w:r>
    </w:p>
    <w:tbl>
      <w:tblPr>
        <w:tblW w:w="9670" w:type="dxa"/>
        <w:tblCellMar>
          <w:left w:w="70" w:type="dxa"/>
          <w:right w:w="70" w:type="dxa"/>
        </w:tblCellMar>
        <w:tblLook w:val="0000" w:firstRow="0" w:lastRow="0" w:firstColumn="0" w:lastColumn="0" w:noHBand="0" w:noVBand="0"/>
      </w:tblPr>
      <w:tblGrid>
        <w:gridCol w:w="4039"/>
        <w:gridCol w:w="5631"/>
      </w:tblGrid>
      <w:tr w:rsidR="009D1A75" w:rsidRPr="00F14817" w14:paraId="28B48C1B" w14:textId="77777777" w:rsidTr="004B522F">
        <w:trPr>
          <w:trHeight w:val="1094"/>
        </w:trPr>
        <w:tc>
          <w:tcPr>
            <w:tcW w:w="4039" w:type="dxa"/>
            <w:tcBorders>
              <w:top w:val="nil"/>
              <w:left w:val="nil"/>
              <w:bottom w:val="nil"/>
              <w:right w:val="nil"/>
            </w:tcBorders>
          </w:tcPr>
          <w:p w14:paraId="5C96D65B" w14:textId="77777777" w:rsidR="009D1A75" w:rsidRPr="00CE6D8A" w:rsidRDefault="009D1A75" w:rsidP="004B522F">
            <w:pPr>
              <w:spacing w:line="288" w:lineRule="auto"/>
              <w:rPr>
                <w:rFonts w:ascii="Helvetica" w:hAnsi="Helvetica"/>
                <w:b/>
                <w:sz w:val="18"/>
                <w:szCs w:val="18"/>
              </w:rPr>
            </w:pPr>
            <w:r w:rsidRPr="00CE6D8A">
              <w:rPr>
                <w:rFonts w:ascii="Helvetica" w:hAnsi="Helvetica"/>
                <w:b/>
                <w:sz w:val="18"/>
                <w:szCs w:val="18"/>
              </w:rPr>
              <w:lastRenderedPageBreak/>
              <w:t>Weitere Informationen:</w:t>
            </w:r>
          </w:p>
          <w:p w14:paraId="21AA3FB2" w14:textId="77777777" w:rsidR="009D1A75" w:rsidRPr="00BB49FA" w:rsidRDefault="009D1A75" w:rsidP="004B522F">
            <w:pPr>
              <w:spacing w:line="288" w:lineRule="auto"/>
              <w:rPr>
                <w:rFonts w:ascii="Helvetica" w:hAnsi="Helvetica"/>
                <w:sz w:val="18"/>
                <w:szCs w:val="18"/>
              </w:rPr>
            </w:pPr>
            <w:proofErr w:type="spellStart"/>
            <w:r w:rsidRPr="00BB49FA">
              <w:rPr>
                <w:rFonts w:ascii="Helvetica" w:hAnsi="Helvetica"/>
                <w:sz w:val="18"/>
                <w:szCs w:val="18"/>
              </w:rPr>
              <w:t>proHeq</w:t>
            </w:r>
            <w:proofErr w:type="spellEnd"/>
            <w:r w:rsidRPr="00BB49FA">
              <w:rPr>
                <w:rFonts w:ascii="Helvetica" w:hAnsi="Helvetica"/>
                <w:sz w:val="18"/>
                <w:szCs w:val="18"/>
              </w:rPr>
              <w:t xml:space="preserve"> GmbH</w:t>
            </w:r>
          </w:p>
          <w:p w14:paraId="1B5A52F4" w14:textId="77777777" w:rsidR="009D1A75" w:rsidRPr="00BB49FA" w:rsidRDefault="009D1A75" w:rsidP="004B522F">
            <w:pPr>
              <w:spacing w:line="288" w:lineRule="auto"/>
              <w:rPr>
                <w:rFonts w:ascii="Helvetica" w:hAnsi="Helvetica"/>
                <w:sz w:val="18"/>
                <w:szCs w:val="18"/>
              </w:rPr>
            </w:pPr>
            <w:r>
              <w:rPr>
                <w:rFonts w:ascii="Helvetica" w:hAnsi="Helvetica"/>
                <w:sz w:val="18"/>
                <w:szCs w:val="18"/>
              </w:rPr>
              <w:t>HEPP</w:t>
            </w:r>
          </w:p>
          <w:p w14:paraId="732D1276"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Carl-Benz-Str. 10</w:t>
            </w:r>
          </w:p>
          <w:p w14:paraId="232A1F12"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75217 Birkenfeld</w:t>
            </w:r>
          </w:p>
          <w:p w14:paraId="21F6C617" w14:textId="77777777" w:rsidR="009D1A75" w:rsidRPr="00BB49FA" w:rsidRDefault="009D1A75" w:rsidP="004B522F">
            <w:pPr>
              <w:spacing w:line="288" w:lineRule="auto"/>
              <w:rPr>
                <w:rFonts w:ascii="Helvetica" w:hAnsi="Helvetica"/>
                <w:sz w:val="18"/>
                <w:szCs w:val="18"/>
              </w:rPr>
            </w:pPr>
            <w:r w:rsidRPr="00BB49FA">
              <w:rPr>
                <w:rFonts w:ascii="Helvetica" w:hAnsi="Helvetica"/>
                <w:sz w:val="18"/>
                <w:szCs w:val="18"/>
              </w:rPr>
              <w:t xml:space="preserve">Tel. +49 7231 4885 0 </w:t>
            </w:r>
          </w:p>
          <w:p w14:paraId="131A1DF3" w14:textId="77777777" w:rsidR="009D1A75" w:rsidRDefault="009D1A75" w:rsidP="004B522F">
            <w:pPr>
              <w:spacing w:line="288" w:lineRule="auto"/>
              <w:rPr>
                <w:rFonts w:ascii="Helvetica" w:hAnsi="Helvetica"/>
                <w:sz w:val="18"/>
                <w:szCs w:val="18"/>
              </w:rPr>
            </w:pPr>
            <w:r>
              <w:rPr>
                <w:rFonts w:ascii="Helvetica" w:hAnsi="Helvetica"/>
                <w:sz w:val="18"/>
                <w:szCs w:val="18"/>
              </w:rPr>
              <w:t>Fax</w:t>
            </w:r>
            <w:r w:rsidRPr="00BB49FA">
              <w:rPr>
                <w:rFonts w:ascii="Helvetica" w:hAnsi="Helvetica"/>
                <w:sz w:val="18"/>
                <w:szCs w:val="18"/>
              </w:rPr>
              <w:t xml:space="preserve"> +49 7231 4885 83</w:t>
            </w:r>
          </w:p>
          <w:p w14:paraId="6BFBB297" w14:textId="77777777" w:rsidR="009D1A75" w:rsidRDefault="009D1A75" w:rsidP="004B522F">
            <w:pPr>
              <w:spacing w:line="288" w:lineRule="auto"/>
              <w:rPr>
                <w:rFonts w:ascii="Helvetica" w:hAnsi="Helvetica"/>
                <w:sz w:val="18"/>
                <w:szCs w:val="18"/>
              </w:rPr>
            </w:pPr>
            <w:r>
              <w:rPr>
                <w:rFonts w:ascii="Helvetica" w:hAnsi="Helvetica"/>
                <w:sz w:val="18"/>
                <w:szCs w:val="18"/>
              </w:rPr>
              <w:t>hepp@press-n-relations.de</w:t>
            </w:r>
          </w:p>
          <w:p w14:paraId="31FF375A" w14:textId="77777777" w:rsidR="009D1A75" w:rsidRPr="001217E6" w:rsidRDefault="009D1A75" w:rsidP="004B522F">
            <w:pPr>
              <w:spacing w:line="288" w:lineRule="auto"/>
              <w:rPr>
                <w:rFonts w:ascii="Helvetica" w:hAnsi="Helvetica"/>
                <w:sz w:val="18"/>
                <w:szCs w:val="18"/>
              </w:rPr>
            </w:pPr>
            <w:r>
              <w:rPr>
                <w:rFonts w:ascii="Helvetica" w:hAnsi="Helvetica"/>
                <w:sz w:val="18"/>
                <w:szCs w:val="18"/>
              </w:rPr>
              <w:t>www.hepp.de</w:t>
            </w:r>
          </w:p>
        </w:tc>
        <w:tc>
          <w:tcPr>
            <w:tcW w:w="5631" w:type="dxa"/>
            <w:tcBorders>
              <w:top w:val="nil"/>
              <w:left w:val="nil"/>
              <w:bottom w:val="nil"/>
              <w:right w:val="nil"/>
            </w:tcBorders>
          </w:tcPr>
          <w:p w14:paraId="26FB5223" w14:textId="77777777" w:rsidR="009D1A75" w:rsidRPr="00CE6D8A" w:rsidRDefault="009D1A75" w:rsidP="004B522F">
            <w:pPr>
              <w:spacing w:line="288" w:lineRule="auto"/>
              <w:rPr>
                <w:rFonts w:ascii="Helvetica" w:hAnsi="Helvetica"/>
                <w:b/>
                <w:sz w:val="18"/>
                <w:szCs w:val="18"/>
              </w:rPr>
            </w:pPr>
            <w:r w:rsidRPr="00CE6D8A">
              <w:rPr>
                <w:rFonts w:ascii="Helvetica" w:hAnsi="Helvetica"/>
                <w:b/>
                <w:sz w:val="18"/>
                <w:szCs w:val="18"/>
              </w:rPr>
              <w:t>Presse- und Öffentlichkeitsarbeit:</w:t>
            </w:r>
          </w:p>
          <w:p w14:paraId="128AC569" w14:textId="77777777" w:rsidR="009D1A75" w:rsidRPr="00CE6D8A" w:rsidRDefault="009D1A75" w:rsidP="004B522F">
            <w:pPr>
              <w:spacing w:line="288" w:lineRule="auto"/>
              <w:rPr>
                <w:rFonts w:ascii="Helvetica" w:hAnsi="Helvetica"/>
                <w:sz w:val="18"/>
                <w:szCs w:val="18"/>
              </w:rPr>
            </w:pPr>
            <w:r w:rsidRPr="00CE6D8A">
              <w:rPr>
                <w:rFonts w:ascii="Helvetica" w:hAnsi="Helvetica"/>
                <w:sz w:val="18"/>
                <w:szCs w:val="18"/>
              </w:rPr>
              <w:t xml:space="preserve">Press’n’Relations GmbH </w:t>
            </w:r>
          </w:p>
          <w:p w14:paraId="70C40590" w14:textId="77777777" w:rsidR="009D1A75" w:rsidRPr="00CE6D8A" w:rsidRDefault="009D1A75" w:rsidP="004B522F">
            <w:pPr>
              <w:spacing w:line="288" w:lineRule="auto"/>
              <w:rPr>
                <w:rFonts w:ascii="Helvetica" w:hAnsi="Helvetica"/>
                <w:sz w:val="18"/>
                <w:szCs w:val="18"/>
              </w:rPr>
            </w:pPr>
            <w:r w:rsidRPr="00CE6D8A">
              <w:rPr>
                <w:rFonts w:ascii="Helvetica" w:hAnsi="Helvetica"/>
                <w:sz w:val="18"/>
                <w:szCs w:val="18"/>
              </w:rPr>
              <w:t xml:space="preserve">Vanessa Klein und Monika </w:t>
            </w:r>
            <w:proofErr w:type="spellStart"/>
            <w:r w:rsidRPr="00CE6D8A">
              <w:rPr>
                <w:rFonts w:ascii="Helvetica" w:hAnsi="Helvetica"/>
                <w:sz w:val="18"/>
                <w:szCs w:val="18"/>
              </w:rPr>
              <w:t>Nyendick</w:t>
            </w:r>
            <w:proofErr w:type="spellEnd"/>
            <w:r w:rsidRPr="00CE6D8A">
              <w:rPr>
                <w:rFonts w:ascii="Helvetica" w:hAnsi="Helvetica"/>
                <w:sz w:val="18"/>
                <w:szCs w:val="18"/>
              </w:rPr>
              <w:t xml:space="preserve"> </w:t>
            </w:r>
          </w:p>
          <w:p w14:paraId="2B165CE6" w14:textId="77777777" w:rsidR="009D1A75" w:rsidRPr="00CE6D8A" w:rsidRDefault="009D1A75" w:rsidP="004B522F">
            <w:pPr>
              <w:spacing w:line="288" w:lineRule="auto"/>
              <w:rPr>
                <w:rFonts w:ascii="Helvetica" w:hAnsi="Helvetica"/>
                <w:sz w:val="18"/>
                <w:szCs w:val="18"/>
              </w:rPr>
            </w:pPr>
            <w:r w:rsidRPr="00CE6D8A">
              <w:rPr>
                <w:rFonts w:ascii="Helvetica" w:hAnsi="Helvetica"/>
                <w:sz w:val="18"/>
                <w:szCs w:val="18"/>
              </w:rPr>
              <w:t xml:space="preserve">Magirusstraße 33 – D-89077 Ulm </w:t>
            </w:r>
          </w:p>
          <w:p w14:paraId="13F6B980" w14:textId="77777777" w:rsidR="009D1A75" w:rsidRPr="00E16BDE" w:rsidRDefault="009D1A75" w:rsidP="004B522F">
            <w:pPr>
              <w:spacing w:line="288" w:lineRule="auto"/>
              <w:rPr>
                <w:rFonts w:ascii="Helvetica" w:hAnsi="Helvetica"/>
                <w:sz w:val="18"/>
                <w:szCs w:val="18"/>
                <w:lang w:val="en-US"/>
              </w:rPr>
            </w:pPr>
            <w:r>
              <w:rPr>
                <w:rFonts w:ascii="Helvetica" w:hAnsi="Helvetica"/>
                <w:sz w:val="18"/>
                <w:szCs w:val="18"/>
                <w:lang w:val="en-US"/>
              </w:rPr>
              <w:t>Tel.</w:t>
            </w:r>
            <w:r w:rsidRPr="00E16BDE">
              <w:rPr>
                <w:rFonts w:ascii="Helvetica" w:hAnsi="Helvetica"/>
                <w:sz w:val="18"/>
                <w:szCs w:val="18"/>
                <w:lang w:val="en-US"/>
              </w:rPr>
              <w:t xml:space="preserve"> +49 731 96287-20</w:t>
            </w:r>
            <w:r w:rsidRPr="00E16BDE">
              <w:rPr>
                <w:rFonts w:ascii="Helvetica" w:hAnsi="Helvetica"/>
                <w:sz w:val="18"/>
                <w:szCs w:val="18"/>
                <w:lang w:val="en-US"/>
              </w:rPr>
              <w:br/>
            </w:r>
            <w:r>
              <w:rPr>
                <w:rFonts w:ascii="Helvetica" w:hAnsi="Helvetica"/>
                <w:sz w:val="18"/>
                <w:szCs w:val="18"/>
                <w:lang w:val="en-US"/>
              </w:rPr>
              <w:t>Fax</w:t>
            </w:r>
            <w:r w:rsidRPr="00E16BDE">
              <w:rPr>
                <w:rFonts w:ascii="Helvetica" w:hAnsi="Helvetica"/>
                <w:sz w:val="18"/>
                <w:szCs w:val="18"/>
                <w:lang w:val="en-US"/>
              </w:rPr>
              <w:t xml:space="preserve"> +49 731 96287-97 </w:t>
            </w:r>
          </w:p>
          <w:p w14:paraId="7B372416" w14:textId="77777777" w:rsidR="009D1A75" w:rsidRDefault="009D1A75" w:rsidP="004B522F">
            <w:pPr>
              <w:spacing w:line="288" w:lineRule="auto"/>
              <w:rPr>
                <w:rFonts w:ascii="Helvetica" w:hAnsi="Helvetica"/>
                <w:sz w:val="18"/>
                <w:szCs w:val="18"/>
                <w:lang w:val="en-US"/>
              </w:rPr>
            </w:pPr>
            <w:r>
              <w:rPr>
                <w:rFonts w:ascii="Helvetica" w:hAnsi="Helvetica"/>
                <w:sz w:val="18"/>
                <w:szCs w:val="18"/>
                <w:lang w:val="en-US"/>
              </w:rPr>
              <w:t>hepp</w:t>
            </w:r>
            <w:r w:rsidRPr="00E16BDE">
              <w:rPr>
                <w:rFonts w:ascii="Helvetica" w:hAnsi="Helvetica"/>
                <w:sz w:val="18"/>
                <w:szCs w:val="18"/>
                <w:lang w:val="en-US"/>
              </w:rPr>
              <w:t xml:space="preserve">@press-n-relations.de </w:t>
            </w:r>
          </w:p>
          <w:p w14:paraId="0D704FDD" w14:textId="77777777" w:rsidR="009D1A75" w:rsidRPr="00F14817" w:rsidRDefault="000C522E" w:rsidP="004B522F">
            <w:pPr>
              <w:rPr>
                <w:rFonts w:ascii="Helvetica" w:hAnsi="Helvetica"/>
                <w:sz w:val="18"/>
                <w:szCs w:val="18"/>
                <w:lang w:val="en-US"/>
              </w:rPr>
            </w:pPr>
            <w:hyperlink r:id="rId24" w:history="1">
              <w:r w:rsidR="009D1A75" w:rsidRPr="00E16BDE">
                <w:rPr>
                  <w:rFonts w:ascii="Helvetica" w:hAnsi="Helvetica"/>
                  <w:sz w:val="18"/>
                  <w:szCs w:val="18"/>
                  <w:lang w:val="en-US"/>
                </w:rPr>
                <w:t>www.press-n-relations.de</w:t>
              </w:r>
            </w:hyperlink>
          </w:p>
        </w:tc>
      </w:tr>
    </w:tbl>
    <w:p w14:paraId="316FB1D7" w14:textId="77777777" w:rsidR="009D1A75" w:rsidRPr="00F14817" w:rsidRDefault="009D1A75" w:rsidP="009D1A75">
      <w:pPr>
        <w:rPr>
          <w:rFonts w:ascii="Helvetica" w:hAnsi="Helvetica" w:cs="Arial"/>
          <w:color w:val="4C4C4C"/>
          <w:sz w:val="18"/>
          <w:szCs w:val="18"/>
          <w:lang w:val="en-US"/>
        </w:rPr>
      </w:pPr>
    </w:p>
    <w:p w14:paraId="25064A44" w14:textId="77777777" w:rsidR="009D1A75" w:rsidRPr="00200417" w:rsidRDefault="009D1A75" w:rsidP="009D1A75">
      <w:pPr>
        <w:rPr>
          <w:rFonts w:ascii="Helvetica" w:hAnsi="Helvetica" w:cs="Arial"/>
          <w:b/>
          <w:sz w:val="18"/>
          <w:szCs w:val="18"/>
        </w:rPr>
      </w:pPr>
      <w:r w:rsidRPr="00200417">
        <w:rPr>
          <w:rFonts w:ascii="Helvetica" w:hAnsi="Helvetica" w:cs="Arial"/>
          <w:b/>
          <w:sz w:val="18"/>
          <w:szCs w:val="18"/>
        </w:rPr>
        <w:t>Über HEPP</w:t>
      </w:r>
    </w:p>
    <w:p w14:paraId="7D5BDF47" w14:textId="77777777" w:rsidR="009D1A75" w:rsidRPr="00A3713D" w:rsidRDefault="009D1A75" w:rsidP="009D1A75">
      <w:r w:rsidRPr="00200417">
        <w:rPr>
          <w:rFonts w:ascii="Helvetica" w:hAnsi="Helvetica" w:cs="Arial"/>
          <w:sz w:val="18"/>
          <w:szCs w:val="18"/>
        </w:rPr>
        <w:t xml:space="preserve">HEPP – Professional Hotel Equipment, </w:t>
      </w:r>
      <w:proofErr w:type="spellStart"/>
      <w:r w:rsidRPr="00200417">
        <w:rPr>
          <w:rFonts w:ascii="Helvetica" w:hAnsi="Helvetica" w:cs="Arial"/>
          <w:sz w:val="18"/>
          <w:szCs w:val="18"/>
        </w:rPr>
        <w:t>proHeq</w:t>
      </w:r>
      <w:proofErr w:type="spellEnd"/>
      <w:r w:rsidRPr="00200417">
        <w:rPr>
          <w:rFonts w:ascii="Helvetica" w:hAnsi="Helvetica" w:cs="Arial"/>
          <w:sz w:val="18"/>
          <w:szCs w:val="18"/>
        </w:rPr>
        <w:t xml:space="preserve"> GmbH – mit Sitz in Birkenfeld bei Pforzheim ist einer der international führenden Anbieter rund um den gedeckten Tisch. Das Unternehmen stellt in hochspezialisierten Fertigungsverfahren das weltweit vielfältigste Sortiment an Tafel- und Serviergeräten her – vom Besteck über Kaffeekännchen und Co. bis hin zu </w:t>
      </w:r>
      <w:proofErr w:type="spellStart"/>
      <w:r w:rsidRPr="00200417">
        <w:rPr>
          <w:rFonts w:ascii="Helvetica" w:hAnsi="Helvetica" w:cs="Arial"/>
          <w:sz w:val="18"/>
          <w:szCs w:val="18"/>
        </w:rPr>
        <w:t>Chafing-Dishes</w:t>
      </w:r>
      <w:proofErr w:type="spellEnd"/>
      <w:r w:rsidRPr="00200417">
        <w:rPr>
          <w:rFonts w:ascii="Helvetica" w:hAnsi="Helvetica" w:cs="Arial"/>
          <w:sz w:val="18"/>
          <w:szCs w:val="18"/>
        </w:rPr>
        <w:t xml:space="preserve"> und Speisenverteilsystemen. Material und Verarbeitung stehen im Vordergrund, aber auch in </w:t>
      </w:r>
      <w:r w:rsidRPr="00200417">
        <w:rPr>
          <w:rFonts w:ascii="Helvetica" w:hAnsi="Helvetica" w:cs="Arial"/>
          <w:color w:val="000000"/>
          <w:sz w:val="18"/>
          <w:szCs w:val="18"/>
        </w:rPr>
        <w:t>Design</w:t>
      </w:r>
      <w:r w:rsidRPr="00200417">
        <w:rPr>
          <w:rFonts w:ascii="Helvetica" w:hAnsi="Helvetica" w:cs="Arial"/>
          <w:sz w:val="18"/>
          <w:szCs w:val="18"/>
        </w:rPr>
        <w:t>, Qualität und Gebrauchsnutzen werden die HEPP-Produkte höchsten Ansprüchen g</w:t>
      </w:r>
      <w:r w:rsidRPr="00200417">
        <w:rPr>
          <w:rFonts w:ascii="Helvetica" w:hAnsi="Helvetica" w:cs="Arial"/>
          <w:sz w:val="18"/>
          <w:szCs w:val="18"/>
        </w:rPr>
        <w:t>e</w:t>
      </w:r>
      <w:r w:rsidRPr="00200417">
        <w:rPr>
          <w:rFonts w:ascii="Helvetica" w:hAnsi="Helvetica" w:cs="Arial"/>
          <w:sz w:val="18"/>
          <w:szCs w:val="18"/>
        </w:rPr>
        <w:t xml:space="preserve">recht. Bereits 1863 gründeten die Brüder Carl und Otto Hepp das Unternehmen unter diesen Prämissen und gelten damit zu Recht als Erfinder des Hotelsilbers. Die traditionellen Werte wie Zuverlässigkeit und Qualität gelten auch heute noch und bilden zusammen mit Innovationskraft, der Entwicklung neuer Verfahren und Produkte sowie einer flexiblen Fertigung die Grundlage für den Erfolg des Unternehmens. Weltweit zählt HEPP zu den bevorzugten Ausstattern führender Hotels, Hotelketten und Restaurants, ebenso wie qualitätsbewusster </w:t>
      </w:r>
      <w:proofErr w:type="spellStart"/>
      <w:r w:rsidRPr="00200417">
        <w:rPr>
          <w:rFonts w:ascii="Helvetica" w:hAnsi="Helvetica" w:cs="Arial"/>
          <w:sz w:val="18"/>
          <w:szCs w:val="18"/>
        </w:rPr>
        <w:t>Großverpfleger</w:t>
      </w:r>
      <w:proofErr w:type="spellEnd"/>
      <w:r w:rsidRPr="00200417">
        <w:rPr>
          <w:rFonts w:ascii="Helvetica" w:hAnsi="Helvetica" w:cs="Arial"/>
          <w:sz w:val="18"/>
          <w:szCs w:val="18"/>
        </w:rPr>
        <w:t>, internati</w:t>
      </w:r>
      <w:r w:rsidRPr="00200417">
        <w:rPr>
          <w:rFonts w:ascii="Helvetica" w:hAnsi="Helvetica" w:cs="Arial"/>
          <w:sz w:val="18"/>
          <w:szCs w:val="18"/>
        </w:rPr>
        <w:t>o</w:t>
      </w:r>
      <w:r w:rsidRPr="00200417">
        <w:rPr>
          <w:rFonts w:ascii="Helvetica" w:hAnsi="Helvetica" w:cs="Arial"/>
          <w:sz w:val="18"/>
          <w:szCs w:val="18"/>
        </w:rPr>
        <w:t xml:space="preserve">naler Kreuzfahrtreedereien, Airlines und Bahngesellschaften. </w:t>
      </w:r>
    </w:p>
    <w:p w14:paraId="530711AD" w14:textId="36FF8577" w:rsidR="004B58A8" w:rsidRPr="00A3713D" w:rsidRDefault="004B58A8" w:rsidP="00A3713D"/>
    <w:sectPr w:rsidR="004B58A8" w:rsidRPr="00A3713D" w:rsidSect="004B58A8">
      <w:headerReference w:type="default" r:id="rId25"/>
      <w:pgSz w:w="11906" w:h="16838"/>
      <w:pgMar w:top="2552" w:right="2834" w:bottom="1134"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293FA4D8" w15:done="0"/>
  <w15:commentEx w15:paraId="14F16CEB" w15:done="0"/>
  <w15:commentEx w15:paraId="5EDDED0A" w15:done="0"/>
  <w15:commentEx w15:paraId="64F7BC5F" w15:done="0"/>
  <w15:commentEx w15:paraId="0B81E8DE" w15:done="0"/>
  <w15:commentEx w15:paraId="152277DB"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873C52" w14:textId="77777777" w:rsidR="00F755C9" w:rsidRDefault="00F755C9">
      <w:r>
        <w:separator/>
      </w:r>
    </w:p>
  </w:endnote>
  <w:endnote w:type="continuationSeparator" w:id="0">
    <w:p w14:paraId="4E70BCF0" w14:textId="77777777" w:rsidR="00F755C9" w:rsidRDefault="00F755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新細明體">
    <w:charset w:val="51"/>
    <w:family w:val="auto"/>
    <w:pitch w:val="variable"/>
    <w:sig w:usb0="00000001" w:usb1="08080000" w:usb2="00000010" w:usb3="00000000" w:csb0="001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C70116" w14:textId="77777777" w:rsidR="00F755C9" w:rsidRDefault="00F755C9">
      <w:r>
        <w:separator/>
      </w:r>
    </w:p>
  </w:footnote>
  <w:footnote w:type="continuationSeparator" w:id="0">
    <w:p w14:paraId="23FD861C" w14:textId="77777777" w:rsidR="00F755C9" w:rsidRDefault="00F755C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E7AA97" w14:textId="69852B28" w:rsidR="00F755C9" w:rsidRDefault="00F755C9">
    <w:pPr>
      <w:pStyle w:val="Kopfzeile"/>
      <w:rPr>
        <w:rFonts w:ascii="Helvetica" w:hAnsi="Helvetica"/>
        <w:sz w:val="36"/>
        <w:szCs w:val="28"/>
      </w:rPr>
    </w:pPr>
    <w:r>
      <w:rPr>
        <w:rFonts w:ascii="Helvetica" w:hAnsi="Helvetica"/>
        <w:noProof/>
        <w:sz w:val="36"/>
        <w:szCs w:val="28"/>
      </w:rPr>
      <w:drawing>
        <wp:anchor distT="0" distB="0" distL="114300" distR="114300" simplePos="0" relativeHeight="251658752" behindDoc="0" locked="0" layoutInCell="1" allowOverlap="1" wp14:anchorId="51BFB8F3" wp14:editId="31203FBF">
          <wp:simplePos x="0" y="0"/>
          <wp:positionH relativeFrom="column">
            <wp:posOffset>5299075</wp:posOffset>
          </wp:positionH>
          <wp:positionV relativeFrom="paragraph">
            <wp:posOffset>-449580</wp:posOffset>
          </wp:positionV>
          <wp:extent cx="689610" cy="1346835"/>
          <wp:effectExtent l="0" t="0" r="0" b="0"/>
          <wp:wrapTight wrapText="bothSides">
            <wp:wrapPolygon edited="0">
              <wp:start x="0" y="0"/>
              <wp:lineTo x="0" y="21182"/>
              <wp:lineTo x="20685" y="21182"/>
              <wp:lineTo x="20685" y="0"/>
              <wp:lineTo x="0" y="0"/>
            </wp:wrapPolygon>
          </wp:wrapTight>
          <wp:docPr id="3" name="Bild 3"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9610" cy="134683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3588398C" w14:textId="18673968" w:rsidR="00F755C9" w:rsidRDefault="00F755C9">
    <w:pPr>
      <w:pStyle w:val="Kopfzeile"/>
      <w:rPr>
        <w:rFonts w:ascii="Helvetica" w:hAnsi="Helvetica"/>
        <w:sz w:val="36"/>
        <w:szCs w:val="28"/>
      </w:rPr>
    </w:pPr>
    <w:r>
      <w:rPr>
        <w:rFonts w:ascii="Helvetica" w:hAnsi="Helvetica"/>
        <w:noProof/>
        <w:sz w:val="36"/>
        <w:szCs w:val="28"/>
      </w:rPr>
      <w:drawing>
        <wp:inline distT="0" distB="0" distL="0" distR="0" wp14:anchorId="16E27860" wp14:editId="35EE7765">
          <wp:extent cx="2988945" cy="5833745"/>
          <wp:effectExtent l="0" t="0" r="8255" b="8255"/>
          <wp:docPr id="1" name="Bild 1" descr="PNR Kunden:Kunden T-Z:WMF.KDaten:WMF-PR:WMF-2017:Birkenfeld:01 HEPP:02 Markenauftritt:Input:HEPP Logo:hepp_logo_oben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T-Z:WMF.KDaten:WMF-PR:WMF-2017:Birkenfeld:01 HEPP:02 Markenauftritt:Input:HEPP Logo:hepp_logo_oben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88945" cy="5833745"/>
                  </a:xfrm>
                  <a:prstGeom prst="rect">
                    <a:avLst/>
                  </a:prstGeom>
                  <a:noFill/>
                  <a:ln>
                    <a:noFill/>
                  </a:ln>
                </pic:spPr>
              </pic:pic>
            </a:graphicData>
          </a:graphic>
        </wp:inline>
      </w:drawing>
    </w:r>
  </w:p>
  <w:p w14:paraId="46148FC4" w14:textId="77777777" w:rsidR="00F755C9" w:rsidRPr="003D4E85" w:rsidRDefault="00F755C9">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effi Braun">
    <w15:presenceInfo w15:providerId="None" w15:userId="Steffi Brau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3952"/>
    <w:rsid w:val="00013692"/>
    <w:rsid w:val="000235EA"/>
    <w:rsid w:val="000316E4"/>
    <w:rsid w:val="00033F92"/>
    <w:rsid w:val="00041998"/>
    <w:rsid w:val="00051DC8"/>
    <w:rsid w:val="00062ADB"/>
    <w:rsid w:val="00065082"/>
    <w:rsid w:val="00067480"/>
    <w:rsid w:val="000763A6"/>
    <w:rsid w:val="00076F87"/>
    <w:rsid w:val="00081B11"/>
    <w:rsid w:val="00083693"/>
    <w:rsid w:val="000941CC"/>
    <w:rsid w:val="000B04C0"/>
    <w:rsid w:val="000B27FE"/>
    <w:rsid w:val="000B29A2"/>
    <w:rsid w:val="000B3AF2"/>
    <w:rsid w:val="000B4557"/>
    <w:rsid w:val="000B7BCF"/>
    <w:rsid w:val="000C0528"/>
    <w:rsid w:val="000C08B3"/>
    <w:rsid w:val="000C0C88"/>
    <w:rsid w:val="000C3459"/>
    <w:rsid w:val="000C4477"/>
    <w:rsid w:val="000C522E"/>
    <w:rsid w:val="000C533E"/>
    <w:rsid w:val="000D73C7"/>
    <w:rsid w:val="000E1907"/>
    <w:rsid w:val="000E324F"/>
    <w:rsid w:val="000E5D5B"/>
    <w:rsid w:val="000E7F3E"/>
    <w:rsid w:val="000F0A8F"/>
    <w:rsid w:val="000F14AD"/>
    <w:rsid w:val="000F1C7E"/>
    <w:rsid w:val="000F54E4"/>
    <w:rsid w:val="000F5A4C"/>
    <w:rsid w:val="000F6B4E"/>
    <w:rsid w:val="00107322"/>
    <w:rsid w:val="00115012"/>
    <w:rsid w:val="00116AC1"/>
    <w:rsid w:val="00123049"/>
    <w:rsid w:val="0012437B"/>
    <w:rsid w:val="001255A3"/>
    <w:rsid w:val="00140459"/>
    <w:rsid w:val="00146286"/>
    <w:rsid w:val="001506CB"/>
    <w:rsid w:val="001509BE"/>
    <w:rsid w:val="00160D52"/>
    <w:rsid w:val="0017010D"/>
    <w:rsid w:val="0017358A"/>
    <w:rsid w:val="00175E3A"/>
    <w:rsid w:val="00186E5D"/>
    <w:rsid w:val="001923AB"/>
    <w:rsid w:val="00194AB4"/>
    <w:rsid w:val="00197AB3"/>
    <w:rsid w:val="001A2801"/>
    <w:rsid w:val="001A49C5"/>
    <w:rsid w:val="001A6E2C"/>
    <w:rsid w:val="001B5D4B"/>
    <w:rsid w:val="001C1B58"/>
    <w:rsid w:val="001C2972"/>
    <w:rsid w:val="001C310F"/>
    <w:rsid w:val="001D0B9E"/>
    <w:rsid w:val="001D3AC3"/>
    <w:rsid w:val="001D5A74"/>
    <w:rsid w:val="001E0B03"/>
    <w:rsid w:val="001E7A61"/>
    <w:rsid w:val="0020252E"/>
    <w:rsid w:val="00205796"/>
    <w:rsid w:val="00206915"/>
    <w:rsid w:val="00206A4E"/>
    <w:rsid w:val="00210B37"/>
    <w:rsid w:val="0021126C"/>
    <w:rsid w:val="00215423"/>
    <w:rsid w:val="00233D3B"/>
    <w:rsid w:val="00240AC2"/>
    <w:rsid w:val="0024395B"/>
    <w:rsid w:val="00244FBB"/>
    <w:rsid w:val="0024705A"/>
    <w:rsid w:val="00247DDE"/>
    <w:rsid w:val="002510A6"/>
    <w:rsid w:val="00275FF8"/>
    <w:rsid w:val="00281678"/>
    <w:rsid w:val="002920E2"/>
    <w:rsid w:val="00297450"/>
    <w:rsid w:val="002A1A27"/>
    <w:rsid w:val="002A7054"/>
    <w:rsid w:val="002B0AFA"/>
    <w:rsid w:val="002C32A7"/>
    <w:rsid w:val="002C536C"/>
    <w:rsid w:val="002D1FC4"/>
    <w:rsid w:val="002E1103"/>
    <w:rsid w:val="002E377F"/>
    <w:rsid w:val="002E6242"/>
    <w:rsid w:val="002F05CC"/>
    <w:rsid w:val="002F20C7"/>
    <w:rsid w:val="002F6907"/>
    <w:rsid w:val="00300411"/>
    <w:rsid w:val="00313756"/>
    <w:rsid w:val="00322FB1"/>
    <w:rsid w:val="00332F48"/>
    <w:rsid w:val="00335078"/>
    <w:rsid w:val="0035124B"/>
    <w:rsid w:val="00363A62"/>
    <w:rsid w:val="00364676"/>
    <w:rsid w:val="0037305F"/>
    <w:rsid w:val="003774F5"/>
    <w:rsid w:val="00377A53"/>
    <w:rsid w:val="0038206B"/>
    <w:rsid w:val="0038784B"/>
    <w:rsid w:val="00387A6B"/>
    <w:rsid w:val="003954C8"/>
    <w:rsid w:val="00395B78"/>
    <w:rsid w:val="003966F0"/>
    <w:rsid w:val="003A0697"/>
    <w:rsid w:val="003A1016"/>
    <w:rsid w:val="003A18D6"/>
    <w:rsid w:val="003A61A6"/>
    <w:rsid w:val="003B2FE6"/>
    <w:rsid w:val="003B484A"/>
    <w:rsid w:val="003C6813"/>
    <w:rsid w:val="003D3221"/>
    <w:rsid w:val="003D6548"/>
    <w:rsid w:val="003D7E59"/>
    <w:rsid w:val="003E287B"/>
    <w:rsid w:val="003E4119"/>
    <w:rsid w:val="003E522D"/>
    <w:rsid w:val="003F232D"/>
    <w:rsid w:val="003F3136"/>
    <w:rsid w:val="003F7193"/>
    <w:rsid w:val="0040321E"/>
    <w:rsid w:val="00404171"/>
    <w:rsid w:val="004042B2"/>
    <w:rsid w:val="0040451C"/>
    <w:rsid w:val="0040705C"/>
    <w:rsid w:val="004075A9"/>
    <w:rsid w:val="004175D9"/>
    <w:rsid w:val="00417C06"/>
    <w:rsid w:val="00420148"/>
    <w:rsid w:val="0042035F"/>
    <w:rsid w:val="00426E3D"/>
    <w:rsid w:val="00433EAA"/>
    <w:rsid w:val="00434EB2"/>
    <w:rsid w:val="00436064"/>
    <w:rsid w:val="00443D6E"/>
    <w:rsid w:val="004458D9"/>
    <w:rsid w:val="00452051"/>
    <w:rsid w:val="004560CA"/>
    <w:rsid w:val="00457152"/>
    <w:rsid w:val="00460ECC"/>
    <w:rsid w:val="004725B1"/>
    <w:rsid w:val="00476507"/>
    <w:rsid w:val="00483D03"/>
    <w:rsid w:val="00494999"/>
    <w:rsid w:val="004A4A09"/>
    <w:rsid w:val="004A5E4A"/>
    <w:rsid w:val="004A600C"/>
    <w:rsid w:val="004A6BCD"/>
    <w:rsid w:val="004B2076"/>
    <w:rsid w:val="004B27BF"/>
    <w:rsid w:val="004B3F04"/>
    <w:rsid w:val="004B522F"/>
    <w:rsid w:val="004B58A8"/>
    <w:rsid w:val="004C0D9B"/>
    <w:rsid w:val="004C2A5F"/>
    <w:rsid w:val="004D23BF"/>
    <w:rsid w:val="004D2D05"/>
    <w:rsid w:val="004D3622"/>
    <w:rsid w:val="004E0B0B"/>
    <w:rsid w:val="004E2620"/>
    <w:rsid w:val="004E285F"/>
    <w:rsid w:val="004E58BD"/>
    <w:rsid w:val="004F001F"/>
    <w:rsid w:val="004F03B7"/>
    <w:rsid w:val="004F4858"/>
    <w:rsid w:val="004F5AD3"/>
    <w:rsid w:val="004F5E1F"/>
    <w:rsid w:val="004F60D8"/>
    <w:rsid w:val="004F618B"/>
    <w:rsid w:val="004F6EAB"/>
    <w:rsid w:val="00507FE3"/>
    <w:rsid w:val="00511807"/>
    <w:rsid w:val="0051293C"/>
    <w:rsid w:val="005157DA"/>
    <w:rsid w:val="00517BBF"/>
    <w:rsid w:val="0052020C"/>
    <w:rsid w:val="00521EFF"/>
    <w:rsid w:val="00535742"/>
    <w:rsid w:val="005420BE"/>
    <w:rsid w:val="005435E4"/>
    <w:rsid w:val="00547D54"/>
    <w:rsid w:val="005513B4"/>
    <w:rsid w:val="00555177"/>
    <w:rsid w:val="00556BA5"/>
    <w:rsid w:val="005605C3"/>
    <w:rsid w:val="00564C3E"/>
    <w:rsid w:val="0056550E"/>
    <w:rsid w:val="00567EA4"/>
    <w:rsid w:val="00570A2B"/>
    <w:rsid w:val="0057230C"/>
    <w:rsid w:val="00573881"/>
    <w:rsid w:val="00577E70"/>
    <w:rsid w:val="0058392C"/>
    <w:rsid w:val="0058592C"/>
    <w:rsid w:val="005905A6"/>
    <w:rsid w:val="00592B40"/>
    <w:rsid w:val="00596C21"/>
    <w:rsid w:val="005970A8"/>
    <w:rsid w:val="005A0A1A"/>
    <w:rsid w:val="005A253C"/>
    <w:rsid w:val="005A45C5"/>
    <w:rsid w:val="005A491B"/>
    <w:rsid w:val="005B7BE4"/>
    <w:rsid w:val="005C1149"/>
    <w:rsid w:val="005C19E3"/>
    <w:rsid w:val="005C7BF7"/>
    <w:rsid w:val="005D4F6F"/>
    <w:rsid w:val="005D6DD8"/>
    <w:rsid w:val="005D717E"/>
    <w:rsid w:val="005D76E5"/>
    <w:rsid w:val="005E08C5"/>
    <w:rsid w:val="005E3C73"/>
    <w:rsid w:val="005E4172"/>
    <w:rsid w:val="005E54C5"/>
    <w:rsid w:val="005F238F"/>
    <w:rsid w:val="006004B6"/>
    <w:rsid w:val="006034D7"/>
    <w:rsid w:val="00604E5B"/>
    <w:rsid w:val="00614126"/>
    <w:rsid w:val="00621EB9"/>
    <w:rsid w:val="00625D20"/>
    <w:rsid w:val="006266EF"/>
    <w:rsid w:val="00632B46"/>
    <w:rsid w:val="00643C5D"/>
    <w:rsid w:val="00645491"/>
    <w:rsid w:val="00646622"/>
    <w:rsid w:val="00650169"/>
    <w:rsid w:val="0065058F"/>
    <w:rsid w:val="00656383"/>
    <w:rsid w:val="00656956"/>
    <w:rsid w:val="00661495"/>
    <w:rsid w:val="00661F3F"/>
    <w:rsid w:val="00664834"/>
    <w:rsid w:val="00670B75"/>
    <w:rsid w:val="00672943"/>
    <w:rsid w:val="00674B45"/>
    <w:rsid w:val="006759EF"/>
    <w:rsid w:val="006817D3"/>
    <w:rsid w:val="00681AC3"/>
    <w:rsid w:val="00683B0D"/>
    <w:rsid w:val="00697AEA"/>
    <w:rsid w:val="006A06DD"/>
    <w:rsid w:val="006A09EB"/>
    <w:rsid w:val="006A3D9A"/>
    <w:rsid w:val="006B7F87"/>
    <w:rsid w:val="006C363E"/>
    <w:rsid w:val="006C3F7B"/>
    <w:rsid w:val="006C5D5A"/>
    <w:rsid w:val="006D0FC9"/>
    <w:rsid w:val="006D1831"/>
    <w:rsid w:val="006D2387"/>
    <w:rsid w:val="006D3FB9"/>
    <w:rsid w:val="006E0B72"/>
    <w:rsid w:val="006E666C"/>
    <w:rsid w:val="006F3FA6"/>
    <w:rsid w:val="00700AF4"/>
    <w:rsid w:val="00701EE7"/>
    <w:rsid w:val="0071325E"/>
    <w:rsid w:val="007152F0"/>
    <w:rsid w:val="00715D5F"/>
    <w:rsid w:val="007227A4"/>
    <w:rsid w:val="007247B4"/>
    <w:rsid w:val="007249CD"/>
    <w:rsid w:val="00727498"/>
    <w:rsid w:val="007422CD"/>
    <w:rsid w:val="00742EC9"/>
    <w:rsid w:val="007437A9"/>
    <w:rsid w:val="007472ED"/>
    <w:rsid w:val="00747C90"/>
    <w:rsid w:val="00752880"/>
    <w:rsid w:val="00756535"/>
    <w:rsid w:val="00760CE5"/>
    <w:rsid w:val="00765343"/>
    <w:rsid w:val="0077151A"/>
    <w:rsid w:val="00772801"/>
    <w:rsid w:val="00773C38"/>
    <w:rsid w:val="0077530E"/>
    <w:rsid w:val="00794B8F"/>
    <w:rsid w:val="00794E96"/>
    <w:rsid w:val="00795F7C"/>
    <w:rsid w:val="007A31B5"/>
    <w:rsid w:val="007A3741"/>
    <w:rsid w:val="007A4169"/>
    <w:rsid w:val="007B7DBD"/>
    <w:rsid w:val="007C375A"/>
    <w:rsid w:val="007C4A0A"/>
    <w:rsid w:val="007D6FFD"/>
    <w:rsid w:val="007E71A7"/>
    <w:rsid w:val="007F162D"/>
    <w:rsid w:val="007F50F3"/>
    <w:rsid w:val="007F5F91"/>
    <w:rsid w:val="008007CD"/>
    <w:rsid w:val="008015FC"/>
    <w:rsid w:val="008071EF"/>
    <w:rsid w:val="00807FE2"/>
    <w:rsid w:val="00810474"/>
    <w:rsid w:val="00812A56"/>
    <w:rsid w:val="00813D0D"/>
    <w:rsid w:val="00815CC1"/>
    <w:rsid w:val="00817BBE"/>
    <w:rsid w:val="00817FE6"/>
    <w:rsid w:val="00824DB1"/>
    <w:rsid w:val="00827C92"/>
    <w:rsid w:val="00834454"/>
    <w:rsid w:val="00840242"/>
    <w:rsid w:val="008420E7"/>
    <w:rsid w:val="00846B8E"/>
    <w:rsid w:val="0085053A"/>
    <w:rsid w:val="008515BC"/>
    <w:rsid w:val="00860DF1"/>
    <w:rsid w:val="00891DD3"/>
    <w:rsid w:val="00895450"/>
    <w:rsid w:val="008A29F2"/>
    <w:rsid w:val="008A477E"/>
    <w:rsid w:val="008A5AE2"/>
    <w:rsid w:val="008C13E7"/>
    <w:rsid w:val="008C5161"/>
    <w:rsid w:val="008D16A7"/>
    <w:rsid w:val="008D37D0"/>
    <w:rsid w:val="008D4635"/>
    <w:rsid w:val="008D686B"/>
    <w:rsid w:val="008E02F0"/>
    <w:rsid w:val="008E76DB"/>
    <w:rsid w:val="008F1084"/>
    <w:rsid w:val="0090618B"/>
    <w:rsid w:val="009106BF"/>
    <w:rsid w:val="009117B9"/>
    <w:rsid w:val="00912FBA"/>
    <w:rsid w:val="00913E10"/>
    <w:rsid w:val="0091513A"/>
    <w:rsid w:val="00927D0B"/>
    <w:rsid w:val="00945275"/>
    <w:rsid w:val="00951AC9"/>
    <w:rsid w:val="0095395A"/>
    <w:rsid w:val="00956346"/>
    <w:rsid w:val="00957422"/>
    <w:rsid w:val="00967BA9"/>
    <w:rsid w:val="00976089"/>
    <w:rsid w:val="00982BA1"/>
    <w:rsid w:val="0098752B"/>
    <w:rsid w:val="00993144"/>
    <w:rsid w:val="009A32E5"/>
    <w:rsid w:val="009A5072"/>
    <w:rsid w:val="009A5AF9"/>
    <w:rsid w:val="009A7687"/>
    <w:rsid w:val="009B03B3"/>
    <w:rsid w:val="009B2661"/>
    <w:rsid w:val="009B2C1F"/>
    <w:rsid w:val="009B35D4"/>
    <w:rsid w:val="009B4539"/>
    <w:rsid w:val="009C244D"/>
    <w:rsid w:val="009C472B"/>
    <w:rsid w:val="009D1A75"/>
    <w:rsid w:val="009D6111"/>
    <w:rsid w:val="009E1A15"/>
    <w:rsid w:val="009E430E"/>
    <w:rsid w:val="009F1B7E"/>
    <w:rsid w:val="00A032CB"/>
    <w:rsid w:val="00A12898"/>
    <w:rsid w:val="00A138C7"/>
    <w:rsid w:val="00A1417C"/>
    <w:rsid w:val="00A200ED"/>
    <w:rsid w:val="00A22C8F"/>
    <w:rsid w:val="00A24CDF"/>
    <w:rsid w:val="00A27D5C"/>
    <w:rsid w:val="00A34A63"/>
    <w:rsid w:val="00A34D09"/>
    <w:rsid w:val="00A34F23"/>
    <w:rsid w:val="00A36616"/>
    <w:rsid w:val="00A3713D"/>
    <w:rsid w:val="00A426FC"/>
    <w:rsid w:val="00A440B9"/>
    <w:rsid w:val="00A44F3B"/>
    <w:rsid w:val="00A473E9"/>
    <w:rsid w:val="00A504D9"/>
    <w:rsid w:val="00A513BB"/>
    <w:rsid w:val="00A5488A"/>
    <w:rsid w:val="00A6029B"/>
    <w:rsid w:val="00A70461"/>
    <w:rsid w:val="00A82AC8"/>
    <w:rsid w:val="00A84F20"/>
    <w:rsid w:val="00A91443"/>
    <w:rsid w:val="00A93B08"/>
    <w:rsid w:val="00AA3771"/>
    <w:rsid w:val="00AA5831"/>
    <w:rsid w:val="00AC0023"/>
    <w:rsid w:val="00AC114A"/>
    <w:rsid w:val="00AC4292"/>
    <w:rsid w:val="00AD0CAB"/>
    <w:rsid w:val="00AD0EA5"/>
    <w:rsid w:val="00AD31FD"/>
    <w:rsid w:val="00AD4A62"/>
    <w:rsid w:val="00AE349D"/>
    <w:rsid w:val="00AE4784"/>
    <w:rsid w:val="00AF678A"/>
    <w:rsid w:val="00AF7314"/>
    <w:rsid w:val="00B00A1A"/>
    <w:rsid w:val="00B0117F"/>
    <w:rsid w:val="00B0652D"/>
    <w:rsid w:val="00B110A4"/>
    <w:rsid w:val="00B1165D"/>
    <w:rsid w:val="00B25EBA"/>
    <w:rsid w:val="00B30434"/>
    <w:rsid w:val="00B34728"/>
    <w:rsid w:val="00B477D3"/>
    <w:rsid w:val="00B50F3F"/>
    <w:rsid w:val="00B625F8"/>
    <w:rsid w:val="00B62D3D"/>
    <w:rsid w:val="00B63195"/>
    <w:rsid w:val="00B63B68"/>
    <w:rsid w:val="00B71A91"/>
    <w:rsid w:val="00B71AE6"/>
    <w:rsid w:val="00B81456"/>
    <w:rsid w:val="00B832D8"/>
    <w:rsid w:val="00B83783"/>
    <w:rsid w:val="00B84CAC"/>
    <w:rsid w:val="00B94FC6"/>
    <w:rsid w:val="00B95570"/>
    <w:rsid w:val="00B9749E"/>
    <w:rsid w:val="00BA2998"/>
    <w:rsid w:val="00BA66BE"/>
    <w:rsid w:val="00BB5098"/>
    <w:rsid w:val="00BB6E8A"/>
    <w:rsid w:val="00BC0484"/>
    <w:rsid w:val="00BC0E3A"/>
    <w:rsid w:val="00BC3268"/>
    <w:rsid w:val="00BD24F7"/>
    <w:rsid w:val="00BE0E14"/>
    <w:rsid w:val="00BF2124"/>
    <w:rsid w:val="00BF4FD0"/>
    <w:rsid w:val="00BF72BE"/>
    <w:rsid w:val="00C0418E"/>
    <w:rsid w:val="00C04EDB"/>
    <w:rsid w:val="00C0517D"/>
    <w:rsid w:val="00C16B30"/>
    <w:rsid w:val="00C175C2"/>
    <w:rsid w:val="00C209F7"/>
    <w:rsid w:val="00C24EEF"/>
    <w:rsid w:val="00C31C47"/>
    <w:rsid w:val="00C424D2"/>
    <w:rsid w:val="00C45035"/>
    <w:rsid w:val="00C452E7"/>
    <w:rsid w:val="00C464DA"/>
    <w:rsid w:val="00C5026B"/>
    <w:rsid w:val="00C530F7"/>
    <w:rsid w:val="00C531B8"/>
    <w:rsid w:val="00C537E4"/>
    <w:rsid w:val="00C61122"/>
    <w:rsid w:val="00C625ED"/>
    <w:rsid w:val="00C62936"/>
    <w:rsid w:val="00C652C5"/>
    <w:rsid w:val="00C70340"/>
    <w:rsid w:val="00C70638"/>
    <w:rsid w:val="00C74437"/>
    <w:rsid w:val="00C81B65"/>
    <w:rsid w:val="00C94463"/>
    <w:rsid w:val="00C97A9B"/>
    <w:rsid w:val="00CA026E"/>
    <w:rsid w:val="00CA5EA1"/>
    <w:rsid w:val="00CB4D09"/>
    <w:rsid w:val="00CB5A1C"/>
    <w:rsid w:val="00CB5DA7"/>
    <w:rsid w:val="00CC04FB"/>
    <w:rsid w:val="00CC15F6"/>
    <w:rsid w:val="00CC4D3F"/>
    <w:rsid w:val="00CC4D94"/>
    <w:rsid w:val="00CD1369"/>
    <w:rsid w:val="00CE329A"/>
    <w:rsid w:val="00CE5A8C"/>
    <w:rsid w:val="00CE6EA0"/>
    <w:rsid w:val="00CE7F9E"/>
    <w:rsid w:val="00CF53C9"/>
    <w:rsid w:val="00CF620C"/>
    <w:rsid w:val="00D004A5"/>
    <w:rsid w:val="00D02B6D"/>
    <w:rsid w:val="00D04630"/>
    <w:rsid w:val="00D1460A"/>
    <w:rsid w:val="00D163AF"/>
    <w:rsid w:val="00D20CE7"/>
    <w:rsid w:val="00D2613D"/>
    <w:rsid w:val="00D37E5C"/>
    <w:rsid w:val="00D4369E"/>
    <w:rsid w:val="00D4459A"/>
    <w:rsid w:val="00D45FD1"/>
    <w:rsid w:val="00D569CA"/>
    <w:rsid w:val="00D57A8A"/>
    <w:rsid w:val="00D57E41"/>
    <w:rsid w:val="00D60820"/>
    <w:rsid w:val="00D63575"/>
    <w:rsid w:val="00D64757"/>
    <w:rsid w:val="00D651C4"/>
    <w:rsid w:val="00D660E5"/>
    <w:rsid w:val="00D84C84"/>
    <w:rsid w:val="00D90E1C"/>
    <w:rsid w:val="00DA15C8"/>
    <w:rsid w:val="00DA39B6"/>
    <w:rsid w:val="00DA57B6"/>
    <w:rsid w:val="00DA665B"/>
    <w:rsid w:val="00DB08BF"/>
    <w:rsid w:val="00DB2ED5"/>
    <w:rsid w:val="00DB5350"/>
    <w:rsid w:val="00DC086D"/>
    <w:rsid w:val="00DC4450"/>
    <w:rsid w:val="00DC5967"/>
    <w:rsid w:val="00DC7697"/>
    <w:rsid w:val="00DD09CF"/>
    <w:rsid w:val="00DD7B4E"/>
    <w:rsid w:val="00DF2138"/>
    <w:rsid w:val="00E06886"/>
    <w:rsid w:val="00E072CC"/>
    <w:rsid w:val="00E1523E"/>
    <w:rsid w:val="00E21709"/>
    <w:rsid w:val="00E26318"/>
    <w:rsid w:val="00E31F40"/>
    <w:rsid w:val="00E31F90"/>
    <w:rsid w:val="00E325D7"/>
    <w:rsid w:val="00E33845"/>
    <w:rsid w:val="00E40747"/>
    <w:rsid w:val="00E409FA"/>
    <w:rsid w:val="00E43E51"/>
    <w:rsid w:val="00E5670E"/>
    <w:rsid w:val="00E56894"/>
    <w:rsid w:val="00E6207C"/>
    <w:rsid w:val="00E62090"/>
    <w:rsid w:val="00E64925"/>
    <w:rsid w:val="00E677DD"/>
    <w:rsid w:val="00E71063"/>
    <w:rsid w:val="00E749C7"/>
    <w:rsid w:val="00E7592A"/>
    <w:rsid w:val="00E771DF"/>
    <w:rsid w:val="00E825D5"/>
    <w:rsid w:val="00E87A83"/>
    <w:rsid w:val="00E9019D"/>
    <w:rsid w:val="00E91960"/>
    <w:rsid w:val="00E97FEB"/>
    <w:rsid w:val="00EA279F"/>
    <w:rsid w:val="00EA2B51"/>
    <w:rsid w:val="00EA6C3F"/>
    <w:rsid w:val="00EC1879"/>
    <w:rsid w:val="00EC77E4"/>
    <w:rsid w:val="00EE4A72"/>
    <w:rsid w:val="00EF0767"/>
    <w:rsid w:val="00EF1820"/>
    <w:rsid w:val="00EF1C9C"/>
    <w:rsid w:val="00F06BDC"/>
    <w:rsid w:val="00F21FA0"/>
    <w:rsid w:val="00F23952"/>
    <w:rsid w:val="00F251A8"/>
    <w:rsid w:val="00F3235F"/>
    <w:rsid w:val="00F358E7"/>
    <w:rsid w:val="00F42792"/>
    <w:rsid w:val="00F462B5"/>
    <w:rsid w:val="00F579A4"/>
    <w:rsid w:val="00F6626D"/>
    <w:rsid w:val="00F67FFA"/>
    <w:rsid w:val="00F71B5E"/>
    <w:rsid w:val="00F726D7"/>
    <w:rsid w:val="00F755C9"/>
    <w:rsid w:val="00F77FBF"/>
    <w:rsid w:val="00F8224C"/>
    <w:rsid w:val="00F91C81"/>
    <w:rsid w:val="00F9611B"/>
    <w:rsid w:val="00F963C4"/>
    <w:rsid w:val="00FA6B26"/>
    <w:rsid w:val="00FB26F6"/>
    <w:rsid w:val="00FB3721"/>
    <w:rsid w:val="00FC53C8"/>
    <w:rsid w:val="00FC5C09"/>
    <w:rsid w:val="00FD01F2"/>
    <w:rsid w:val="00FD04C0"/>
    <w:rsid w:val="00FD1CAF"/>
    <w:rsid w:val="00FD6C6C"/>
    <w:rsid w:val="00FD793E"/>
    <w:rsid w:val="00FF1E5A"/>
    <w:rsid w:val="00FF328E"/>
    <w:rsid w:val="00FF3395"/>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5345B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eiche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 w:type="character" w:customStyle="1" w:styleId="KopfzeileZeichen">
    <w:name w:val="Kopfzeile Zeichen"/>
    <w:basedOn w:val="Absatzstandardschriftart"/>
    <w:link w:val="Kopfzeile"/>
    <w:rsid w:val="000C522E"/>
    <w:rPr>
      <w:sz w:val="24"/>
      <w:szCs w:val="24"/>
      <w:lang w:eastAsia="de-D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zh-TW"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2" w:semiHidden="0" w:unhideWhenUsed="0"/>
    <w:lsdException w:name="List Number 5" w:semiHidden="0" w:unhideWhenUsed="0"/>
    <w:lsdException w:name="Title" w:semiHidden="0" w:unhideWhenUsed="0" w:qFormat="1"/>
    <w:lsdException w:name="Subtitle" w:semiHidden="0" w:unhideWhenUsed="0" w:qFormat="1"/>
    <w:lsdException w:name="Body Text Indent 3" w:semiHidden="0" w:unhideWhenUsed="0"/>
    <w:lsdException w:name="Block Text" w:semiHidden="0" w:unhideWhenUsed="0"/>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qFormat="1"/>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qFormat="1"/>
    <w:lsdException w:name="Medium Shading 2 Accent 1" w:semiHidden="0" w:unhideWhenUsed="0"/>
    <w:lsdException w:name="Medium List 1 Accent 1" w:semiHidden="0" w:unhideWhenUsed="0"/>
    <w:lsdException w:name="Revision"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qFormat="1"/>
    <w:lsdException w:name="Colorful Grid Accent 1" w:semiHidden="0" w:unhideWhenUsed="0" w:qFormat="1"/>
    <w:lsdException w:name="Light Shading Accent 2" w:semiHidden="0" w:unhideWhenUsed="0" w:qFormat="1"/>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qFormat="1"/>
    <w:lsdException w:name="Medium Grid 2 Accent 2" w:semiHidden="0" w:unhideWhenUsed="0" w:qFormat="1"/>
    <w:lsdException w:name="Medium Grid 3 Accent 2" w:semiHidden="0" w:unhideWhenUsed="0" w:qFormat="1"/>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eiche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eichen"/>
    <w:rsid w:val="00EC5DF7"/>
    <w:rPr>
      <w:sz w:val="20"/>
      <w:szCs w:val="20"/>
    </w:rPr>
  </w:style>
  <w:style w:type="character" w:customStyle="1" w:styleId="KommentartextZeichen">
    <w:name w:val="Kommentartext Zeichen"/>
    <w:link w:val="Kommentartext"/>
    <w:rsid w:val="00EC5DF7"/>
    <w:rPr>
      <w:lang w:eastAsia="de-DE"/>
    </w:rPr>
  </w:style>
  <w:style w:type="paragraph" w:styleId="Kommentarthema">
    <w:name w:val="annotation subject"/>
    <w:basedOn w:val="Kommentartext"/>
    <w:next w:val="Kommentartext"/>
    <w:link w:val="KommentarthemaZeichen"/>
    <w:rsid w:val="00EC5DF7"/>
    <w:rPr>
      <w:b/>
      <w:bCs/>
    </w:rPr>
  </w:style>
  <w:style w:type="character" w:customStyle="1" w:styleId="KommentarthemaZeichen">
    <w:name w:val="Kommentarthema Zeiche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GesichteterLink">
    <w:name w:val="FollowedHyperlink"/>
    <w:basedOn w:val="Absatzstandardschriftart"/>
    <w:rsid w:val="00494999"/>
    <w:rPr>
      <w:color w:val="800080" w:themeColor="followedHyperlink"/>
      <w:u w:val="single"/>
    </w:rPr>
  </w:style>
  <w:style w:type="character" w:customStyle="1" w:styleId="KopfzeileZeichen">
    <w:name w:val="Kopfzeile Zeichen"/>
    <w:basedOn w:val="Absatzstandardschriftart"/>
    <w:link w:val="Kopfzeile"/>
    <w:rsid w:val="000C522E"/>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www.hepp.de" TargetMode="External"/><Relationship Id="rId20" Type="http://schemas.openxmlformats.org/officeDocument/2006/relationships/image" Target="media/image10.jpeg"/><Relationship Id="rId21" Type="http://schemas.openxmlformats.org/officeDocument/2006/relationships/image" Target="media/image11.jpeg"/><Relationship Id="rId22" Type="http://schemas.openxmlformats.org/officeDocument/2006/relationships/image" Target="media/image12.jpeg"/><Relationship Id="rId23" Type="http://schemas.openxmlformats.org/officeDocument/2006/relationships/image" Target="media/image13.jpeg"/><Relationship Id="rId24" Type="http://schemas.openxmlformats.org/officeDocument/2006/relationships/hyperlink" Target="http://www.press-n-relations.de" TargetMode="External"/><Relationship Id="rId25" Type="http://schemas.openxmlformats.org/officeDocument/2006/relationships/header" Target="header1.xml"/><Relationship Id="rId26" Type="http://schemas.openxmlformats.org/officeDocument/2006/relationships/fontTable" Target="fontTable.xml"/><Relationship Id="rId27" Type="http://schemas.openxmlformats.org/officeDocument/2006/relationships/theme" Target="theme/theme1.xml"/><Relationship Id="rId28" Type="http://schemas.microsoft.com/office/2011/relationships/people" Target="people.xml"/><Relationship Id="rId29" Type="http://schemas.microsoft.com/office/2011/relationships/commentsExtended" Target="commentsExtended.xml"/><Relationship Id="rId10" Type="http://schemas.openxmlformats.org/officeDocument/2006/relationships/hyperlink" Target="http://press-n-relations.amid-pr.com" TargetMode="External"/><Relationship Id="rId11" Type="http://schemas.openxmlformats.org/officeDocument/2006/relationships/image" Target="media/image1.jpeg"/><Relationship Id="rId12" Type="http://schemas.openxmlformats.org/officeDocument/2006/relationships/image" Target="media/image2.jpeg"/><Relationship Id="rId13" Type="http://schemas.openxmlformats.org/officeDocument/2006/relationships/image" Target="media/image3.jpeg"/><Relationship Id="rId14" Type="http://schemas.openxmlformats.org/officeDocument/2006/relationships/image" Target="media/image4.jpeg"/><Relationship Id="rId15" Type="http://schemas.openxmlformats.org/officeDocument/2006/relationships/image" Target="media/image5.jpeg"/><Relationship Id="rId16" Type="http://schemas.openxmlformats.org/officeDocument/2006/relationships/image" Target="media/image6.jpeg"/><Relationship Id="rId17" Type="http://schemas.openxmlformats.org/officeDocument/2006/relationships/image" Target="media/image7.jpeg"/><Relationship Id="rId18" Type="http://schemas.openxmlformats.org/officeDocument/2006/relationships/image" Target="media/image8.jpeg"/><Relationship Id="rId19" Type="http://schemas.openxmlformats.org/officeDocument/2006/relationships/image" Target="media/image9.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equence.hepp.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4.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757</Words>
  <Characters>4773</Characters>
  <Application>Microsoft Macintosh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5519</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ctxhermann</dc:creator>
  <cp:keywords/>
  <cp:lastModifiedBy>Vanessa Klein</cp:lastModifiedBy>
  <cp:revision>10</cp:revision>
  <cp:lastPrinted>2017-02-24T15:03:00Z</cp:lastPrinted>
  <dcterms:created xsi:type="dcterms:W3CDTF">2017-03-01T07:54:00Z</dcterms:created>
  <dcterms:modified xsi:type="dcterms:W3CDTF">2017-04-10T08:46:00Z</dcterms:modified>
</cp:coreProperties>
</file>