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6C" w:rsidRPr="00B64B66" w:rsidRDefault="0020056C" w:rsidP="0020056C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  <w:r w:rsidRPr="00B64B66">
        <w:rPr>
          <w:rFonts w:ascii="Arial" w:hAnsi="Arial"/>
          <w:sz w:val="20"/>
        </w:rPr>
        <w:t xml:space="preserve">Zürich, </w:t>
      </w:r>
      <w:r w:rsidR="004466D9">
        <w:rPr>
          <w:rFonts w:ascii="Arial" w:hAnsi="Arial"/>
          <w:sz w:val="20"/>
        </w:rPr>
        <w:t>22</w:t>
      </w:r>
      <w:r>
        <w:rPr>
          <w:rFonts w:ascii="Arial" w:hAnsi="Arial"/>
          <w:sz w:val="20"/>
        </w:rPr>
        <w:t>. November 2013</w:t>
      </w:r>
    </w:p>
    <w:p w:rsidR="0020056C" w:rsidRDefault="0020056C" w:rsidP="0020056C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p w:rsidR="0020056C" w:rsidRDefault="0020056C" w:rsidP="0020056C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b/>
          <w:bCs/>
          <w:color w:val="000000"/>
          <w:szCs w:val="24"/>
        </w:rPr>
        <w:t>FRITZ &amp; MACZIOL baut Pre- und Postsales-Team massiv aus</w:t>
      </w:r>
    </w:p>
    <w:p w:rsidR="0020056C" w:rsidRDefault="0020056C" w:rsidP="0020056C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color w:val="000000"/>
          <w:sz w:val="20"/>
        </w:rPr>
        <w:t xml:space="preserve">Sieben neue Mitarbeitende mit breitem Wissensspektrum eingestellt </w:t>
      </w:r>
    </w:p>
    <w:p w:rsidR="0020056C" w:rsidRDefault="0020056C" w:rsidP="0020056C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p w:rsidR="0020056C" w:rsidRPr="00243EB5" w:rsidRDefault="0020056C" w:rsidP="0020056C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Nachdem </w:t>
      </w:r>
      <w:r w:rsidRPr="00547E92">
        <w:rPr>
          <w:rFonts w:ascii="Arial" w:hAnsi="Arial" w:cs="Arial"/>
          <w:b/>
          <w:bCs/>
          <w:color w:val="000000"/>
          <w:sz w:val="20"/>
        </w:rPr>
        <w:t xml:space="preserve">FRITZ &amp; MACZIOL </w:t>
      </w:r>
      <w:r>
        <w:rPr>
          <w:rFonts w:ascii="Arial" w:hAnsi="Arial" w:cs="Arial"/>
          <w:b/>
          <w:bCs/>
          <w:color w:val="000000"/>
          <w:sz w:val="20"/>
        </w:rPr>
        <w:t xml:space="preserve">in diesem Jahr bereits mehrere neue Stellen im Vertrieb geschaffen </w:t>
      </w:r>
      <w:r w:rsidRPr="006200BA">
        <w:rPr>
          <w:rFonts w:ascii="Arial" w:hAnsi="Arial" w:cs="Arial"/>
          <w:b/>
          <w:bCs/>
          <w:color w:val="000000"/>
          <w:sz w:val="20"/>
        </w:rPr>
        <w:t xml:space="preserve">hat, investiert das Unternehmen weiter in die Kundenbetreuung: Das Systemhaus baut sein Pre- und Post-Sales-Team um sieben Mitarbeitende aus und trägt </w:t>
      </w:r>
      <w:r>
        <w:rPr>
          <w:rFonts w:ascii="Arial" w:hAnsi="Arial" w:cs="Arial"/>
          <w:b/>
          <w:bCs/>
          <w:color w:val="000000"/>
          <w:sz w:val="20"/>
        </w:rPr>
        <w:t>damit</w:t>
      </w:r>
      <w:r w:rsidRPr="006200BA">
        <w:rPr>
          <w:rFonts w:ascii="Arial" w:hAnsi="Arial" w:cs="Arial"/>
          <w:b/>
          <w:bCs/>
          <w:color w:val="000000"/>
          <w:sz w:val="20"/>
        </w:rPr>
        <w:t xml:space="preserve"> der steigenden</w:t>
      </w:r>
      <w:r>
        <w:rPr>
          <w:rFonts w:ascii="Arial" w:hAnsi="Arial" w:cs="Arial"/>
          <w:b/>
          <w:bCs/>
          <w:color w:val="000000"/>
          <w:sz w:val="20"/>
        </w:rPr>
        <w:t xml:space="preserve"> Komplexität der Rechenzentren und </w:t>
      </w:r>
      <w:r w:rsidRPr="006200BA">
        <w:rPr>
          <w:rFonts w:ascii="Arial" w:hAnsi="Arial" w:cs="Arial"/>
          <w:b/>
          <w:bCs/>
          <w:color w:val="000000"/>
          <w:sz w:val="20"/>
        </w:rPr>
        <w:t xml:space="preserve">den wachsenden  Anforderungen an Mitarbeitende Rechnung. </w:t>
      </w:r>
      <w:r>
        <w:rPr>
          <w:rFonts w:ascii="Arial" w:hAnsi="Arial" w:cs="Arial"/>
          <w:b/>
          <w:bCs/>
          <w:color w:val="000000"/>
          <w:sz w:val="20"/>
        </w:rPr>
        <w:t>Dabei handelt es sich um einen Datacenter-Architect mit über 30 Jahren Erfahrung in grossen, komplexen, teilweise weltweit vernetzten Rechenzentren, einen von weltweit rund hundert</w:t>
      </w:r>
      <w:r>
        <w:rPr>
          <w:rFonts w:ascii="Arial" w:hAnsi="Arial" w:cs="Arial"/>
          <w:b/>
          <w:bCs/>
          <w:color w:val="000000"/>
          <w:sz w:val="20"/>
        </w:rPr>
        <w:t>vierzig</w:t>
      </w:r>
      <w:r>
        <w:rPr>
          <w:rFonts w:ascii="Arial" w:hAnsi="Arial" w:cs="Arial"/>
          <w:b/>
          <w:bCs/>
          <w:color w:val="000000"/>
          <w:sz w:val="20"/>
        </w:rPr>
        <w:t xml:space="preserve"> SAP-Mentoren mit Fachgebiet Infrastruktur und SAP Hana, einen Software-Architekten für Application Distribution in mobilen Infrastrukturen sowie einen Software Licence Architect mit Schwerpunkt Compliance und Lizenz-Optimierung. Darüber hinaus bringen drei neue Senior System Engineers breites und herstellerübergreifendes Know-how in den Bereichen um Server-, Storage- und Backup mit. Das erweiterte Team ist in eine Gruppenmannschaft von über 800 System Engineers und Software-Spezialisten eingebettet, was FRITZ &amp; MACZIOL erlaubt, im Bedarfsfall zeitnah auf weitere Ressourcen für alle denkbaren IT-Themen zurückzugreifen.</w:t>
      </w:r>
    </w:p>
    <w:p w:rsidR="0020056C" w:rsidRDefault="0020056C" w:rsidP="0020056C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p w:rsidR="0020056C" w:rsidRDefault="0020056C" w:rsidP="0020056C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„Die Fähigkeit, bereichs- und themenübergreifend zu arbeiten, wird in modernen Rechenzentren immer wichtiger. Deshalb braucht es zunehmend Fachkräfte, die neben dem spezifischen Expertenwissen auch über fundierte Kenntnisse im Betrieb verfügen“, begründet </w:t>
      </w:r>
      <w:r>
        <w:rPr>
          <w:rFonts w:ascii="Arial" w:hAnsi="Arial" w:cs="Arial"/>
          <w:color w:val="000000"/>
          <w:sz w:val="20"/>
        </w:rPr>
        <w:t>Norbert Kähler</w:t>
      </w:r>
      <w:r>
        <w:rPr>
          <w:rFonts w:ascii="Arial" w:hAnsi="Arial" w:cs="Arial"/>
          <w:color w:val="000000"/>
          <w:sz w:val="20"/>
        </w:rPr>
        <w:t xml:space="preserve">, </w:t>
      </w:r>
      <w:r>
        <w:rPr>
          <w:rFonts w:ascii="Arial" w:hAnsi="Arial" w:cs="Arial"/>
          <w:color w:val="000000"/>
          <w:sz w:val="20"/>
        </w:rPr>
        <w:t xml:space="preserve">Sales Director </w:t>
      </w:r>
      <w:r>
        <w:rPr>
          <w:rFonts w:ascii="Arial" w:hAnsi="Arial" w:cs="Arial"/>
          <w:color w:val="000000"/>
          <w:sz w:val="20"/>
        </w:rPr>
        <w:t xml:space="preserve"> von FRITZ &amp; MACZIOL Schweiz, den personellen Ausbau. „Mit den bestehenden Mitarbeitern und den sieben neuen Kollegen sind wir im Pre- und Post-Sales bestens gerüstet, um die komplexen Themen unserer Kunden zu bewältigen. FRITZ &amp; MACZIOL hat in den vergangenen zwei Jahren das Portfolio gezielt um IBM-und SAP-Software, Maintenance, Visualisierung etc. ausgebaut und in den Bereichen Consulting, Engineering und Vertrieb die personellen Ressourcen bedeutend aufgestockt. Mit dem nun erfolgten weiteren Ausbau kommt der IT-Dienstleister der steigenden Nachfrage des Marktes nach umfassenden und vielschichtigen Lösungen nach.</w:t>
      </w:r>
    </w:p>
    <w:p w:rsidR="0020056C" w:rsidRDefault="0020056C" w:rsidP="0020056C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tbl>
      <w:tblPr>
        <w:tblW w:w="7938" w:type="dxa"/>
        <w:tblInd w:w="108" w:type="dxa"/>
        <w:tblLayout w:type="fixed"/>
        <w:tblLook w:val="00A0"/>
      </w:tblPr>
      <w:tblGrid>
        <w:gridCol w:w="1560"/>
        <w:gridCol w:w="6378"/>
      </w:tblGrid>
      <w:tr w:rsidR="0020056C" w:rsidRPr="0020533E">
        <w:trPr>
          <w:trHeight w:val="1627"/>
        </w:trPr>
        <w:tc>
          <w:tcPr>
            <w:tcW w:w="1560" w:type="dxa"/>
          </w:tcPr>
          <w:p w:rsidR="0020056C" w:rsidRDefault="0020056C" w:rsidP="00C87E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00578" cy="1049789"/>
                  <wp:effectExtent l="0" t="0" r="0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:Bildschirmfoto 2013-11-06 um 13.46.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78" cy="1049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20056C" w:rsidRDefault="0020056C" w:rsidP="00C87E64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20056C" w:rsidRDefault="0020056C" w:rsidP="00C87E64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20056C" w:rsidRDefault="0020056C" w:rsidP="00C87E64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20056C" w:rsidRDefault="0020056C" w:rsidP="00C87E64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20056C" w:rsidRPr="000559CB" w:rsidRDefault="0020056C" w:rsidP="00C87E64">
            <w:pPr>
              <w:pStyle w:val="Einzug1"/>
              <w:spacing w:line="300" w:lineRule="exact"/>
              <w:ind w:left="0"/>
              <w:rPr>
                <w:rFonts w:ascii="Helvetica" w:hAnsi="Helvetica"/>
                <w:b/>
                <w:sz w:val="16"/>
                <w:lang w:val="de-DE" w:eastAsia="de-DE"/>
              </w:rPr>
            </w:pPr>
            <w:r>
              <w:rPr>
                <w:rFonts w:ascii="Helvetica" w:hAnsi="Helvetica"/>
                <w:b/>
                <w:sz w:val="16"/>
                <w:lang w:val="de-DE" w:eastAsia="de-DE"/>
              </w:rPr>
              <w:t>Norbert Kähler Sales Director</w:t>
            </w:r>
            <w:r>
              <w:rPr>
                <w:rFonts w:ascii="Helvetica" w:hAnsi="Helvetica"/>
                <w:b/>
                <w:sz w:val="16"/>
                <w:lang w:val="de-DE" w:eastAsia="de-DE"/>
              </w:rPr>
              <w:t>, FRITZ &amp; MACZIOL (Schweiz) AG</w:t>
            </w:r>
          </w:p>
        </w:tc>
      </w:tr>
    </w:tbl>
    <w:p w:rsidR="0020056C" w:rsidRDefault="0020056C" w:rsidP="0020056C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</w:p>
    <w:p w:rsidR="0020056C" w:rsidRPr="009F081F" w:rsidRDefault="0020056C" w:rsidP="0020056C">
      <w:pPr>
        <w:widowControl w:val="0"/>
        <w:tabs>
          <w:tab w:val="left" w:pos="8647"/>
        </w:tabs>
        <w:autoSpaceDE w:val="0"/>
        <w:autoSpaceDN w:val="0"/>
        <w:adjustRightInd w:val="0"/>
        <w:spacing w:line="312" w:lineRule="auto"/>
        <w:ind w:right="565"/>
        <w:rPr>
          <w:rFonts w:ascii="Arial" w:hAnsi="Arial"/>
          <w:bCs/>
          <w:sz w:val="16"/>
        </w:rPr>
      </w:pPr>
      <w:r w:rsidRPr="00D80E4A">
        <w:rPr>
          <w:rFonts w:ascii="Arial" w:hAnsi="Arial"/>
          <w:bCs/>
          <w:sz w:val="16"/>
        </w:rPr>
        <w:t xml:space="preserve">Das Bild steht  zum Herunterladen bereit auf </w:t>
      </w:r>
      <w:hyperlink r:id="rId5" w:history="1">
        <w:r w:rsidRPr="00D80E4A">
          <w:rPr>
            <w:rStyle w:val="Link"/>
            <w:rFonts w:ascii="Arial" w:hAnsi="Arial"/>
            <w:bCs/>
            <w:sz w:val="16"/>
          </w:rPr>
          <w:t>www.press-n-relations.ch</w:t>
        </w:r>
      </w:hyperlink>
      <w:r w:rsidRPr="00D80E4A">
        <w:rPr>
          <w:rFonts w:ascii="Arial" w:hAnsi="Arial"/>
          <w:bCs/>
          <w:sz w:val="16"/>
        </w:rPr>
        <w:t xml:space="preserve"> (im Anhang zum dort veröffentlichten Text).</w:t>
      </w: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323"/>
        <w:gridCol w:w="4394"/>
      </w:tblGrid>
      <w:tr w:rsidR="0020056C" w:rsidRPr="00FE560E">
        <w:trPr>
          <w:trHeight w:val="1259"/>
        </w:trPr>
        <w:tc>
          <w:tcPr>
            <w:tcW w:w="4323" w:type="dxa"/>
          </w:tcPr>
          <w:p w:rsidR="0020056C" w:rsidRPr="0020056C" w:rsidRDefault="0020056C" w:rsidP="00C87E64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 w:rsidRPr="0020056C">
              <w:rPr>
                <w:b/>
                <w:bCs/>
                <w:i w:val="0"/>
                <w:sz w:val="16"/>
              </w:rPr>
              <w:t>Weitere Informationen:</w:t>
            </w:r>
          </w:p>
          <w:p w:rsidR="0020056C" w:rsidRPr="0020056C" w:rsidRDefault="0020056C" w:rsidP="00C87E6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20056C">
              <w:rPr>
                <w:bCs/>
                <w:i w:val="0"/>
                <w:sz w:val="16"/>
              </w:rPr>
              <w:t xml:space="preserve">FRITZ &amp; MACZIOL (Schweiz) AG – </w:t>
            </w:r>
            <w:r w:rsidRPr="0020056C">
              <w:rPr>
                <w:bCs/>
                <w:i w:val="0"/>
                <w:sz w:val="16"/>
              </w:rPr>
              <w:t>Simone Barrho</w:t>
            </w:r>
          </w:p>
          <w:p w:rsidR="0020056C" w:rsidRPr="0020056C" w:rsidRDefault="0020056C" w:rsidP="00C87E6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20056C">
              <w:rPr>
                <w:bCs/>
                <w:i w:val="0"/>
                <w:sz w:val="16"/>
              </w:rPr>
              <w:t xml:space="preserve">Pfingstweidstrasse 60 – 8005 Zürich </w:t>
            </w:r>
          </w:p>
          <w:p w:rsidR="0020056C" w:rsidRDefault="0020056C" w:rsidP="00AE4AC3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20056C">
              <w:rPr>
                <w:bCs/>
                <w:i w:val="0"/>
                <w:sz w:val="16"/>
              </w:rPr>
              <w:t>Tel. +41 58 750 20 00 – Fax +41 58 750 20 09</w:t>
            </w:r>
            <w:bookmarkStart w:id="0" w:name="_GoBack"/>
            <w:bookmarkEnd w:id="0"/>
          </w:p>
          <w:p w:rsidR="0020056C" w:rsidRPr="00616FC0" w:rsidRDefault="0020056C" w:rsidP="00AE4AC3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hyperlink r:id="rId6" w:history="1">
              <w:r w:rsidRPr="0020056C">
                <w:rPr>
                  <w:bCs/>
                  <w:i w:val="0"/>
                  <w:sz w:val="16"/>
                </w:rPr>
                <w:t>sbarrho@fumgroup.ch</w:t>
              </w:r>
            </w:hyperlink>
            <w:r>
              <w:rPr>
                <w:bCs/>
                <w:i w:val="0"/>
                <w:sz w:val="16"/>
              </w:rPr>
              <w:t xml:space="preserve"> </w:t>
            </w:r>
            <w:r w:rsidRPr="0020056C">
              <w:rPr>
                <w:bCs/>
                <w:i w:val="0"/>
                <w:sz w:val="16"/>
              </w:rPr>
              <w:t>–  www.fumgroup.ch</w:t>
            </w:r>
          </w:p>
        </w:tc>
        <w:tc>
          <w:tcPr>
            <w:tcW w:w="4394" w:type="dxa"/>
          </w:tcPr>
          <w:p w:rsidR="0020056C" w:rsidRPr="00FE560E" w:rsidRDefault="0020056C" w:rsidP="00C87E64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P</w:t>
            </w:r>
            <w:r w:rsidRPr="00FE560E">
              <w:rPr>
                <w:b/>
                <w:bCs/>
                <w:i w:val="0"/>
                <w:sz w:val="16"/>
              </w:rPr>
              <w:t>resse- und Öffentlichkeitsarbeit:</w:t>
            </w:r>
          </w:p>
          <w:p w:rsidR="0020056C" w:rsidRPr="00FE560E" w:rsidRDefault="0020056C" w:rsidP="00C87E6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Press'n'Relations GmbH – Markus Häfliger</w:t>
            </w:r>
          </w:p>
          <w:p w:rsidR="0020056C" w:rsidRPr="00FE560E" w:rsidRDefault="0020056C" w:rsidP="00C87E6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Hirslanderstrasse 51 – 8032 Zürich</w:t>
            </w:r>
          </w:p>
          <w:p w:rsidR="0020056C" w:rsidRPr="00FE560E" w:rsidRDefault="0020056C" w:rsidP="00C87E6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Tel. +41 43 </w:t>
            </w:r>
            <w:r>
              <w:rPr>
                <w:bCs/>
                <w:i w:val="0"/>
                <w:sz w:val="16"/>
              </w:rPr>
              <w:t>344 58 65 – Fax +41 43 344 58 69</w:t>
            </w:r>
          </w:p>
          <w:p w:rsidR="0020056C" w:rsidRPr="00FE560E" w:rsidRDefault="0020056C" w:rsidP="00C87E6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hyperlink r:id="rId7" w:history="1">
              <w:r w:rsidRPr="00FE560E">
                <w:rPr>
                  <w:bCs/>
                  <w:i w:val="0"/>
                  <w:sz w:val="16"/>
                </w:rPr>
                <w:t>mh@press-n-relations.ch</w:t>
              </w:r>
            </w:hyperlink>
            <w:r w:rsidRPr="00FE560E">
              <w:rPr>
                <w:bCs/>
                <w:i w:val="0"/>
                <w:sz w:val="16"/>
              </w:rPr>
              <w:t xml:space="preserve"> – www.press-n-relations.ch</w:t>
            </w:r>
          </w:p>
        </w:tc>
      </w:tr>
    </w:tbl>
    <w:p w:rsidR="0020056C" w:rsidRDefault="0020056C" w:rsidP="0020056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20056C" w:rsidRPr="00F727E1" w:rsidRDefault="0020056C" w:rsidP="0020056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Hintergrundinformation </w:t>
      </w:r>
    </w:p>
    <w:p w:rsidR="0020056C" w:rsidRPr="00B21F27" w:rsidRDefault="0020056C" w:rsidP="0020056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21F27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Gruppe mit Hauptsitz Ulm gehören die Unternehmen FRITZ &amp; MACZIOL Software und Computervertrieb GmbH, INFOMA® Software Consulting GmbH, FRITZ &amp; MACZIOL Schweiz AG, FRITZ &amp; MACZIOL Asia Inc. und IT&amp;T AG. Mit mehr als 1.000 Mitarbeitern an 22 Standorten sowie sechs Servicestandorten weltweit erzielte die Unternehmensgruppe im Jahr 2012 einen Gesamtumsatz von über 364 Mio. Euro.</w:t>
      </w:r>
    </w:p>
    <w:p w:rsidR="0020056C" w:rsidRPr="00B21F27" w:rsidRDefault="0020056C" w:rsidP="0020056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:rsidR="0020056C" w:rsidRPr="00F727E1" w:rsidRDefault="0020056C" w:rsidP="0020056C">
      <w:pPr>
        <w:widowControl w:val="0"/>
        <w:autoSpaceDE w:val="0"/>
        <w:autoSpaceDN w:val="0"/>
        <w:adjustRightInd w:val="0"/>
        <w:ind w:right="139"/>
        <w:rPr>
          <w:rFonts w:eastAsia="Calibri"/>
        </w:rPr>
      </w:pPr>
      <w:r w:rsidRPr="00B21F27">
        <w:rPr>
          <w:rFonts w:ascii="Arial" w:eastAsia="Calibri" w:hAnsi="Arial" w:cs="Arial"/>
          <w:bCs/>
          <w:sz w:val="16"/>
          <w:szCs w:val="16"/>
          <w:lang w:eastAsia="en-US"/>
        </w:rPr>
        <w:t>Die FRITZ &amp; MACZIOL Gruppe hat sich in Deutschland und der Schweiz sowie mit der FRITZ &amp; MACZIOL Asia Inc. und Servicebüros in verschiedenen Ländern weltweit positioniert. Gleicherma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ss</w:t>
      </w:r>
      <w:r w:rsidRPr="00B21F27">
        <w:rPr>
          <w:rFonts w:ascii="Arial" w:eastAsia="Calibri" w:hAnsi="Arial" w:cs="Arial"/>
          <w:bCs/>
          <w:sz w:val="16"/>
          <w:szCs w:val="16"/>
          <w:lang w:eastAsia="en-US"/>
        </w:rPr>
        <w:t>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ss</w:t>
      </w:r>
      <w:r w:rsidRPr="00B21F27">
        <w:rPr>
          <w:rFonts w:ascii="Arial" w:eastAsia="Calibri" w:hAnsi="Arial" w:cs="Arial"/>
          <w:bCs/>
          <w:sz w:val="16"/>
          <w:szCs w:val="16"/>
          <w:lang w:eastAsia="en-US"/>
        </w:rPr>
        <w:t xml:space="preserve">unternehmen. Die Unternehmensgruppe ist Top-Partner von IBM, Microsoft und SAP sowie EMC und Cisco mit den höchsten Zertifizierungen und stellt den Kunden das komplette Spektrum der relevanten IT-Themen auf Basis neuester Technologien dieser Weltmarktführer sowie ergänzender Hersteller zur Verfügung. </w:t>
      </w:r>
      <w:r w:rsidRPr="00FC4D3F">
        <w:rPr>
          <w:rFonts w:ascii="Arial" w:eastAsia="Calibri" w:hAnsi="Arial" w:cs="Arial"/>
          <w:bCs/>
          <w:sz w:val="16"/>
          <w:szCs w:val="16"/>
          <w:lang w:eastAsia="en-US"/>
        </w:rPr>
        <w:t>Als Teil des niederländischen Technologiekonzerns Imtech N.V. nutzt das System- und Beratungshaus innerhalb der Imtech ICT Division sowie als Kooperationspartner der anderen Divisionen dabei auch europäische Synergien.</w:t>
      </w:r>
    </w:p>
    <w:p w:rsidR="0020056C" w:rsidRDefault="0020056C" w:rsidP="0020056C"/>
    <w:p w:rsidR="0020056C" w:rsidRDefault="0020056C" w:rsidP="0020056C"/>
    <w:p w:rsidR="0020056C" w:rsidRDefault="0020056C" w:rsidP="0020056C"/>
    <w:p w:rsidR="0020056C" w:rsidRDefault="0020056C" w:rsidP="0020056C"/>
    <w:p w:rsidR="00C87E64" w:rsidRDefault="00C87E64"/>
    <w:sectPr w:rsidR="00C87E64" w:rsidSect="00C87E64">
      <w:headerReference w:type="default" r:id="rId8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0C6" w:rsidRDefault="000040C6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rFonts w:ascii="Arial Black" w:hAnsi="Arial Black"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-1905</wp:posOffset>
          </wp:positionV>
          <wp:extent cx="1600200" cy="287866"/>
          <wp:effectExtent l="25400" t="0" r="0" b="0"/>
          <wp:wrapNone/>
          <wp:docPr id="8" name="Picture 10" descr=":::::::Desktop:FuM-CH Logo_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:::::Desktop:FuM-CH Logo_300pp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878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</w:rPr>
      <w:tab/>
      <w:t xml:space="preserve">  </w:t>
    </w:r>
  </w:p>
  <w:p w:rsidR="000040C6" w:rsidRDefault="000040C6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:rsidR="000040C6" w:rsidRDefault="000040C6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Medienmitteilung</w:t>
    </w:r>
    <w:r>
      <w:rPr>
        <w:rFonts w:ascii="Arial" w:hAnsi="Arial"/>
        <w:sz w:val="20"/>
      </w:rPr>
      <w:tab/>
      <w:t xml:space="preserve">Seite </w:t>
    </w:r>
    <w:r w:rsidR="002C26CE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2C26CE">
      <w:rPr>
        <w:rStyle w:val="Seitenzahl"/>
      </w:rPr>
      <w:fldChar w:fldCharType="separate"/>
    </w:r>
    <w:r w:rsidR="004466D9">
      <w:rPr>
        <w:rStyle w:val="Seitenzahl"/>
        <w:noProof/>
      </w:rPr>
      <w:t>1</w:t>
    </w:r>
    <w:r w:rsidR="002C26CE">
      <w:rPr>
        <w:rStyle w:val="Seitenzahl"/>
      </w:rPr>
      <w:fldChar w:fldCharType="end"/>
    </w:r>
    <w:r>
      <w:rPr>
        <w:rStyle w:val="Seitenzahl"/>
      </w:rPr>
      <w:t xml:space="preserve"> von </w:t>
    </w:r>
    <w:r w:rsidR="002C26CE"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 w:rsidR="002C26CE">
      <w:rPr>
        <w:rStyle w:val="Seitenzahl"/>
      </w:rPr>
      <w:fldChar w:fldCharType="separate"/>
    </w:r>
    <w:r w:rsidR="004466D9">
      <w:rPr>
        <w:rStyle w:val="Seitenzahl"/>
        <w:noProof/>
      </w:rPr>
      <w:t>2</w:t>
    </w:r>
    <w:r w:rsidR="002C26CE">
      <w:rPr>
        <w:rStyle w:val="Seitenzahl"/>
      </w:rPr>
      <w:fldChar w:fldCharType="end"/>
    </w:r>
  </w:p>
  <w:p w:rsidR="000040C6" w:rsidRDefault="000040C6">
    <w:pPr>
      <w:pStyle w:val="Kopfzeile"/>
      <w:rPr>
        <w:sz w:val="20"/>
      </w:rPr>
    </w:pPr>
  </w:p>
  <w:p w:rsidR="000040C6" w:rsidRDefault="000040C6">
    <w:pPr>
      <w:pStyle w:val="Kopfzeile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2408C"/>
    <w:rsid w:val="000040C6"/>
    <w:rsid w:val="0020056C"/>
    <w:rsid w:val="00212C9B"/>
    <w:rsid w:val="00243EB5"/>
    <w:rsid w:val="00245E0A"/>
    <w:rsid w:val="002C26CE"/>
    <w:rsid w:val="002D0E76"/>
    <w:rsid w:val="002F2886"/>
    <w:rsid w:val="0032408C"/>
    <w:rsid w:val="004466D9"/>
    <w:rsid w:val="006200BA"/>
    <w:rsid w:val="006638E5"/>
    <w:rsid w:val="0069323A"/>
    <w:rsid w:val="00787772"/>
    <w:rsid w:val="00901FFD"/>
    <w:rsid w:val="009516B8"/>
    <w:rsid w:val="009C6450"/>
    <w:rsid w:val="00B779CF"/>
    <w:rsid w:val="00C77929"/>
    <w:rsid w:val="00C87E64"/>
    <w:rsid w:val="00D54472"/>
    <w:rsid w:val="00D80E4A"/>
    <w:rsid w:val="00F40239"/>
    <w:rsid w:val="00F530FD"/>
    <w:rsid w:val="00F77FF7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408C"/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rsid w:val="0032408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32408C"/>
    <w:rPr>
      <w:rFonts w:ascii="Times New Roman" w:eastAsia="Times New Roman" w:hAnsi="Times New Roman" w:cs="Times New Roman"/>
      <w:szCs w:val="20"/>
      <w:lang w:eastAsia="de-DE"/>
    </w:rPr>
  </w:style>
  <w:style w:type="character" w:styleId="Seitenzahl">
    <w:name w:val="page number"/>
    <w:basedOn w:val="Absatzstandardschriftart"/>
    <w:rsid w:val="0032408C"/>
  </w:style>
  <w:style w:type="paragraph" w:styleId="Textkrper">
    <w:name w:val="Body Text"/>
    <w:basedOn w:val="Standard"/>
    <w:link w:val="TextkrperZeichen"/>
    <w:rsid w:val="0032408C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character" w:customStyle="1" w:styleId="TextkrperZeichen">
    <w:name w:val="Textkörper Zeichen"/>
    <w:basedOn w:val="Absatzstandardschriftart"/>
    <w:link w:val="Textkrper"/>
    <w:rsid w:val="0032408C"/>
    <w:rPr>
      <w:rFonts w:ascii="Arial" w:eastAsia="Times New Roman" w:hAnsi="Arial" w:cs="Times New Roman"/>
      <w:i/>
      <w:sz w:val="20"/>
      <w:szCs w:val="20"/>
      <w:lang w:eastAsia="de-DE"/>
    </w:rPr>
  </w:style>
  <w:style w:type="paragraph" w:customStyle="1" w:styleId="Einzug1">
    <w:name w:val="Einzug 1"/>
    <w:basedOn w:val="Standard"/>
    <w:link w:val="Einzug1Zchn"/>
    <w:rsid w:val="0032408C"/>
    <w:pPr>
      <w:keepLines/>
      <w:spacing w:line="300" w:lineRule="atLeast"/>
      <w:ind w:left="851"/>
    </w:pPr>
    <w:rPr>
      <w:rFonts w:ascii="Arial Narrow" w:hAnsi="Arial Narrow"/>
      <w:sz w:val="21"/>
      <w:lang w:val="de-CH" w:eastAsia="de-CH"/>
    </w:rPr>
  </w:style>
  <w:style w:type="character" w:customStyle="1" w:styleId="Einzug1Zchn">
    <w:name w:val="Einzug 1 Zchn"/>
    <w:link w:val="Einzug1"/>
    <w:rsid w:val="0032408C"/>
    <w:rPr>
      <w:rFonts w:ascii="Arial Narrow" w:eastAsia="Times New Roman" w:hAnsi="Arial Narrow" w:cs="Times New Roman"/>
      <w:sz w:val="21"/>
      <w:szCs w:val="20"/>
      <w:lang w:val="de-CH" w:eastAsia="de-CH"/>
    </w:rPr>
  </w:style>
  <w:style w:type="character" w:styleId="Link">
    <w:name w:val="Hyperlink"/>
    <w:basedOn w:val="Absatzstandardschriftart"/>
    <w:uiPriority w:val="99"/>
    <w:unhideWhenUsed/>
    <w:rsid w:val="003240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http://www.press-n-relations.ch" TargetMode="External"/><Relationship Id="rId6" Type="http://schemas.openxmlformats.org/officeDocument/2006/relationships/hyperlink" Target="mailto:sbarrho@fumgroup.ch" TargetMode="External"/><Relationship Id="rId7" Type="http://schemas.openxmlformats.org/officeDocument/2006/relationships/hyperlink" Target="mailto:mh@press-n-relations.ch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633</Words>
  <Characters>3609</Characters>
  <Application>Microsoft Macintosh Word</Application>
  <DocSecurity>0</DocSecurity>
  <Lines>30</Lines>
  <Paragraphs>7</Paragraphs>
  <ScaleCrop>false</ScaleCrop>
  <Company>Press'n'Relations 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12</cp:revision>
  <dcterms:created xsi:type="dcterms:W3CDTF">2013-11-13T13:29:00Z</dcterms:created>
  <dcterms:modified xsi:type="dcterms:W3CDTF">2013-11-15T18:07:00Z</dcterms:modified>
</cp:coreProperties>
</file>