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DBF" w:rsidRPr="00B64B66" w:rsidRDefault="00217DBF" w:rsidP="00217DBF">
      <w:pPr>
        <w:autoSpaceDE w:val="0"/>
        <w:autoSpaceDN w:val="0"/>
        <w:adjustRightInd w:val="0"/>
        <w:spacing w:line="240" w:lineRule="atLeast"/>
        <w:ind w:right="565"/>
        <w:rPr>
          <w:rFonts w:ascii="Arial" w:hAnsi="Arial"/>
          <w:sz w:val="20"/>
          <w:u w:val="single"/>
          <w:lang w:val="de-CH"/>
        </w:rPr>
      </w:pPr>
      <w:r w:rsidRPr="00B64B66">
        <w:rPr>
          <w:rFonts w:ascii="Arial" w:hAnsi="Arial"/>
          <w:sz w:val="20"/>
        </w:rPr>
        <w:t xml:space="preserve">Zürich, </w:t>
      </w:r>
      <w:r w:rsidR="00547E92">
        <w:rPr>
          <w:rFonts w:ascii="Arial" w:hAnsi="Arial"/>
          <w:sz w:val="20"/>
        </w:rPr>
        <w:t>12</w:t>
      </w:r>
      <w:r w:rsidR="00C44F53">
        <w:rPr>
          <w:rFonts w:ascii="Arial" w:hAnsi="Arial"/>
          <w:sz w:val="20"/>
        </w:rPr>
        <w:t>.</w:t>
      </w:r>
      <w:r>
        <w:rPr>
          <w:rFonts w:ascii="Arial" w:hAnsi="Arial"/>
          <w:sz w:val="20"/>
        </w:rPr>
        <w:t xml:space="preserve"> November 2013</w:t>
      </w:r>
    </w:p>
    <w:p w:rsidR="00547E92" w:rsidRDefault="00547E92" w:rsidP="00547E92">
      <w:pPr>
        <w:widowControl w:val="0"/>
        <w:tabs>
          <w:tab w:val="left" w:pos="7230"/>
        </w:tabs>
        <w:autoSpaceDE w:val="0"/>
        <w:autoSpaceDN w:val="0"/>
        <w:adjustRightInd w:val="0"/>
        <w:spacing w:line="312" w:lineRule="auto"/>
        <w:ind w:right="1840"/>
        <w:rPr>
          <w:rFonts w:ascii="Arial" w:hAnsi="Arial" w:cs="Arial"/>
          <w:color w:val="000000"/>
          <w:sz w:val="20"/>
          <w:szCs w:val="21"/>
        </w:rPr>
      </w:pPr>
    </w:p>
    <w:p w:rsidR="00547E92" w:rsidRDefault="00547E92" w:rsidP="00547E92">
      <w:pPr>
        <w:widowControl w:val="0"/>
        <w:tabs>
          <w:tab w:val="left" w:pos="7230"/>
        </w:tabs>
        <w:autoSpaceDE w:val="0"/>
        <w:autoSpaceDN w:val="0"/>
        <w:adjustRightInd w:val="0"/>
        <w:spacing w:line="312" w:lineRule="auto"/>
        <w:ind w:right="1840"/>
        <w:rPr>
          <w:rFonts w:ascii="Arial" w:hAnsi="Arial" w:cs="Arial"/>
          <w:color w:val="000000"/>
          <w:sz w:val="20"/>
          <w:szCs w:val="21"/>
        </w:rPr>
      </w:pPr>
      <w:r>
        <w:rPr>
          <w:rFonts w:ascii="Arial" w:hAnsi="Arial" w:cs="Arial"/>
          <w:b/>
          <w:bCs/>
          <w:color w:val="000000"/>
          <w:szCs w:val="24"/>
        </w:rPr>
        <w:t>Burim Mirakaj und Norbert Kähler leiten FRITZ &amp; MACZIOL</w:t>
      </w:r>
    </w:p>
    <w:p w:rsidR="00547E92" w:rsidRDefault="00547E92" w:rsidP="00547E92">
      <w:pPr>
        <w:widowControl w:val="0"/>
        <w:tabs>
          <w:tab w:val="left" w:pos="7230"/>
        </w:tabs>
        <w:autoSpaceDE w:val="0"/>
        <w:autoSpaceDN w:val="0"/>
        <w:adjustRightInd w:val="0"/>
        <w:spacing w:line="312" w:lineRule="auto"/>
        <w:ind w:right="1840"/>
        <w:rPr>
          <w:rFonts w:ascii="Arial" w:hAnsi="Arial" w:cs="Arial"/>
          <w:color w:val="000000"/>
          <w:sz w:val="20"/>
          <w:szCs w:val="21"/>
        </w:rPr>
      </w:pPr>
      <w:r>
        <w:rPr>
          <w:rFonts w:ascii="Arial" w:hAnsi="Arial" w:cs="Arial"/>
          <w:color w:val="000000"/>
          <w:sz w:val="20"/>
        </w:rPr>
        <w:t>Bisheriger CEO Roger Eder neu verantwortlich für den Standort Singapur</w:t>
      </w:r>
    </w:p>
    <w:p w:rsidR="00547E92" w:rsidRDefault="00547E92" w:rsidP="00547E92">
      <w:pPr>
        <w:widowControl w:val="0"/>
        <w:tabs>
          <w:tab w:val="left" w:pos="7230"/>
        </w:tabs>
        <w:autoSpaceDE w:val="0"/>
        <w:autoSpaceDN w:val="0"/>
        <w:adjustRightInd w:val="0"/>
        <w:spacing w:line="312" w:lineRule="auto"/>
        <w:ind w:right="1840"/>
        <w:rPr>
          <w:rFonts w:ascii="Arial" w:hAnsi="Arial" w:cs="Arial"/>
          <w:color w:val="000000"/>
          <w:sz w:val="20"/>
          <w:szCs w:val="21"/>
        </w:rPr>
      </w:pPr>
    </w:p>
    <w:p w:rsidR="00547E92" w:rsidRPr="00547E92" w:rsidRDefault="00547E92" w:rsidP="00547E92">
      <w:pPr>
        <w:widowControl w:val="0"/>
        <w:tabs>
          <w:tab w:val="left" w:pos="7230"/>
        </w:tabs>
        <w:autoSpaceDE w:val="0"/>
        <w:autoSpaceDN w:val="0"/>
        <w:adjustRightInd w:val="0"/>
        <w:spacing w:line="312" w:lineRule="auto"/>
        <w:ind w:right="1840"/>
        <w:rPr>
          <w:rFonts w:ascii="Arial" w:hAnsi="Arial" w:cs="Arial"/>
          <w:b/>
          <w:color w:val="000000"/>
          <w:sz w:val="20"/>
          <w:szCs w:val="21"/>
        </w:rPr>
      </w:pPr>
      <w:r>
        <w:rPr>
          <w:rFonts w:ascii="Arial" w:hAnsi="Arial" w:cs="Arial"/>
          <w:b/>
          <w:bCs/>
          <w:color w:val="000000"/>
          <w:sz w:val="20"/>
        </w:rPr>
        <w:t xml:space="preserve">Die </w:t>
      </w:r>
      <w:r w:rsidRPr="00547E92">
        <w:rPr>
          <w:rFonts w:ascii="Arial" w:hAnsi="Arial" w:cs="Arial"/>
          <w:b/>
          <w:bCs/>
          <w:color w:val="000000"/>
          <w:sz w:val="20"/>
        </w:rPr>
        <w:t xml:space="preserve">Schweizer Niederlassung des IT-Systemhauses FRITZ &amp; MACZIOL wird neu gemeinsam von CEO Burim Mirakaj und Sales Director Norbert Kähler geleitet, welcher neu in die Geschäftsleitung berufen wurde. </w:t>
      </w:r>
      <w:r>
        <w:rPr>
          <w:rFonts w:ascii="Arial" w:hAnsi="Arial" w:cs="Arial"/>
          <w:b/>
          <w:bCs/>
          <w:color w:val="000000"/>
          <w:sz w:val="20"/>
        </w:rPr>
        <w:t>„</w:t>
      </w:r>
      <w:r w:rsidRPr="00547E92">
        <w:rPr>
          <w:rFonts w:ascii="Arial" w:hAnsi="Arial" w:cs="Arial"/>
          <w:b/>
          <w:color w:val="000000"/>
          <w:sz w:val="20"/>
        </w:rPr>
        <w:t>Zusammen mit dem etablierten Management Board sind wir bestens aufgestellt, um das Geschäft weiter erfolgreich auszubauen und die Synergien innerhalb der FRITZ &amp; MACZIOL group optimal zu nutzen</w:t>
      </w:r>
      <w:r>
        <w:rPr>
          <w:rFonts w:ascii="Arial" w:hAnsi="Arial" w:cs="Arial"/>
          <w:b/>
          <w:color w:val="000000"/>
          <w:sz w:val="20"/>
        </w:rPr>
        <w:t>“,</w:t>
      </w:r>
      <w:r w:rsidRPr="00547E92">
        <w:rPr>
          <w:rFonts w:ascii="Arial" w:hAnsi="Arial" w:cs="Arial"/>
          <w:b/>
          <w:color w:val="000000"/>
          <w:sz w:val="20"/>
        </w:rPr>
        <w:t xml:space="preserve"> </w:t>
      </w:r>
      <w:r w:rsidRPr="00547E92">
        <w:rPr>
          <w:rFonts w:ascii="Arial" w:hAnsi="Arial" w:cs="Arial"/>
          <w:b/>
          <w:bCs/>
          <w:color w:val="000000"/>
          <w:sz w:val="20"/>
        </w:rPr>
        <w:t>sagt Mirakaj. Roger Eder, welcher die Schweizer Niederlassung seit 2007 leitete, verantwortet neu als CEO die Geschäftsstelle Singapur. Damit verfügt das Unternehmen nun über eine Niederlassung mit einem direkten Ansprechpartner für Schweizer Unternehmen, die sich in der Region engagieren. Überdies teilt das Unte</w:t>
      </w:r>
      <w:r w:rsidRPr="00547E92">
        <w:rPr>
          <w:rFonts w:ascii="Arial" w:hAnsi="Arial" w:cs="Arial"/>
          <w:b/>
          <w:bCs/>
          <w:color w:val="000000"/>
          <w:sz w:val="20"/>
        </w:rPr>
        <w:t>r</w:t>
      </w:r>
      <w:r w:rsidRPr="00547E92">
        <w:rPr>
          <w:rFonts w:ascii="Arial" w:hAnsi="Arial" w:cs="Arial"/>
          <w:b/>
          <w:bCs/>
          <w:color w:val="000000"/>
          <w:sz w:val="20"/>
        </w:rPr>
        <w:t>nehmen mit, ein Büro in Bern eröffnet zu haben, um die Nähe zum Markt in der Region Bern-Mitte zu stärken.</w:t>
      </w:r>
    </w:p>
    <w:p w:rsidR="00547E92" w:rsidRDefault="00547E92" w:rsidP="00547E92">
      <w:pPr>
        <w:widowControl w:val="0"/>
        <w:tabs>
          <w:tab w:val="left" w:pos="7230"/>
        </w:tabs>
        <w:autoSpaceDE w:val="0"/>
        <w:autoSpaceDN w:val="0"/>
        <w:adjustRightInd w:val="0"/>
        <w:spacing w:line="312" w:lineRule="auto"/>
        <w:ind w:right="1840"/>
        <w:rPr>
          <w:rFonts w:ascii="Arial" w:hAnsi="Arial" w:cs="Arial"/>
          <w:color w:val="000000"/>
          <w:sz w:val="20"/>
          <w:szCs w:val="21"/>
        </w:rPr>
      </w:pPr>
    </w:p>
    <w:p w:rsidR="00547E92" w:rsidRPr="00547E92" w:rsidRDefault="00547E92" w:rsidP="00547E92">
      <w:pPr>
        <w:widowControl w:val="0"/>
        <w:tabs>
          <w:tab w:val="left" w:pos="7230"/>
        </w:tabs>
        <w:autoSpaceDE w:val="0"/>
        <w:autoSpaceDN w:val="0"/>
        <w:adjustRightInd w:val="0"/>
        <w:spacing w:line="312" w:lineRule="auto"/>
        <w:ind w:right="1840"/>
        <w:rPr>
          <w:rFonts w:ascii="Arial" w:hAnsi="Arial" w:cs="Arial"/>
          <w:color w:val="000000"/>
          <w:sz w:val="20"/>
          <w:szCs w:val="21"/>
        </w:rPr>
      </w:pPr>
      <w:r>
        <w:rPr>
          <w:rFonts w:ascii="Arial" w:hAnsi="Arial" w:cs="Arial"/>
          <w:color w:val="000000"/>
          <w:sz w:val="20"/>
        </w:rPr>
        <w:t>Des Weiteren nimmt Burim Mirakaj per 01.01.2014 Einsitz im Verwaltungsrat der Tochtergesellschaft IT&amp;T und verantwortet wie bisher den Bereich Treasury i</w:t>
      </w:r>
      <w:r>
        <w:rPr>
          <w:rFonts w:ascii="Arial" w:hAnsi="Arial" w:cs="Arial"/>
          <w:color w:val="000000"/>
          <w:sz w:val="20"/>
        </w:rPr>
        <w:t>n</w:t>
      </w:r>
      <w:r>
        <w:rPr>
          <w:rFonts w:ascii="Arial" w:hAnsi="Arial" w:cs="Arial"/>
          <w:color w:val="000000"/>
          <w:sz w:val="20"/>
        </w:rPr>
        <w:t>nerhalb der F&amp;M Gruppe.</w:t>
      </w:r>
      <w:bookmarkStart w:id="0" w:name="_GoBack"/>
      <w:r>
        <w:rPr>
          <w:rFonts w:ascii="Arial" w:hAnsi="Arial" w:cs="Arial"/>
          <w:color w:val="000000"/>
          <w:sz w:val="20"/>
          <w:szCs w:val="21"/>
        </w:rPr>
        <w:t xml:space="preserve"> </w:t>
      </w:r>
      <w:r>
        <w:rPr>
          <w:rFonts w:ascii="Arial" w:hAnsi="Arial" w:cs="Arial"/>
          <w:color w:val="000000"/>
          <w:sz w:val="20"/>
        </w:rPr>
        <w:t>Heribert Fritz steht der FRITZ &amp; MACZIOL group we</w:t>
      </w:r>
      <w:r>
        <w:rPr>
          <w:rFonts w:ascii="Arial" w:hAnsi="Arial" w:cs="Arial"/>
          <w:color w:val="000000"/>
          <w:sz w:val="20"/>
        </w:rPr>
        <w:t>i</w:t>
      </w:r>
      <w:r>
        <w:rPr>
          <w:rFonts w:ascii="Arial" w:hAnsi="Arial" w:cs="Arial"/>
          <w:color w:val="000000"/>
          <w:sz w:val="20"/>
        </w:rPr>
        <w:t>terhin als CEO vor.</w:t>
      </w:r>
      <w:bookmarkEnd w:id="0"/>
    </w:p>
    <w:p w:rsidR="00217DBF" w:rsidRDefault="00217DBF" w:rsidP="00217DBF">
      <w:pPr>
        <w:widowControl w:val="0"/>
        <w:tabs>
          <w:tab w:val="left" w:pos="7230"/>
        </w:tabs>
        <w:autoSpaceDE w:val="0"/>
        <w:autoSpaceDN w:val="0"/>
        <w:adjustRightInd w:val="0"/>
        <w:spacing w:line="312" w:lineRule="auto"/>
        <w:ind w:right="1840"/>
        <w:rPr>
          <w:rFonts w:ascii="Arial" w:hAnsi="Arial" w:cs="Arial"/>
          <w:color w:val="000000"/>
          <w:sz w:val="20"/>
          <w:szCs w:val="21"/>
        </w:rPr>
      </w:pPr>
    </w:p>
    <w:tbl>
      <w:tblPr>
        <w:tblW w:w="7938" w:type="dxa"/>
        <w:tblInd w:w="108" w:type="dxa"/>
        <w:tblLayout w:type="fixed"/>
        <w:tblLook w:val="00A0"/>
      </w:tblPr>
      <w:tblGrid>
        <w:gridCol w:w="1560"/>
        <w:gridCol w:w="6378"/>
      </w:tblGrid>
      <w:tr w:rsidR="00217DBF" w:rsidRPr="0020533E">
        <w:trPr>
          <w:trHeight w:val="1627"/>
        </w:trPr>
        <w:tc>
          <w:tcPr>
            <w:tcW w:w="1560" w:type="dxa"/>
          </w:tcPr>
          <w:p w:rsidR="00217DBF" w:rsidRDefault="00217DBF" w:rsidP="00EA6482">
            <w:pPr>
              <w:widowControl w:val="0"/>
              <w:tabs>
                <w:tab w:val="left" w:pos="220"/>
                <w:tab w:val="left" w:pos="720"/>
              </w:tabs>
              <w:autoSpaceDE w:val="0"/>
              <w:autoSpaceDN w:val="0"/>
              <w:adjustRightInd w:val="0"/>
              <w:spacing w:line="288" w:lineRule="auto"/>
              <w:ind w:right="23"/>
              <w:jc w:val="center"/>
              <w:rPr>
                <w:noProof/>
                <w:sz w:val="20"/>
              </w:rPr>
            </w:pPr>
            <w:r>
              <w:rPr>
                <w:noProof/>
                <w:sz w:val="20"/>
              </w:rPr>
              <w:drawing>
                <wp:inline distT="0" distB="0" distL="0" distR="0">
                  <wp:extent cx="693266" cy="1060027"/>
                  <wp:effectExtent l="25400" t="0" r="0" b="0"/>
                  <wp:docPr id="11" name="Bild 1" descr="::Bildschirmfoto 2013-11-06 um 13.46.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schirmfoto 2013-11-06 um 13.46.20.png"/>
                          <pic:cNvPicPr>
                            <a:picLocks noChangeAspect="1" noChangeArrowheads="1"/>
                          </pic:cNvPicPr>
                        </pic:nvPicPr>
                        <pic:blipFill>
                          <a:blip r:embed="rId4"/>
                          <a:srcRect/>
                          <a:stretch>
                            <a:fillRect/>
                          </a:stretch>
                        </pic:blipFill>
                        <pic:spPr bwMode="auto">
                          <a:xfrm>
                            <a:off x="0" y="0"/>
                            <a:ext cx="700578" cy="1071207"/>
                          </a:xfrm>
                          <a:prstGeom prst="rect">
                            <a:avLst/>
                          </a:prstGeom>
                          <a:noFill/>
                          <a:ln w="9525">
                            <a:noFill/>
                            <a:miter lim="800000"/>
                            <a:headEnd/>
                            <a:tailEnd/>
                          </a:ln>
                        </pic:spPr>
                      </pic:pic>
                    </a:graphicData>
                  </a:graphic>
                </wp:inline>
              </w:drawing>
            </w:r>
          </w:p>
        </w:tc>
        <w:tc>
          <w:tcPr>
            <w:tcW w:w="6378" w:type="dxa"/>
          </w:tcPr>
          <w:p w:rsidR="00217DBF" w:rsidRDefault="00217DBF" w:rsidP="00EA6482">
            <w:pPr>
              <w:pStyle w:val="Einzug1"/>
              <w:spacing w:line="300" w:lineRule="exact"/>
              <w:ind w:left="0"/>
              <w:rPr>
                <w:rFonts w:ascii="Helvetica" w:hAnsi="Helvetica"/>
                <w:sz w:val="16"/>
                <w:lang w:val="de-DE" w:eastAsia="de-DE"/>
              </w:rPr>
            </w:pPr>
          </w:p>
          <w:p w:rsidR="00217DBF" w:rsidRDefault="00217DBF" w:rsidP="00EA6482">
            <w:pPr>
              <w:pStyle w:val="Einzug1"/>
              <w:spacing w:line="300" w:lineRule="exact"/>
              <w:ind w:left="0"/>
              <w:rPr>
                <w:rFonts w:ascii="Helvetica" w:hAnsi="Helvetica"/>
                <w:sz w:val="16"/>
                <w:lang w:val="de-DE" w:eastAsia="de-DE"/>
              </w:rPr>
            </w:pPr>
          </w:p>
          <w:p w:rsidR="00217DBF" w:rsidRDefault="00217DBF" w:rsidP="00EA6482">
            <w:pPr>
              <w:pStyle w:val="Einzug1"/>
              <w:spacing w:line="300" w:lineRule="exact"/>
              <w:ind w:left="0"/>
              <w:rPr>
                <w:rFonts w:ascii="Helvetica" w:hAnsi="Helvetica"/>
                <w:sz w:val="16"/>
                <w:lang w:val="de-DE" w:eastAsia="de-DE"/>
              </w:rPr>
            </w:pPr>
          </w:p>
          <w:p w:rsidR="00217DBF" w:rsidRDefault="00217DBF" w:rsidP="00EA6482">
            <w:pPr>
              <w:pStyle w:val="Einzug1"/>
              <w:spacing w:line="300" w:lineRule="exact"/>
              <w:ind w:left="0"/>
              <w:rPr>
                <w:rFonts w:ascii="Helvetica" w:hAnsi="Helvetica"/>
                <w:sz w:val="16"/>
                <w:lang w:val="de-DE" w:eastAsia="de-DE"/>
              </w:rPr>
            </w:pPr>
          </w:p>
          <w:p w:rsidR="00217DBF" w:rsidRPr="000559CB" w:rsidRDefault="00217DBF" w:rsidP="00670CD3">
            <w:pPr>
              <w:pStyle w:val="Einzug1"/>
              <w:spacing w:line="300" w:lineRule="exact"/>
              <w:ind w:left="0"/>
              <w:rPr>
                <w:rFonts w:ascii="Helvetica" w:hAnsi="Helvetica"/>
                <w:b/>
                <w:sz w:val="16"/>
                <w:lang w:val="de-DE" w:eastAsia="de-DE"/>
              </w:rPr>
            </w:pPr>
            <w:r>
              <w:rPr>
                <w:rFonts w:ascii="Helvetica" w:hAnsi="Helvetica"/>
                <w:b/>
                <w:sz w:val="16"/>
                <w:lang w:val="de-DE" w:eastAsia="de-DE"/>
              </w:rPr>
              <w:t xml:space="preserve">Burim Mirakaj, </w:t>
            </w:r>
            <w:r w:rsidR="00670CD3">
              <w:rPr>
                <w:rFonts w:ascii="Helvetica" w:hAnsi="Helvetica"/>
                <w:b/>
                <w:sz w:val="16"/>
                <w:lang w:val="de-DE" w:eastAsia="de-DE"/>
              </w:rPr>
              <w:t>CEO</w:t>
            </w:r>
            <w:r>
              <w:rPr>
                <w:rFonts w:ascii="Helvetica" w:hAnsi="Helvetica"/>
                <w:b/>
                <w:sz w:val="16"/>
                <w:lang w:val="de-DE" w:eastAsia="de-DE"/>
              </w:rPr>
              <w:t>, FRITZ &amp; MACZIOL (Schweiz) AG</w:t>
            </w:r>
          </w:p>
        </w:tc>
      </w:tr>
      <w:tr w:rsidR="00217DBF" w:rsidRPr="0020533E">
        <w:trPr>
          <w:trHeight w:val="1551"/>
        </w:trPr>
        <w:tc>
          <w:tcPr>
            <w:tcW w:w="1560" w:type="dxa"/>
          </w:tcPr>
          <w:p w:rsidR="00217DBF" w:rsidRDefault="00217DBF" w:rsidP="00EA6482">
            <w:pPr>
              <w:widowControl w:val="0"/>
              <w:tabs>
                <w:tab w:val="left" w:pos="220"/>
                <w:tab w:val="left" w:pos="720"/>
              </w:tabs>
              <w:autoSpaceDE w:val="0"/>
              <w:autoSpaceDN w:val="0"/>
              <w:adjustRightInd w:val="0"/>
              <w:spacing w:line="288" w:lineRule="auto"/>
              <w:ind w:right="23"/>
              <w:jc w:val="center"/>
              <w:rPr>
                <w:noProof/>
                <w:sz w:val="20"/>
              </w:rPr>
            </w:pPr>
            <w:r>
              <w:rPr>
                <w:noProof/>
                <w:sz w:val="20"/>
              </w:rPr>
              <w:drawing>
                <wp:inline distT="0" distB="0" distL="0" distR="0">
                  <wp:extent cx="637963" cy="965976"/>
                  <wp:effectExtent l="25400" t="0" r="0" b="0"/>
                  <wp:docPr id="12" name="Bild 2" descr="::Bildschirmfoto 2013-11-06 um 13.46.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schirmfoto 2013-11-06 um 13.46.34.png"/>
                          <pic:cNvPicPr>
                            <a:picLocks noChangeAspect="1" noChangeArrowheads="1"/>
                          </pic:cNvPicPr>
                        </pic:nvPicPr>
                        <pic:blipFill>
                          <a:blip r:embed="rId5"/>
                          <a:srcRect/>
                          <a:stretch>
                            <a:fillRect/>
                          </a:stretch>
                        </pic:blipFill>
                        <pic:spPr bwMode="auto">
                          <a:xfrm>
                            <a:off x="0" y="0"/>
                            <a:ext cx="641156" cy="970811"/>
                          </a:xfrm>
                          <a:prstGeom prst="rect">
                            <a:avLst/>
                          </a:prstGeom>
                          <a:noFill/>
                          <a:ln w="9525">
                            <a:noFill/>
                            <a:miter lim="800000"/>
                            <a:headEnd/>
                            <a:tailEnd/>
                          </a:ln>
                        </pic:spPr>
                      </pic:pic>
                    </a:graphicData>
                  </a:graphic>
                </wp:inline>
              </w:drawing>
            </w:r>
          </w:p>
        </w:tc>
        <w:tc>
          <w:tcPr>
            <w:tcW w:w="6378" w:type="dxa"/>
          </w:tcPr>
          <w:p w:rsidR="00217DBF" w:rsidRDefault="00217DBF" w:rsidP="00EA6482">
            <w:pPr>
              <w:pStyle w:val="Einzug1"/>
              <w:spacing w:line="300" w:lineRule="exact"/>
              <w:ind w:left="0"/>
              <w:rPr>
                <w:rFonts w:ascii="Helvetica" w:hAnsi="Helvetica"/>
                <w:sz w:val="16"/>
                <w:lang w:val="de-DE" w:eastAsia="de-DE"/>
              </w:rPr>
            </w:pPr>
          </w:p>
          <w:p w:rsidR="00217DBF" w:rsidRDefault="00217DBF" w:rsidP="00EA6482">
            <w:pPr>
              <w:pStyle w:val="Einzug1"/>
              <w:spacing w:line="300" w:lineRule="exact"/>
              <w:ind w:left="0"/>
              <w:rPr>
                <w:rFonts w:ascii="Helvetica" w:hAnsi="Helvetica"/>
                <w:sz w:val="16"/>
                <w:lang w:val="de-DE" w:eastAsia="de-DE"/>
              </w:rPr>
            </w:pPr>
          </w:p>
          <w:p w:rsidR="00217DBF" w:rsidRDefault="00217DBF" w:rsidP="00EA6482">
            <w:pPr>
              <w:pStyle w:val="Einzug1"/>
              <w:spacing w:line="300" w:lineRule="exact"/>
              <w:ind w:left="0"/>
              <w:rPr>
                <w:rFonts w:ascii="Helvetica" w:hAnsi="Helvetica"/>
                <w:sz w:val="16"/>
                <w:lang w:val="de-DE" w:eastAsia="de-DE"/>
              </w:rPr>
            </w:pPr>
          </w:p>
          <w:p w:rsidR="00217DBF" w:rsidRPr="000559CB" w:rsidRDefault="00217DBF" w:rsidP="00EA6482">
            <w:pPr>
              <w:pStyle w:val="Einzug1"/>
              <w:spacing w:line="300" w:lineRule="exact"/>
              <w:ind w:left="0"/>
              <w:rPr>
                <w:rFonts w:ascii="Helvetica" w:hAnsi="Helvetica"/>
                <w:b/>
                <w:sz w:val="16"/>
                <w:lang w:val="de-DE" w:eastAsia="de-DE"/>
              </w:rPr>
            </w:pPr>
            <w:r>
              <w:rPr>
                <w:rFonts w:ascii="Helvetica" w:hAnsi="Helvetica"/>
                <w:b/>
                <w:sz w:val="16"/>
                <w:lang w:val="de-DE" w:eastAsia="de-DE"/>
              </w:rPr>
              <w:t>Norbert Kähler, Sales Director, FRITZ &amp; MACZIOL (Schweiz) AG</w:t>
            </w:r>
          </w:p>
        </w:tc>
      </w:tr>
      <w:tr w:rsidR="00217DBF" w:rsidRPr="0020533E">
        <w:trPr>
          <w:trHeight w:val="1429"/>
        </w:trPr>
        <w:tc>
          <w:tcPr>
            <w:tcW w:w="1560" w:type="dxa"/>
          </w:tcPr>
          <w:p w:rsidR="00217DBF" w:rsidRDefault="00217DBF" w:rsidP="00EA6482">
            <w:pPr>
              <w:widowControl w:val="0"/>
              <w:tabs>
                <w:tab w:val="left" w:pos="220"/>
                <w:tab w:val="left" w:pos="720"/>
              </w:tabs>
              <w:autoSpaceDE w:val="0"/>
              <w:autoSpaceDN w:val="0"/>
              <w:adjustRightInd w:val="0"/>
              <w:spacing w:line="288" w:lineRule="auto"/>
              <w:ind w:right="23"/>
              <w:jc w:val="center"/>
              <w:rPr>
                <w:noProof/>
                <w:sz w:val="20"/>
              </w:rPr>
            </w:pPr>
            <w:r>
              <w:rPr>
                <w:noProof/>
                <w:sz w:val="20"/>
              </w:rPr>
              <w:drawing>
                <wp:inline distT="0" distB="0" distL="0" distR="0">
                  <wp:extent cx="664161" cy="1034627"/>
                  <wp:effectExtent l="25400" t="0" r="0" b="0"/>
                  <wp:docPr id="13" name="Bild 3" descr="::Bildschirmfoto 2013-11-06 um 13.46.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schirmfoto 2013-11-06 um 13.46.51.png"/>
                          <pic:cNvPicPr>
                            <a:picLocks noChangeAspect="1" noChangeArrowheads="1"/>
                          </pic:cNvPicPr>
                        </pic:nvPicPr>
                        <pic:blipFill>
                          <a:blip r:embed="rId6"/>
                          <a:srcRect/>
                          <a:stretch>
                            <a:fillRect/>
                          </a:stretch>
                        </pic:blipFill>
                        <pic:spPr bwMode="auto">
                          <a:xfrm>
                            <a:off x="0" y="0"/>
                            <a:ext cx="673010" cy="1048411"/>
                          </a:xfrm>
                          <a:prstGeom prst="rect">
                            <a:avLst/>
                          </a:prstGeom>
                          <a:noFill/>
                          <a:ln w="9525">
                            <a:noFill/>
                            <a:miter lim="800000"/>
                            <a:headEnd/>
                            <a:tailEnd/>
                          </a:ln>
                        </pic:spPr>
                      </pic:pic>
                    </a:graphicData>
                  </a:graphic>
                </wp:inline>
              </w:drawing>
            </w:r>
          </w:p>
        </w:tc>
        <w:tc>
          <w:tcPr>
            <w:tcW w:w="6378" w:type="dxa"/>
          </w:tcPr>
          <w:p w:rsidR="00217DBF" w:rsidRDefault="00217DBF" w:rsidP="00EA6482">
            <w:pPr>
              <w:pStyle w:val="Einzug1"/>
              <w:spacing w:line="300" w:lineRule="exact"/>
              <w:ind w:left="0"/>
              <w:rPr>
                <w:rFonts w:ascii="Helvetica" w:hAnsi="Helvetica"/>
                <w:sz w:val="16"/>
                <w:lang w:val="de-DE" w:eastAsia="de-DE"/>
              </w:rPr>
            </w:pPr>
          </w:p>
          <w:p w:rsidR="00217DBF" w:rsidRDefault="00217DBF" w:rsidP="00EA6482">
            <w:pPr>
              <w:pStyle w:val="Einzug1"/>
              <w:spacing w:line="300" w:lineRule="exact"/>
              <w:ind w:left="0"/>
              <w:rPr>
                <w:rFonts w:ascii="Helvetica" w:hAnsi="Helvetica"/>
                <w:sz w:val="16"/>
                <w:lang w:val="de-DE" w:eastAsia="de-DE"/>
              </w:rPr>
            </w:pPr>
          </w:p>
          <w:p w:rsidR="00217DBF" w:rsidRDefault="00217DBF" w:rsidP="00EA6482">
            <w:pPr>
              <w:pStyle w:val="Einzug1"/>
              <w:spacing w:line="300" w:lineRule="exact"/>
              <w:ind w:left="0"/>
              <w:rPr>
                <w:rFonts w:ascii="Helvetica" w:hAnsi="Helvetica"/>
                <w:sz w:val="16"/>
                <w:lang w:val="de-DE" w:eastAsia="de-DE"/>
              </w:rPr>
            </w:pPr>
          </w:p>
          <w:p w:rsidR="00217DBF" w:rsidRDefault="00217DBF" w:rsidP="00EA6482">
            <w:pPr>
              <w:pStyle w:val="Einzug1"/>
              <w:spacing w:line="300" w:lineRule="exact"/>
              <w:ind w:left="0"/>
              <w:rPr>
                <w:rFonts w:ascii="Helvetica" w:hAnsi="Helvetica"/>
                <w:sz w:val="16"/>
                <w:lang w:val="de-DE" w:eastAsia="de-DE"/>
              </w:rPr>
            </w:pPr>
          </w:p>
          <w:p w:rsidR="00217DBF" w:rsidRPr="008F4359" w:rsidRDefault="00217DBF" w:rsidP="00EA6482">
            <w:pPr>
              <w:pStyle w:val="Einzug1"/>
              <w:spacing w:line="300" w:lineRule="exact"/>
              <w:ind w:left="0"/>
              <w:rPr>
                <w:rFonts w:ascii="Helvetica" w:hAnsi="Helvetica"/>
                <w:b/>
                <w:sz w:val="16"/>
                <w:lang w:val="de-DE" w:eastAsia="de-DE"/>
              </w:rPr>
            </w:pPr>
            <w:r>
              <w:rPr>
                <w:rFonts w:ascii="Helvetica" w:hAnsi="Helvetica"/>
                <w:b/>
                <w:sz w:val="16"/>
                <w:lang w:val="de-DE" w:eastAsia="de-DE"/>
              </w:rPr>
              <w:t xml:space="preserve">Roger Eder, CEO, </w:t>
            </w:r>
            <w:r w:rsidRPr="00C92DAF">
              <w:rPr>
                <w:rFonts w:ascii="Helvetica" w:hAnsi="Helvetica"/>
                <w:b/>
                <w:sz w:val="16"/>
                <w:lang w:val="de-DE" w:eastAsia="de-DE"/>
              </w:rPr>
              <w:t>FRITZ &amp; MACZIOL Singapore Pte. Ltd</w:t>
            </w:r>
          </w:p>
        </w:tc>
      </w:tr>
    </w:tbl>
    <w:p w:rsidR="00217DBF" w:rsidRDefault="00217DBF" w:rsidP="00217DBF">
      <w:pPr>
        <w:widowControl w:val="0"/>
        <w:tabs>
          <w:tab w:val="left" w:pos="7230"/>
        </w:tabs>
        <w:autoSpaceDE w:val="0"/>
        <w:autoSpaceDN w:val="0"/>
        <w:adjustRightInd w:val="0"/>
        <w:spacing w:line="312" w:lineRule="auto"/>
        <w:ind w:right="1840"/>
        <w:rPr>
          <w:rFonts w:ascii="Arial" w:hAnsi="Arial"/>
          <w:bCs/>
          <w:sz w:val="16"/>
        </w:rPr>
      </w:pPr>
    </w:p>
    <w:p w:rsidR="00217DBF" w:rsidRDefault="00217DBF" w:rsidP="00217DBF">
      <w:pPr>
        <w:widowControl w:val="0"/>
        <w:tabs>
          <w:tab w:val="left" w:pos="7230"/>
        </w:tabs>
        <w:autoSpaceDE w:val="0"/>
        <w:autoSpaceDN w:val="0"/>
        <w:adjustRightInd w:val="0"/>
        <w:spacing w:line="312" w:lineRule="auto"/>
        <w:ind w:right="1840"/>
        <w:rPr>
          <w:rFonts w:ascii="Arial" w:hAnsi="Arial"/>
          <w:bCs/>
          <w:sz w:val="16"/>
        </w:rPr>
      </w:pPr>
      <w:r>
        <w:rPr>
          <w:rFonts w:ascii="Arial" w:hAnsi="Arial"/>
          <w:bCs/>
          <w:sz w:val="16"/>
        </w:rPr>
        <w:t xml:space="preserve">Die hochaufgelösten Bilder stehen zum Herunterladen bereit auf </w:t>
      </w:r>
      <w:hyperlink r:id="rId7" w:history="1">
        <w:r w:rsidRPr="002A172F">
          <w:rPr>
            <w:rStyle w:val="Link"/>
            <w:rFonts w:ascii="Arial" w:hAnsi="Arial"/>
            <w:bCs/>
            <w:sz w:val="16"/>
          </w:rPr>
          <w:t>www.press-n-relations.ch</w:t>
        </w:r>
      </w:hyperlink>
      <w:r>
        <w:rPr>
          <w:rFonts w:ascii="Arial" w:hAnsi="Arial"/>
          <w:bCs/>
          <w:sz w:val="16"/>
        </w:rPr>
        <w:t xml:space="preserve"> (im A</w:t>
      </w:r>
      <w:r>
        <w:rPr>
          <w:rFonts w:ascii="Arial" w:hAnsi="Arial"/>
          <w:bCs/>
          <w:sz w:val="16"/>
        </w:rPr>
        <w:t>n</w:t>
      </w:r>
      <w:r>
        <w:rPr>
          <w:rFonts w:ascii="Arial" w:hAnsi="Arial"/>
          <w:bCs/>
          <w:sz w:val="16"/>
        </w:rPr>
        <w:t>hang zum dort veröffentlichten Text).</w:t>
      </w:r>
    </w:p>
    <w:p w:rsidR="00217DBF" w:rsidRPr="009F081F" w:rsidRDefault="00217DBF" w:rsidP="00217DBF">
      <w:pPr>
        <w:widowControl w:val="0"/>
        <w:tabs>
          <w:tab w:val="left" w:pos="7230"/>
        </w:tabs>
        <w:autoSpaceDE w:val="0"/>
        <w:autoSpaceDN w:val="0"/>
        <w:adjustRightInd w:val="0"/>
        <w:spacing w:line="312" w:lineRule="auto"/>
        <w:ind w:right="1840"/>
        <w:rPr>
          <w:rFonts w:ascii="Arial" w:hAnsi="Arial"/>
          <w:bCs/>
          <w:sz w:val="16"/>
        </w:rPr>
      </w:pPr>
    </w:p>
    <w:tbl>
      <w:tblPr>
        <w:tblW w:w="8717" w:type="dxa"/>
        <w:tblCellMar>
          <w:left w:w="70" w:type="dxa"/>
          <w:right w:w="70" w:type="dxa"/>
        </w:tblCellMar>
        <w:tblLook w:val="0000"/>
      </w:tblPr>
      <w:tblGrid>
        <w:gridCol w:w="4323"/>
        <w:gridCol w:w="4394"/>
      </w:tblGrid>
      <w:tr w:rsidR="00217DBF" w:rsidRPr="00FE560E">
        <w:trPr>
          <w:trHeight w:val="1259"/>
        </w:trPr>
        <w:tc>
          <w:tcPr>
            <w:tcW w:w="4323" w:type="dxa"/>
          </w:tcPr>
          <w:p w:rsidR="00217DBF" w:rsidRPr="00FE560E" w:rsidRDefault="00217DBF" w:rsidP="00EA6482">
            <w:pPr>
              <w:pStyle w:val="Textkrper"/>
              <w:spacing w:line="312" w:lineRule="auto"/>
              <w:ind w:right="-29"/>
              <w:rPr>
                <w:b/>
                <w:bCs/>
                <w:i w:val="0"/>
                <w:sz w:val="16"/>
              </w:rPr>
            </w:pPr>
            <w:r w:rsidRPr="00FE560E">
              <w:rPr>
                <w:b/>
                <w:bCs/>
                <w:i w:val="0"/>
                <w:sz w:val="16"/>
              </w:rPr>
              <w:t>Weitere Informationen:</w:t>
            </w:r>
          </w:p>
          <w:p w:rsidR="00217DBF" w:rsidRPr="00547E92" w:rsidRDefault="00217DBF" w:rsidP="00EA6482">
            <w:pPr>
              <w:pStyle w:val="Textkrper"/>
              <w:spacing w:line="312" w:lineRule="auto"/>
              <w:ind w:right="-29"/>
              <w:rPr>
                <w:bCs/>
                <w:i w:val="0"/>
                <w:sz w:val="16"/>
              </w:rPr>
            </w:pPr>
            <w:r w:rsidRPr="00FE560E">
              <w:rPr>
                <w:bCs/>
                <w:i w:val="0"/>
                <w:sz w:val="16"/>
              </w:rPr>
              <w:t xml:space="preserve">FRITZ &amp; </w:t>
            </w:r>
            <w:r w:rsidRPr="00547E92">
              <w:rPr>
                <w:bCs/>
                <w:i w:val="0"/>
                <w:sz w:val="16"/>
              </w:rPr>
              <w:t>MACZIOL (Schweiz) AG – Simone Barrho</w:t>
            </w:r>
          </w:p>
          <w:p w:rsidR="00217DBF" w:rsidRPr="00547E92" w:rsidRDefault="00217DBF" w:rsidP="00EA6482">
            <w:pPr>
              <w:pStyle w:val="Textkrper"/>
              <w:spacing w:line="312" w:lineRule="auto"/>
              <w:ind w:right="-29"/>
              <w:rPr>
                <w:bCs/>
                <w:i w:val="0"/>
                <w:sz w:val="16"/>
              </w:rPr>
            </w:pPr>
            <w:r w:rsidRPr="00547E92">
              <w:rPr>
                <w:bCs/>
                <w:i w:val="0"/>
                <w:sz w:val="16"/>
              </w:rPr>
              <w:t xml:space="preserve">Pfingstweidstrasse 60 – 8005 Zürich </w:t>
            </w:r>
          </w:p>
          <w:p w:rsidR="00217DBF" w:rsidRPr="00547E92" w:rsidRDefault="00217DBF" w:rsidP="00EA6482">
            <w:pPr>
              <w:pStyle w:val="Textkrper"/>
              <w:spacing w:line="312" w:lineRule="auto"/>
              <w:ind w:right="-29"/>
              <w:rPr>
                <w:bCs/>
                <w:i w:val="0"/>
                <w:sz w:val="16"/>
              </w:rPr>
            </w:pPr>
            <w:r w:rsidRPr="00547E92">
              <w:rPr>
                <w:bCs/>
                <w:i w:val="0"/>
                <w:sz w:val="16"/>
              </w:rPr>
              <w:t>Tel. +41 58 750 20 00 – Fax +41 58 750 20 09</w:t>
            </w:r>
          </w:p>
          <w:p w:rsidR="00217DBF" w:rsidRPr="00616FC0" w:rsidRDefault="00E7216C" w:rsidP="00EA6482">
            <w:pPr>
              <w:pStyle w:val="Textkrper"/>
              <w:spacing w:line="312" w:lineRule="auto"/>
              <w:ind w:right="-29"/>
              <w:rPr>
                <w:bCs/>
                <w:i w:val="0"/>
                <w:sz w:val="16"/>
              </w:rPr>
            </w:pPr>
            <w:hyperlink r:id="rId8" w:history="1">
              <w:r w:rsidR="00217DBF" w:rsidRPr="00547E92">
                <w:rPr>
                  <w:bCs/>
                  <w:i w:val="0"/>
                  <w:sz w:val="16"/>
                </w:rPr>
                <w:t>s.barrho@fumgroup.ch</w:t>
              </w:r>
            </w:hyperlink>
            <w:r w:rsidR="00217DBF" w:rsidRPr="00547E92">
              <w:rPr>
                <w:bCs/>
                <w:i w:val="0"/>
                <w:sz w:val="16"/>
              </w:rPr>
              <w:t xml:space="preserve"> –  www.fumgroup.ch</w:t>
            </w:r>
          </w:p>
        </w:tc>
        <w:tc>
          <w:tcPr>
            <w:tcW w:w="4394" w:type="dxa"/>
          </w:tcPr>
          <w:p w:rsidR="00217DBF" w:rsidRPr="00FE560E" w:rsidRDefault="00217DBF" w:rsidP="00EA6482">
            <w:pPr>
              <w:pStyle w:val="Textkrper"/>
              <w:spacing w:line="312" w:lineRule="auto"/>
              <w:ind w:right="-29"/>
              <w:rPr>
                <w:b/>
                <w:bCs/>
                <w:i w:val="0"/>
                <w:sz w:val="16"/>
              </w:rPr>
            </w:pPr>
            <w:r>
              <w:rPr>
                <w:b/>
                <w:bCs/>
                <w:i w:val="0"/>
                <w:sz w:val="16"/>
              </w:rPr>
              <w:t>P</w:t>
            </w:r>
            <w:r w:rsidRPr="00FE560E">
              <w:rPr>
                <w:b/>
                <w:bCs/>
                <w:i w:val="0"/>
                <w:sz w:val="16"/>
              </w:rPr>
              <w:t>resse- und Öffentlichkeitsarbeit:</w:t>
            </w:r>
          </w:p>
          <w:p w:rsidR="00217DBF" w:rsidRPr="00FE560E" w:rsidRDefault="00217DBF" w:rsidP="00EA6482">
            <w:pPr>
              <w:pStyle w:val="Textkrper"/>
              <w:spacing w:line="312" w:lineRule="auto"/>
              <w:ind w:right="-29"/>
              <w:rPr>
                <w:bCs/>
                <w:i w:val="0"/>
                <w:sz w:val="16"/>
              </w:rPr>
            </w:pPr>
            <w:r w:rsidRPr="00FE560E">
              <w:rPr>
                <w:bCs/>
                <w:i w:val="0"/>
                <w:sz w:val="16"/>
              </w:rPr>
              <w:t>Press'n'Relations GmbH – Markus Häfliger</w:t>
            </w:r>
          </w:p>
          <w:p w:rsidR="00217DBF" w:rsidRPr="00FE560E" w:rsidRDefault="00217DBF" w:rsidP="00EA6482">
            <w:pPr>
              <w:pStyle w:val="Textkrper"/>
              <w:spacing w:line="312" w:lineRule="auto"/>
              <w:ind w:right="-29"/>
              <w:rPr>
                <w:bCs/>
                <w:i w:val="0"/>
                <w:sz w:val="16"/>
              </w:rPr>
            </w:pPr>
            <w:r w:rsidRPr="00FE560E">
              <w:rPr>
                <w:bCs/>
                <w:i w:val="0"/>
                <w:sz w:val="16"/>
              </w:rPr>
              <w:t>Hirslanderstrasse 51 – 8032 Zürich</w:t>
            </w:r>
          </w:p>
          <w:p w:rsidR="00217DBF" w:rsidRPr="00FE560E" w:rsidRDefault="00217DBF" w:rsidP="00EA6482">
            <w:pPr>
              <w:pStyle w:val="Textkrper"/>
              <w:spacing w:line="312" w:lineRule="auto"/>
              <w:ind w:right="-29"/>
              <w:rPr>
                <w:bCs/>
                <w:i w:val="0"/>
                <w:sz w:val="16"/>
              </w:rPr>
            </w:pPr>
            <w:r w:rsidRPr="00FE560E">
              <w:rPr>
                <w:bCs/>
                <w:i w:val="0"/>
                <w:sz w:val="16"/>
              </w:rPr>
              <w:t xml:space="preserve">Tel. +41 43 </w:t>
            </w:r>
            <w:r>
              <w:rPr>
                <w:bCs/>
                <w:i w:val="0"/>
                <w:sz w:val="16"/>
              </w:rPr>
              <w:t>344 58 65 – Fax +41 43 344 58 69</w:t>
            </w:r>
          </w:p>
          <w:p w:rsidR="00217DBF" w:rsidRPr="00FE560E" w:rsidRDefault="00E7216C" w:rsidP="00EA6482">
            <w:pPr>
              <w:pStyle w:val="Textkrper"/>
              <w:spacing w:line="312" w:lineRule="auto"/>
              <w:ind w:right="-29"/>
              <w:rPr>
                <w:bCs/>
                <w:i w:val="0"/>
                <w:sz w:val="16"/>
              </w:rPr>
            </w:pPr>
            <w:hyperlink r:id="rId9" w:history="1">
              <w:r w:rsidR="00217DBF" w:rsidRPr="00FE560E">
                <w:rPr>
                  <w:bCs/>
                  <w:i w:val="0"/>
                  <w:sz w:val="16"/>
                </w:rPr>
                <w:t>mh@press-n-relations.ch</w:t>
              </w:r>
            </w:hyperlink>
            <w:r w:rsidR="00217DBF" w:rsidRPr="00FE560E">
              <w:rPr>
                <w:bCs/>
                <w:i w:val="0"/>
                <w:sz w:val="16"/>
              </w:rPr>
              <w:t xml:space="preserve"> – www.press-n-relations.ch</w:t>
            </w:r>
          </w:p>
        </w:tc>
      </w:tr>
    </w:tbl>
    <w:p w:rsidR="00217DBF" w:rsidRDefault="00217DBF" w:rsidP="00217DBF">
      <w:pPr>
        <w:widowControl w:val="0"/>
        <w:autoSpaceDE w:val="0"/>
        <w:autoSpaceDN w:val="0"/>
        <w:adjustRightInd w:val="0"/>
        <w:ind w:right="139"/>
        <w:rPr>
          <w:rFonts w:ascii="Arial" w:eastAsia="Calibri" w:hAnsi="Arial" w:cs="Arial"/>
          <w:iCs/>
          <w:sz w:val="18"/>
          <w:szCs w:val="18"/>
          <w:lang w:eastAsia="en-US"/>
        </w:rPr>
      </w:pPr>
    </w:p>
    <w:p w:rsidR="00217DBF" w:rsidRPr="00F727E1" w:rsidRDefault="00217DBF" w:rsidP="00217DBF">
      <w:pPr>
        <w:widowControl w:val="0"/>
        <w:autoSpaceDE w:val="0"/>
        <w:autoSpaceDN w:val="0"/>
        <w:adjustRightInd w:val="0"/>
        <w:ind w:right="139"/>
        <w:rPr>
          <w:rFonts w:ascii="Arial" w:eastAsia="Calibri" w:hAnsi="Arial" w:cs="Arial"/>
          <w:b/>
          <w:bCs/>
          <w:sz w:val="16"/>
          <w:szCs w:val="16"/>
          <w:lang w:eastAsia="en-US"/>
        </w:rPr>
      </w:pPr>
      <w:r w:rsidRPr="00F727E1">
        <w:rPr>
          <w:rFonts w:ascii="Arial" w:eastAsia="Calibri" w:hAnsi="Arial" w:cs="Arial"/>
          <w:b/>
          <w:bCs/>
          <w:sz w:val="16"/>
          <w:szCs w:val="16"/>
          <w:lang w:eastAsia="en-US"/>
        </w:rPr>
        <w:t xml:space="preserve">Hintergrundinformation </w:t>
      </w:r>
    </w:p>
    <w:p w:rsidR="00217DBF" w:rsidRPr="00B21F27" w:rsidRDefault="00217DBF" w:rsidP="00217DBF">
      <w:pPr>
        <w:widowControl w:val="0"/>
        <w:autoSpaceDE w:val="0"/>
        <w:autoSpaceDN w:val="0"/>
        <w:adjustRightInd w:val="0"/>
        <w:ind w:right="139"/>
        <w:rPr>
          <w:rFonts w:ascii="Arial" w:eastAsia="Calibri" w:hAnsi="Arial" w:cs="Arial"/>
          <w:bCs/>
          <w:sz w:val="16"/>
          <w:szCs w:val="16"/>
          <w:lang w:eastAsia="en-US"/>
        </w:rPr>
      </w:pPr>
      <w:r w:rsidRPr="00B21F27">
        <w:rPr>
          <w:rFonts w:ascii="Arial" w:eastAsia="Calibri" w:hAnsi="Arial" w:cs="Arial"/>
          <w:bCs/>
          <w:sz w:val="16"/>
          <w:szCs w:val="16"/>
          <w:lang w:eastAsia="en-US"/>
        </w:rPr>
        <w:t>Zur FRITZ &amp; MACZIOL Gruppe mit Hauptsitz Ulm gehören die Unternehmen FRITZ &amp; MACZIOL Software und Computerve</w:t>
      </w:r>
      <w:r w:rsidRPr="00B21F27">
        <w:rPr>
          <w:rFonts w:ascii="Arial" w:eastAsia="Calibri" w:hAnsi="Arial" w:cs="Arial"/>
          <w:bCs/>
          <w:sz w:val="16"/>
          <w:szCs w:val="16"/>
          <w:lang w:eastAsia="en-US"/>
        </w:rPr>
        <w:t>r</w:t>
      </w:r>
      <w:r w:rsidRPr="00B21F27">
        <w:rPr>
          <w:rFonts w:ascii="Arial" w:eastAsia="Calibri" w:hAnsi="Arial" w:cs="Arial"/>
          <w:bCs/>
          <w:sz w:val="16"/>
          <w:szCs w:val="16"/>
          <w:lang w:eastAsia="en-US"/>
        </w:rPr>
        <w:t>trieb GmbH, INFOMA® Software Consulting GmbH, FRITZ &amp; MACZIOL Schweiz AG, FRITZ &amp; MACZIOL Asia Inc. und IT&amp;T AG. Mit mehr als 1.000 Mitarbeitern an 22 Standorten sowie sechs Servicestandorten weltweit erzielte die Unternehmen</w:t>
      </w:r>
      <w:r w:rsidRPr="00B21F27">
        <w:rPr>
          <w:rFonts w:ascii="Arial" w:eastAsia="Calibri" w:hAnsi="Arial" w:cs="Arial"/>
          <w:bCs/>
          <w:sz w:val="16"/>
          <w:szCs w:val="16"/>
          <w:lang w:eastAsia="en-US"/>
        </w:rPr>
        <w:t>s</w:t>
      </w:r>
      <w:r w:rsidRPr="00B21F27">
        <w:rPr>
          <w:rFonts w:ascii="Arial" w:eastAsia="Calibri" w:hAnsi="Arial" w:cs="Arial"/>
          <w:bCs/>
          <w:sz w:val="16"/>
          <w:szCs w:val="16"/>
          <w:lang w:eastAsia="en-US"/>
        </w:rPr>
        <w:t>gruppe im Jahr 2012 einen Gesamtumsatz von über 364 Mio. Euro</w:t>
      </w:r>
      <w:proofErr w:type="gramStart"/>
      <w:r w:rsidRPr="00B21F27">
        <w:rPr>
          <w:rFonts w:ascii="Arial" w:eastAsia="Calibri" w:hAnsi="Arial" w:cs="Arial"/>
          <w:bCs/>
          <w:sz w:val="16"/>
          <w:szCs w:val="16"/>
          <w:lang w:eastAsia="en-US"/>
        </w:rPr>
        <w:t>.</w:t>
      </w:r>
      <w:proofErr w:type="gramEnd"/>
    </w:p>
    <w:p w:rsidR="00217DBF" w:rsidRPr="00B21F27" w:rsidRDefault="00217DBF" w:rsidP="00217DBF">
      <w:pPr>
        <w:widowControl w:val="0"/>
        <w:autoSpaceDE w:val="0"/>
        <w:autoSpaceDN w:val="0"/>
        <w:adjustRightInd w:val="0"/>
        <w:ind w:right="139"/>
        <w:rPr>
          <w:rFonts w:ascii="Arial" w:eastAsia="Calibri" w:hAnsi="Arial" w:cs="Arial"/>
          <w:bCs/>
          <w:sz w:val="16"/>
          <w:szCs w:val="16"/>
          <w:lang w:eastAsia="en-US"/>
        </w:rPr>
      </w:pPr>
    </w:p>
    <w:p w:rsidR="00217DBF" w:rsidRPr="00F727E1" w:rsidRDefault="00217DBF" w:rsidP="00217DBF">
      <w:pPr>
        <w:widowControl w:val="0"/>
        <w:autoSpaceDE w:val="0"/>
        <w:autoSpaceDN w:val="0"/>
        <w:adjustRightInd w:val="0"/>
        <w:ind w:right="139"/>
        <w:rPr>
          <w:rFonts w:eastAsia="Calibri"/>
        </w:rPr>
      </w:pPr>
      <w:r w:rsidRPr="00B21F27">
        <w:rPr>
          <w:rFonts w:ascii="Arial" w:eastAsia="Calibri" w:hAnsi="Arial" w:cs="Arial"/>
          <w:bCs/>
          <w:sz w:val="16"/>
          <w:szCs w:val="16"/>
          <w:lang w:eastAsia="en-US"/>
        </w:rPr>
        <w:t>Die FRITZ &amp; MACZIOL Gruppe hat sich in Deutschland und der Schweiz sowie mit der FRITZ &amp; MACZIOL Asia Inc. und Servicebüros in verschiedenen Ländern weltweit positioniert. Gleicherma</w:t>
      </w:r>
      <w:r>
        <w:rPr>
          <w:rFonts w:ascii="Arial" w:eastAsia="Calibri" w:hAnsi="Arial" w:cs="Arial"/>
          <w:bCs/>
          <w:sz w:val="16"/>
          <w:szCs w:val="16"/>
          <w:lang w:eastAsia="en-US"/>
        </w:rPr>
        <w:t>ss</w:t>
      </w:r>
      <w:r w:rsidRPr="00B21F27">
        <w:rPr>
          <w:rFonts w:ascii="Arial" w:eastAsia="Calibri" w:hAnsi="Arial" w:cs="Arial"/>
          <w:bCs/>
          <w:sz w:val="16"/>
          <w:szCs w:val="16"/>
          <w:lang w:eastAsia="en-US"/>
        </w:rPr>
        <w:t>en Spezialist wie Generalist bietet die Gruppe als System- und Beratungshaus ein ganzheitliches Portfolio aus Hardware, Software, Services sowie Consulting in ausgewählten Bereichen. Die Unternehmen der FRITZ &amp; MACZIOL Gruppe entwickeln und vertreiben Software- und Systemlösungen für öffentliche Auftraggeber, den Mittelstand und Gro</w:t>
      </w:r>
      <w:r>
        <w:rPr>
          <w:rFonts w:ascii="Arial" w:eastAsia="Calibri" w:hAnsi="Arial" w:cs="Arial"/>
          <w:bCs/>
          <w:sz w:val="16"/>
          <w:szCs w:val="16"/>
          <w:lang w:eastAsia="en-US"/>
        </w:rPr>
        <w:t>ss</w:t>
      </w:r>
      <w:r w:rsidRPr="00B21F27">
        <w:rPr>
          <w:rFonts w:ascii="Arial" w:eastAsia="Calibri" w:hAnsi="Arial" w:cs="Arial"/>
          <w:bCs/>
          <w:sz w:val="16"/>
          <w:szCs w:val="16"/>
          <w:lang w:eastAsia="en-US"/>
        </w:rPr>
        <w:t>unternehmen. Die Unternehmensgruppe ist Top-Partner von IBM, Micr</w:t>
      </w:r>
      <w:r w:rsidRPr="00B21F27">
        <w:rPr>
          <w:rFonts w:ascii="Arial" w:eastAsia="Calibri" w:hAnsi="Arial" w:cs="Arial"/>
          <w:bCs/>
          <w:sz w:val="16"/>
          <w:szCs w:val="16"/>
          <w:lang w:eastAsia="en-US"/>
        </w:rPr>
        <w:t>o</w:t>
      </w:r>
      <w:r w:rsidRPr="00B21F27">
        <w:rPr>
          <w:rFonts w:ascii="Arial" w:eastAsia="Calibri" w:hAnsi="Arial" w:cs="Arial"/>
          <w:bCs/>
          <w:sz w:val="16"/>
          <w:szCs w:val="16"/>
          <w:lang w:eastAsia="en-US"/>
        </w:rPr>
        <w:t xml:space="preserve">soft und SAP sowie EMC und Cisco mit den höchsten Zertifizierungen und stellt den Kunden das komplette Spektrum der relevanten IT-Themen auf Basis neuester Technologien dieser Weltmarktführer sowie ergänzender Hersteller zur Verfügung. </w:t>
      </w:r>
      <w:r w:rsidRPr="00FC4D3F">
        <w:rPr>
          <w:rFonts w:ascii="Arial" w:eastAsia="Calibri" w:hAnsi="Arial" w:cs="Arial"/>
          <w:bCs/>
          <w:sz w:val="16"/>
          <w:szCs w:val="16"/>
          <w:lang w:eastAsia="en-US"/>
        </w:rPr>
        <w:t>Als Teil des niederländischen Technologiekonzerns Imtech N.V. nutzt das System- und Beratungshaus innerhalb der Imtech ICT Division sowie als Kooperationspartner der anderen Divisionen dabei auch europäische Synergien.</w:t>
      </w:r>
    </w:p>
    <w:p w:rsidR="00217DBF" w:rsidRDefault="00217DBF" w:rsidP="00217DBF"/>
    <w:p w:rsidR="00EA6482" w:rsidRDefault="00EA6482"/>
    <w:sectPr w:rsidR="00EA6482" w:rsidSect="00EA6482">
      <w:headerReference w:type="default" r:id="rId10"/>
      <w:pgSz w:w="11906" w:h="16838" w:code="9"/>
      <w:pgMar w:top="2336" w:right="1418" w:bottom="1134" w:left="1418" w:header="539" w:footer="709" w:gutter="0"/>
      <w:paperSrc w:first="264" w:other="264"/>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Lucida Grande">
    <w:panose1 w:val="020B06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7FD" w:rsidRDefault="004327FD">
    <w:pPr>
      <w:pStyle w:val="Kopfzeile"/>
      <w:tabs>
        <w:tab w:val="clear" w:pos="4536"/>
        <w:tab w:val="left" w:pos="6840"/>
      </w:tabs>
      <w:rPr>
        <w:rFonts w:ascii="Arial Black" w:hAnsi="Arial Black"/>
        <w:sz w:val="32"/>
      </w:rPr>
    </w:pPr>
    <w:r>
      <w:rPr>
        <w:rFonts w:ascii="Arial Black" w:hAnsi="Arial Black"/>
        <w:noProof/>
        <w:sz w:val="32"/>
      </w:rPr>
      <w:drawing>
        <wp:anchor distT="0" distB="0" distL="114300" distR="114300" simplePos="0" relativeHeight="251659264" behindDoc="0" locked="0" layoutInCell="1" allowOverlap="1">
          <wp:simplePos x="0" y="0"/>
          <wp:positionH relativeFrom="column">
            <wp:posOffset>4114800</wp:posOffset>
          </wp:positionH>
          <wp:positionV relativeFrom="paragraph">
            <wp:posOffset>-1905</wp:posOffset>
          </wp:positionV>
          <wp:extent cx="1600200" cy="287866"/>
          <wp:effectExtent l="25400" t="0" r="0" b="0"/>
          <wp:wrapNone/>
          <wp:docPr id="8" name="Picture 10" descr=":::::::Desktop:FuM-CH Logo_300p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FuM-CH Logo_300ppi.jpg"/>
                  <pic:cNvPicPr>
                    <a:picLocks noChangeAspect="1" noChangeArrowheads="1"/>
                  </pic:cNvPicPr>
                </pic:nvPicPr>
                <pic:blipFill>
                  <a:blip r:embed="rId1"/>
                  <a:srcRect/>
                  <a:stretch>
                    <a:fillRect/>
                  </a:stretch>
                </pic:blipFill>
                <pic:spPr bwMode="auto">
                  <a:xfrm>
                    <a:off x="0" y="0"/>
                    <a:ext cx="1600200" cy="287866"/>
                  </a:xfrm>
                  <a:prstGeom prst="rect">
                    <a:avLst/>
                  </a:prstGeom>
                  <a:noFill/>
                  <a:ln w="9525">
                    <a:noFill/>
                    <a:miter lim="800000"/>
                    <a:headEnd/>
                    <a:tailEnd/>
                  </a:ln>
                </pic:spPr>
              </pic:pic>
            </a:graphicData>
          </a:graphic>
        </wp:anchor>
      </w:drawing>
    </w:r>
    <w:r>
      <w:rPr>
        <w:rFonts w:ascii="Arial Black" w:hAnsi="Arial Black"/>
        <w:sz w:val="32"/>
      </w:rPr>
      <w:tab/>
      <w:t xml:space="preserve">  </w:t>
    </w:r>
  </w:p>
  <w:p w:rsidR="004327FD" w:rsidRDefault="004327FD">
    <w:pPr>
      <w:pStyle w:val="Kopfzeile"/>
      <w:tabs>
        <w:tab w:val="clear" w:pos="4536"/>
        <w:tab w:val="left" w:pos="6300"/>
      </w:tabs>
      <w:rPr>
        <w:rFonts w:ascii="Arial Black" w:hAnsi="Arial Black"/>
        <w:sz w:val="32"/>
      </w:rPr>
    </w:pPr>
  </w:p>
  <w:p w:rsidR="004327FD" w:rsidRDefault="004327FD">
    <w:pPr>
      <w:pStyle w:val="Kopfzeile"/>
      <w:tabs>
        <w:tab w:val="clear" w:pos="4536"/>
        <w:tab w:val="left" w:pos="6300"/>
      </w:tabs>
      <w:rPr>
        <w:rFonts w:ascii="Arial" w:hAnsi="Arial"/>
        <w:sz w:val="20"/>
      </w:rPr>
    </w:pPr>
    <w:r>
      <w:rPr>
        <w:rFonts w:ascii="Arial Black" w:hAnsi="Arial Black"/>
        <w:sz w:val="32"/>
      </w:rPr>
      <w:t>Medienmitteilung</w:t>
    </w:r>
    <w:r>
      <w:rPr>
        <w:rFonts w:ascii="Arial" w:hAnsi="Arial"/>
        <w:sz w:val="20"/>
      </w:rPr>
      <w:tab/>
      <w:t xml:space="preserve">Seite </w:t>
    </w:r>
    <w:r w:rsidR="00E7216C">
      <w:rPr>
        <w:rStyle w:val="Seitenzahl"/>
      </w:rPr>
      <w:fldChar w:fldCharType="begin"/>
    </w:r>
    <w:r>
      <w:rPr>
        <w:rStyle w:val="Seitenzahl"/>
      </w:rPr>
      <w:instrText xml:space="preserve"> PAGE </w:instrText>
    </w:r>
    <w:r w:rsidR="00E7216C">
      <w:rPr>
        <w:rStyle w:val="Seitenzahl"/>
      </w:rPr>
      <w:fldChar w:fldCharType="separate"/>
    </w:r>
    <w:r w:rsidR="00670CD3">
      <w:rPr>
        <w:rStyle w:val="Seitenzahl"/>
        <w:noProof/>
      </w:rPr>
      <w:t>1</w:t>
    </w:r>
    <w:r w:rsidR="00E7216C">
      <w:rPr>
        <w:rStyle w:val="Seitenzahl"/>
      </w:rPr>
      <w:fldChar w:fldCharType="end"/>
    </w:r>
    <w:r>
      <w:rPr>
        <w:rStyle w:val="Seitenzahl"/>
      </w:rPr>
      <w:t xml:space="preserve"> von </w:t>
    </w:r>
    <w:r w:rsidR="00E7216C">
      <w:rPr>
        <w:rStyle w:val="Seitenzahl"/>
      </w:rPr>
      <w:fldChar w:fldCharType="begin"/>
    </w:r>
    <w:r>
      <w:rPr>
        <w:rStyle w:val="Seitenzahl"/>
      </w:rPr>
      <w:instrText xml:space="preserve"> NUMPAGES </w:instrText>
    </w:r>
    <w:r w:rsidR="00E7216C">
      <w:rPr>
        <w:rStyle w:val="Seitenzahl"/>
      </w:rPr>
      <w:fldChar w:fldCharType="separate"/>
    </w:r>
    <w:r w:rsidR="00670CD3">
      <w:rPr>
        <w:rStyle w:val="Seitenzahl"/>
        <w:noProof/>
      </w:rPr>
      <w:t>2</w:t>
    </w:r>
    <w:r w:rsidR="00E7216C">
      <w:rPr>
        <w:rStyle w:val="Seitenzahl"/>
      </w:rPr>
      <w:fldChar w:fldCharType="end"/>
    </w:r>
  </w:p>
  <w:p w:rsidR="004327FD" w:rsidRDefault="004327FD">
    <w:pPr>
      <w:pStyle w:val="Kopfzeile"/>
      <w:rPr>
        <w:sz w:val="20"/>
      </w:rPr>
    </w:pPr>
  </w:p>
  <w:p w:rsidR="004327FD" w:rsidRDefault="004327FD">
    <w:pPr>
      <w:pStyle w:val="Kopfzeile"/>
      <w:rPr>
        <w:sz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grammar="clean"/>
  <w:doNotTrackMoves/>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3534BA"/>
    <w:rsid w:val="00006185"/>
    <w:rsid w:val="000C680E"/>
    <w:rsid w:val="00152442"/>
    <w:rsid w:val="001E32F1"/>
    <w:rsid w:val="001F6C92"/>
    <w:rsid w:val="00217DBF"/>
    <w:rsid w:val="003534BA"/>
    <w:rsid w:val="00396C0A"/>
    <w:rsid w:val="004160ED"/>
    <w:rsid w:val="004327FD"/>
    <w:rsid w:val="004C577A"/>
    <w:rsid w:val="004D0DD1"/>
    <w:rsid w:val="00547E92"/>
    <w:rsid w:val="006609A6"/>
    <w:rsid w:val="00670CD3"/>
    <w:rsid w:val="006C711F"/>
    <w:rsid w:val="007D18E0"/>
    <w:rsid w:val="007E6E85"/>
    <w:rsid w:val="00804483"/>
    <w:rsid w:val="008A0C16"/>
    <w:rsid w:val="00A834D5"/>
    <w:rsid w:val="00B224BB"/>
    <w:rsid w:val="00C44F53"/>
    <w:rsid w:val="00C92DAF"/>
    <w:rsid w:val="00E07BD6"/>
    <w:rsid w:val="00E53D8A"/>
    <w:rsid w:val="00E7216C"/>
    <w:rsid w:val="00EA350A"/>
    <w:rsid w:val="00EA6482"/>
    <w:rsid w:val="00F800FD"/>
    <w:rsid w:val="00FB25C4"/>
  </w:rsids>
  <m:mathPr>
    <m:mathFont m:val="Impact"/>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534BA"/>
    <w:rPr>
      <w:rFonts w:ascii="Times New Roman" w:eastAsia="Times New Roman" w:hAnsi="Times New Roman" w:cs="Times New Roman"/>
      <w:szCs w:val="20"/>
      <w:lang w:eastAsia="de-DE"/>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Sprechblasentext">
    <w:name w:val="Balloon Text"/>
    <w:basedOn w:val="Standard"/>
    <w:link w:val="SprechblasentextZeichen1"/>
    <w:uiPriority w:val="99"/>
    <w:semiHidden/>
    <w:unhideWhenUsed/>
    <w:rsid w:val="00033AB0"/>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033AB0"/>
    <w:rPr>
      <w:rFonts w:ascii="Lucida Grande" w:hAnsi="Lucida Grande"/>
      <w:sz w:val="18"/>
      <w:szCs w:val="18"/>
    </w:rPr>
  </w:style>
  <w:style w:type="character" w:customStyle="1" w:styleId="SprechblasentextZeichen1">
    <w:name w:val="Sprechblasentext Zeichen1"/>
    <w:basedOn w:val="Absatzstandardschriftart"/>
    <w:link w:val="Sprechblasentext"/>
    <w:uiPriority w:val="99"/>
    <w:semiHidden/>
    <w:rsid w:val="00033AB0"/>
    <w:rPr>
      <w:rFonts w:ascii="Lucida Grande" w:hAnsi="Lucida Grande"/>
      <w:sz w:val="18"/>
      <w:szCs w:val="18"/>
    </w:rPr>
  </w:style>
  <w:style w:type="paragraph" w:styleId="Kopfzeile">
    <w:name w:val="header"/>
    <w:basedOn w:val="Standard"/>
    <w:link w:val="KopfzeileZeichen"/>
    <w:rsid w:val="003534BA"/>
    <w:pPr>
      <w:tabs>
        <w:tab w:val="center" w:pos="4536"/>
        <w:tab w:val="right" w:pos="9072"/>
      </w:tabs>
    </w:pPr>
  </w:style>
  <w:style w:type="character" w:customStyle="1" w:styleId="KopfzeileZeichen">
    <w:name w:val="Kopfzeile Zeichen"/>
    <w:basedOn w:val="Absatzstandardschriftart"/>
    <w:link w:val="Kopfzeile"/>
    <w:rsid w:val="003534BA"/>
    <w:rPr>
      <w:rFonts w:ascii="Times New Roman" w:eastAsia="Times New Roman" w:hAnsi="Times New Roman" w:cs="Times New Roman"/>
      <w:szCs w:val="20"/>
      <w:lang w:eastAsia="de-DE"/>
    </w:rPr>
  </w:style>
  <w:style w:type="character" w:styleId="Seitenzahl">
    <w:name w:val="page number"/>
    <w:basedOn w:val="Absatzstandardschriftart"/>
    <w:rsid w:val="003534BA"/>
  </w:style>
  <w:style w:type="paragraph" w:styleId="Textkrper">
    <w:name w:val="Body Text"/>
    <w:basedOn w:val="Standard"/>
    <w:link w:val="TextkrperZeichen"/>
    <w:rsid w:val="003534BA"/>
    <w:pPr>
      <w:autoSpaceDE w:val="0"/>
      <w:autoSpaceDN w:val="0"/>
      <w:adjustRightInd w:val="0"/>
      <w:spacing w:line="240" w:lineRule="atLeast"/>
      <w:ind w:right="3083"/>
      <w:jc w:val="both"/>
    </w:pPr>
    <w:rPr>
      <w:rFonts w:ascii="Arial" w:hAnsi="Arial"/>
      <w:i/>
      <w:sz w:val="20"/>
    </w:rPr>
  </w:style>
  <w:style w:type="character" w:customStyle="1" w:styleId="TextkrperZeichen">
    <w:name w:val="Textkörper Zeichen"/>
    <w:basedOn w:val="Absatzstandardschriftart"/>
    <w:link w:val="Textkrper"/>
    <w:rsid w:val="003534BA"/>
    <w:rPr>
      <w:rFonts w:ascii="Arial" w:eastAsia="Times New Roman" w:hAnsi="Arial" w:cs="Times New Roman"/>
      <w:i/>
      <w:sz w:val="20"/>
      <w:szCs w:val="20"/>
      <w:lang w:eastAsia="de-DE"/>
    </w:rPr>
  </w:style>
  <w:style w:type="paragraph" w:customStyle="1" w:styleId="Einzug1">
    <w:name w:val="Einzug 1"/>
    <w:basedOn w:val="Standard"/>
    <w:link w:val="Einzug1Zchn"/>
    <w:rsid w:val="003534BA"/>
    <w:pPr>
      <w:keepLines/>
      <w:spacing w:line="300" w:lineRule="atLeast"/>
      <w:ind w:left="851"/>
    </w:pPr>
    <w:rPr>
      <w:rFonts w:ascii="Arial Narrow" w:hAnsi="Arial Narrow"/>
      <w:sz w:val="21"/>
      <w:lang w:val="de-CH" w:eastAsia="de-CH"/>
    </w:rPr>
  </w:style>
  <w:style w:type="character" w:customStyle="1" w:styleId="Einzug1Zchn">
    <w:name w:val="Einzug 1 Zchn"/>
    <w:link w:val="Einzug1"/>
    <w:rsid w:val="003534BA"/>
    <w:rPr>
      <w:rFonts w:ascii="Arial Narrow" w:eastAsia="Times New Roman" w:hAnsi="Arial Narrow" w:cs="Times New Roman"/>
      <w:sz w:val="21"/>
      <w:szCs w:val="20"/>
      <w:lang w:val="de-CH" w:eastAsia="de-CH"/>
    </w:rPr>
  </w:style>
  <w:style w:type="character" w:styleId="Link">
    <w:name w:val="Hyperlink"/>
    <w:basedOn w:val="Absatzstandardschriftart"/>
    <w:uiPriority w:val="99"/>
    <w:unhideWhenUsed/>
    <w:rsid w:val="003534BA"/>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hyperlink" Target="http://www.press-n-relations.ch" TargetMode="External"/><Relationship Id="rId8" Type="http://schemas.openxmlformats.org/officeDocument/2006/relationships/hyperlink" Target="mailto:s.barrho@fumgroup.ch" TargetMode="External"/><Relationship Id="rId9" Type="http://schemas.openxmlformats.org/officeDocument/2006/relationships/hyperlink" Target="mailto:mh@press-n-relations.ch"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513</Words>
  <Characters>2929</Characters>
  <Application>Microsoft Macintosh Word</Application>
  <DocSecurity>0</DocSecurity>
  <Lines>24</Lines>
  <Paragraphs>5</Paragraphs>
  <ScaleCrop>false</ScaleCrop>
  <Company>Press'n'Relations </Company>
  <LinksUpToDate>false</LinksUpToDate>
  <CharactersWithSpaces>3597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Markus Häfliger</cp:lastModifiedBy>
  <cp:revision>19</cp:revision>
  <dcterms:created xsi:type="dcterms:W3CDTF">2013-11-06T12:16:00Z</dcterms:created>
  <dcterms:modified xsi:type="dcterms:W3CDTF">2013-11-12T07:25:00Z</dcterms:modified>
</cp:coreProperties>
</file>