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EA5" w:rsidRPr="00B64B66" w:rsidRDefault="002D3EA5" w:rsidP="002D3EA5">
      <w:pPr>
        <w:autoSpaceDE w:val="0"/>
        <w:autoSpaceDN w:val="0"/>
        <w:adjustRightInd w:val="0"/>
        <w:spacing w:line="240" w:lineRule="atLeast"/>
        <w:ind w:right="565"/>
        <w:rPr>
          <w:rFonts w:ascii="Arial" w:hAnsi="Arial"/>
          <w:sz w:val="20"/>
          <w:u w:val="single"/>
          <w:lang w:val="de-CH"/>
        </w:rPr>
      </w:pPr>
      <w:r w:rsidRPr="00B64B66">
        <w:rPr>
          <w:rFonts w:ascii="Arial" w:hAnsi="Arial"/>
          <w:sz w:val="20"/>
        </w:rPr>
        <w:t>Zürich</w:t>
      </w:r>
      <w:r>
        <w:rPr>
          <w:rFonts w:ascii="Arial" w:hAnsi="Arial"/>
          <w:sz w:val="20"/>
        </w:rPr>
        <w:t>/St.Gallen</w:t>
      </w:r>
      <w:r w:rsidRPr="00B64B66">
        <w:rPr>
          <w:rFonts w:ascii="Arial" w:hAnsi="Arial"/>
          <w:sz w:val="20"/>
        </w:rPr>
        <w:t xml:space="preserve">, </w:t>
      </w:r>
      <w:r w:rsidR="008B1A2B">
        <w:rPr>
          <w:rFonts w:ascii="Arial" w:hAnsi="Arial"/>
          <w:sz w:val="20"/>
        </w:rPr>
        <w:t>28</w:t>
      </w:r>
      <w:r>
        <w:rPr>
          <w:rFonts w:ascii="Arial" w:hAnsi="Arial"/>
          <w:sz w:val="20"/>
        </w:rPr>
        <w:t>. Januar 2014</w:t>
      </w:r>
      <w:r w:rsidRPr="00B64B66">
        <w:rPr>
          <w:rFonts w:ascii="Arial" w:hAnsi="Arial"/>
          <w:sz w:val="20"/>
        </w:rPr>
        <w:br/>
      </w:r>
    </w:p>
    <w:p w:rsidR="002D3EA5" w:rsidRPr="001413EA" w:rsidRDefault="002D3EA5" w:rsidP="002D3EA5">
      <w:pPr>
        <w:autoSpaceDE w:val="0"/>
        <w:autoSpaceDN w:val="0"/>
        <w:adjustRightInd w:val="0"/>
        <w:spacing w:line="240" w:lineRule="atLeast"/>
        <w:ind w:right="565"/>
        <w:rPr>
          <w:rFonts w:ascii="Arial" w:hAnsi="Arial"/>
          <w:sz w:val="20"/>
          <w:u w:val="single"/>
          <w:lang w:val="de-CH"/>
        </w:rPr>
      </w:pPr>
    </w:p>
    <w:p w:rsidR="002D3EA5" w:rsidRPr="00506CB5" w:rsidRDefault="002D3EA5" w:rsidP="002D3EA5">
      <w:pPr>
        <w:tabs>
          <w:tab w:val="left" w:pos="7230"/>
          <w:tab w:val="left" w:pos="7371"/>
          <w:tab w:val="left" w:pos="9072"/>
        </w:tabs>
        <w:autoSpaceDE w:val="0"/>
        <w:autoSpaceDN w:val="0"/>
        <w:adjustRightInd w:val="0"/>
        <w:spacing w:line="240" w:lineRule="atLeast"/>
        <w:ind w:right="1415"/>
        <w:rPr>
          <w:rFonts w:ascii="Arial" w:hAnsi="Arial"/>
          <w:b/>
          <w:szCs w:val="27"/>
        </w:rPr>
      </w:pPr>
      <w:r>
        <w:rPr>
          <w:rFonts w:ascii="Arial" w:hAnsi="Arial"/>
          <w:b/>
          <w:szCs w:val="27"/>
        </w:rPr>
        <w:t>250 neue Kunden für newsystem</w:t>
      </w:r>
      <w:r w:rsidRPr="0035314A">
        <w:rPr>
          <w:rFonts w:ascii="Arial" w:hAnsi="Arial"/>
          <w:b/>
          <w:szCs w:val="27"/>
        </w:rPr>
        <w:t>®</w:t>
      </w:r>
      <w:r>
        <w:rPr>
          <w:rFonts w:ascii="Arial" w:hAnsi="Arial"/>
          <w:b/>
          <w:szCs w:val="27"/>
        </w:rPr>
        <w:t>public</w:t>
      </w:r>
    </w:p>
    <w:p w:rsidR="002D3EA5" w:rsidRDefault="002D3EA5" w:rsidP="002D3EA5">
      <w:pPr>
        <w:widowControl w:val="0"/>
        <w:tabs>
          <w:tab w:val="left" w:pos="7230"/>
        </w:tabs>
        <w:autoSpaceDE w:val="0"/>
        <w:autoSpaceDN w:val="0"/>
        <w:adjustRightInd w:val="0"/>
        <w:spacing w:line="312" w:lineRule="auto"/>
        <w:ind w:right="1840"/>
        <w:rPr>
          <w:rFonts w:ascii="Arial" w:hAnsi="Arial" w:cs="Arial"/>
          <w:color w:val="000000"/>
          <w:sz w:val="20"/>
          <w:szCs w:val="21"/>
        </w:rPr>
      </w:pPr>
      <w:r>
        <w:rPr>
          <w:rFonts w:ascii="Arial" w:hAnsi="Arial" w:cs="Arial"/>
          <w:color w:val="000000"/>
          <w:sz w:val="20"/>
          <w:szCs w:val="21"/>
        </w:rPr>
        <w:t>Die Verwaltungsrechenzentrum AG St. Gallen (VRSG) bietet ihren Kunden der öffentlichen Verwaltung eine neue Finanz-Gesamtlösung</w:t>
      </w:r>
    </w:p>
    <w:p w:rsidR="002D3EA5" w:rsidRDefault="002D3EA5" w:rsidP="002D3EA5">
      <w:pPr>
        <w:widowControl w:val="0"/>
        <w:tabs>
          <w:tab w:val="left" w:pos="7230"/>
        </w:tabs>
        <w:autoSpaceDE w:val="0"/>
        <w:autoSpaceDN w:val="0"/>
        <w:adjustRightInd w:val="0"/>
        <w:spacing w:line="360" w:lineRule="auto"/>
        <w:ind w:right="1840"/>
        <w:rPr>
          <w:rFonts w:ascii="Arial" w:hAnsi="Arial" w:cs="Arial"/>
          <w:color w:val="000000"/>
          <w:sz w:val="20"/>
          <w:szCs w:val="21"/>
        </w:rPr>
      </w:pPr>
    </w:p>
    <w:p w:rsidR="002D3EA5" w:rsidRDefault="002D3EA5" w:rsidP="002D3EA5">
      <w:pPr>
        <w:widowControl w:val="0"/>
        <w:tabs>
          <w:tab w:val="left" w:pos="7230"/>
        </w:tabs>
        <w:autoSpaceDE w:val="0"/>
        <w:autoSpaceDN w:val="0"/>
        <w:adjustRightInd w:val="0"/>
        <w:spacing w:line="360" w:lineRule="auto"/>
        <w:ind w:right="1840"/>
        <w:rPr>
          <w:rFonts w:ascii="Arial" w:hAnsi="Arial" w:cs="Arial"/>
          <w:b/>
          <w:color w:val="000000"/>
          <w:sz w:val="20"/>
          <w:szCs w:val="21"/>
        </w:rPr>
      </w:pPr>
      <w:bookmarkStart w:id="0" w:name="_GoBack"/>
      <w:r w:rsidRPr="001A5CB6">
        <w:rPr>
          <w:rFonts w:ascii="Arial" w:hAnsi="Arial" w:cs="Arial"/>
          <w:b/>
          <w:color w:val="000000"/>
          <w:sz w:val="20"/>
          <w:szCs w:val="21"/>
        </w:rPr>
        <w:t xml:space="preserve">IT&amp;T, die auf Gesamtlösungen für </w:t>
      </w:r>
      <w:r w:rsidR="002B7A89">
        <w:rPr>
          <w:rFonts w:ascii="Arial" w:hAnsi="Arial" w:cs="Arial"/>
          <w:b/>
          <w:color w:val="000000"/>
          <w:sz w:val="20"/>
          <w:szCs w:val="21"/>
        </w:rPr>
        <w:t>öffentliche V</w:t>
      </w:r>
      <w:r w:rsidRPr="001A5CB6">
        <w:rPr>
          <w:rFonts w:ascii="Arial" w:hAnsi="Arial" w:cs="Arial"/>
          <w:b/>
          <w:color w:val="000000"/>
          <w:sz w:val="20"/>
          <w:szCs w:val="21"/>
        </w:rPr>
        <w:t xml:space="preserve">erwaltungen spezialisierte Tochterfirma von FRITZ &amp; MACZIOL, </w:t>
      </w:r>
      <w:r w:rsidR="006D585C">
        <w:rPr>
          <w:rFonts w:ascii="Arial" w:hAnsi="Arial" w:cs="Arial"/>
          <w:b/>
          <w:color w:val="000000"/>
          <w:sz w:val="20"/>
          <w:szCs w:val="21"/>
        </w:rPr>
        <w:t xml:space="preserve">hat </w:t>
      </w:r>
      <w:r w:rsidRPr="001A5CB6">
        <w:rPr>
          <w:rFonts w:ascii="Arial" w:hAnsi="Arial" w:cs="Arial"/>
          <w:b/>
          <w:color w:val="000000"/>
          <w:sz w:val="20"/>
          <w:szCs w:val="21"/>
        </w:rPr>
        <w:t>von der Verwaltungsrech</w:t>
      </w:r>
      <w:r>
        <w:rPr>
          <w:rFonts w:ascii="Arial" w:hAnsi="Arial" w:cs="Arial"/>
          <w:b/>
          <w:color w:val="000000"/>
          <w:sz w:val="20"/>
          <w:szCs w:val="21"/>
        </w:rPr>
        <w:t>en</w:t>
      </w:r>
      <w:r w:rsidRPr="001A5CB6">
        <w:rPr>
          <w:rFonts w:ascii="Arial" w:hAnsi="Arial" w:cs="Arial"/>
          <w:b/>
          <w:color w:val="000000"/>
          <w:sz w:val="20"/>
          <w:szCs w:val="21"/>
        </w:rPr>
        <w:t>ze</w:t>
      </w:r>
      <w:r w:rsidRPr="001A5CB6">
        <w:rPr>
          <w:rFonts w:ascii="Arial" w:hAnsi="Arial" w:cs="Arial"/>
          <w:b/>
          <w:color w:val="000000"/>
          <w:sz w:val="20"/>
          <w:szCs w:val="21"/>
        </w:rPr>
        <w:t>n</w:t>
      </w:r>
      <w:r w:rsidRPr="001A5CB6">
        <w:rPr>
          <w:rFonts w:ascii="Arial" w:hAnsi="Arial" w:cs="Arial"/>
          <w:b/>
          <w:color w:val="000000"/>
          <w:sz w:val="20"/>
          <w:szCs w:val="21"/>
        </w:rPr>
        <w:t>trum AG St. Gallen (VRSG) den Zuschlag für die neue Finanz-Gesamtlösung</w:t>
      </w:r>
      <w:r>
        <w:rPr>
          <w:rFonts w:ascii="Arial" w:hAnsi="Arial" w:cs="Arial"/>
          <w:b/>
          <w:color w:val="000000"/>
          <w:sz w:val="20"/>
          <w:szCs w:val="21"/>
        </w:rPr>
        <w:t xml:space="preserve"> erhalten</w:t>
      </w:r>
      <w:r w:rsidRPr="001A5CB6">
        <w:rPr>
          <w:rFonts w:ascii="Arial" w:hAnsi="Arial" w:cs="Arial"/>
          <w:b/>
          <w:color w:val="000000"/>
          <w:sz w:val="20"/>
          <w:szCs w:val="21"/>
        </w:rPr>
        <w:t xml:space="preserve">. Im Rahmen der Zusammenarbeit löst </w:t>
      </w:r>
      <w:r>
        <w:rPr>
          <w:rFonts w:ascii="Arial" w:hAnsi="Arial" w:cs="Arial"/>
          <w:b/>
          <w:color w:val="000000"/>
          <w:sz w:val="20"/>
          <w:szCs w:val="21"/>
        </w:rPr>
        <w:t xml:space="preserve">die </w:t>
      </w:r>
      <w:r w:rsidRPr="001A5CB6">
        <w:rPr>
          <w:rFonts w:ascii="Arial" w:hAnsi="Arial" w:cs="Arial"/>
          <w:b/>
          <w:color w:val="000000"/>
          <w:sz w:val="20"/>
          <w:szCs w:val="21"/>
        </w:rPr>
        <w:t>VRSG innerhalb der nächsten vier Jahre die bestehenden Einzelprodukte bei ihren über 250 Kunden der öffentlichen Hand durch die Fina</w:t>
      </w:r>
      <w:r>
        <w:rPr>
          <w:rFonts w:ascii="Arial" w:hAnsi="Arial" w:cs="Arial"/>
          <w:b/>
          <w:color w:val="000000"/>
          <w:sz w:val="20"/>
          <w:szCs w:val="21"/>
        </w:rPr>
        <w:t>n</w:t>
      </w:r>
      <w:r w:rsidRPr="001A5CB6">
        <w:rPr>
          <w:rFonts w:ascii="Arial" w:hAnsi="Arial" w:cs="Arial"/>
          <w:b/>
          <w:color w:val="000000"/>
          <w:sz w:val="20"/>
          <w:szCs w:val="21"/>
        </w:rPr>
        <w:t>zlösung newsystem</w:t>
      </w:r>
      <w:r w:rsidRPr="0035314A">
        <w:rPr>
          <w:rFonts w:ascii="Arial" w:hAnsi="Arial" w:cs="Arial"/>
          <w:b/>
          <w:color w:val="000000"/>
          <w:sz w:val="20"/>
          <w:szCs w:val="21"/>
        </w:rPr>
        <w:t>®</w:t>
      </w:r>
      <w:r>
        <w:rPr>
          <w:rFonts w:ascii="Arial" w:hAnsi="Arial" w:cs="Arial"/>
          <w:b/>
          <w:color w:val="000000"/>
          <w:sz w:val="20"/>
          <w:szCs w:val="21"/>
        </w:rPr>
        <w:t>public</w:t>
      </w:r>
      <w:r w:rsidRPr="001A5CB6">
        <w:rPr>
          <w:rFonts w:ascii="Arial" w:hAnsi="Arial" w:cs="Arial"/>
          <w:b/>
          <w:color w:val="000000"/>
          <w:sz w:val="20"/>
          <w:szCs w:val="21"/>
        </w:rPr>
        <w:t xml:space="preserve"> ab. Die neue Finanz-Suite integriert alle Elemente des Finanz- und Rec</w:t>
      </w:r>
      <w:r w:rsidRPr="001A5CB6">
        <w:rPr>
          <w:rFonts w:ascii="Arial" w:hAnsi="Arial" w:cs="Arial"/>
          <w:b/>
          <w:color w:val="000000"/>
          <w:sz w:val="20"/>
          <w:szCs w:val="21"/>
        </w:rPr>
        <w:t>h</w:t>
      </w:r>
      <w:r w:rsidRPr="001A5CB6">
        <w:rPr>
          <w:rFonts w:ascii="Arial" w:hAnsi="Arial" w:cs="Arial"/>
          <w:b/>
          <w:color w:val="000000"/>
          <w:sz w:val="20"/>
          <w:szCs w:val="21"/>
        </w:rPr>
        <w:t>nungswesens ohne Medienbrüche: von den Finanz-, Kreditoren-, Debit</w:t>
      </w:r>
      <w:r w:rsidRPr="001A5CB6">
        <w:rPr>
          <w:rFonts w:ascii="Arial" w:hAnsi="Arial" w:cs="Arial"/>
          <w:b/>
          <w:color w:val="000000"/>
          <w:sz w:val="20"/>
          <w:szCs w:val="21"/>
        </w:rPr>
        <w:t>o</w:t>
      </w:r>
      <w:r w:rsidRPr="001A5CB6">
        <w:rPr>
          <w:rFonts w:ascii="Arial" w:hAnsi="Arial" w:cs="Arial"/>
          <w:b/>
          <w:color w:val="000000"/>
          <w:sz w:val="20"/>
          <w:szCs w:val="21"/>
        </w:rPr>
        <w:t>ren,- Betriebs- und Anlagenbuchhaltungen bis zu weiteren damit verbund</w:t>
      </w:r>
      <w:r w:rsidRPr="001A5CB6">
        <w:rPr>
          <w:rFonts w:ascii="Arial" w:hAnsi="Arial" w:cs="Arial"/>
          <w:b/>
          <w:color w:val="000000"/>
          <w:sz w:val="20"/>
          <w:szCs w:val="21"/>
        </w:rPr>
        <w:t>e</w:t>
      </w:r>
      <w:r w:rsidRPr="001A5CB6">
        <w:rPr>
          <w:rFonts w:ascii="Arial" w:hAnsi="Arial" w:cs="Arial"/>
          <w:b/>
          <w:color w:val="000000"/>
          <w:sz w:val="20"/>
          <w:szCs w:val="21"/>
        </w:rPr>
        <w:t>nen Elementen wie der Gebührenfakturierung, dem Kreditoren-Workflow, der Finanzplanung und dem Beleg-Scanning. „Wir stellen unsere Finanz-Lösungen technologisch auf eine neue Basis“, erklärt Peter Baumberger, Vorsitzende</w:t>
      </w:r>
      <w:r>
        <w:rPr>
          <w:rFonts w:ascii="Arial" w:hAnsi="Arial" w:cs="Arial"/>
          <w:b/>
          <w:color w:val="000000"/>
          <w:sz w:val="20"/>
          <w:szCs w:val="21"/>
        </w:rPr>
        <w:t>r der Geschäftsleitung der VRSG.</w:t>
      </w:r>
      <w:r w:rsidRPr="001A5CB6">
        <w:rPr>
          <w:rFonts w:ascii="Arial" w:hAnsi="Arial" w:cs="Arial"/>
          <w:b/>
          <w:color w:val="000000"/>
          <w:sz w:val="20"/>
          <w:szCs w:val="21"/>
        </w:rPr>
        <w:t xml:space="preserve"> „Mit ihrem Know-how und ihrer jahrelangen Erfahrung ergänzen sich IT&amp;T und die VRSG ideal als Partner</w:t>
      </w:r>
      <w:r>
        <w:rPr>
          <w:rFonts w:ascii="Arial" w:hAnsi="Arial" w:cs="Arial"/>
          <w:b/>
          <w:color w:val="000000"/>
          <w:sz w:val="20"/>
          <w:szCs w:val="21"/>
        </w:rPr>
        <w:t>.</w:t>
      </w:r>
      <w:r w:rsidRPr="001A5CB6">
        <w:rPr>
          <w:rFonts w:ascii="Arial" w:hAnsi="Arial" w:cs="Arial"/>
          <w:b/>
          <w:color w:val="000000"/>
          <w:sz w:val="20"/>
          <w:szCs w:val="21"/>
        </w:rPr>
        <w:t>“</w:t>
      </w:r>
      <w:r>
        <w:rPr>
          <w:rFonts w:ascii="Arial" w:hAnsi="Arial" w:cs="Arial"/>
          <w:b/>
          <w:color w:val="000000"/>
          <w:sz w:val="20"/>
          <w:szCs w:val="21"/>
        </w:rPr>
        <w:t xml:space="preserve"> </w:t>
      </w:r>
      <w:r w:rsidRPr="001A5CB6">
        <w:rPr>
          <w:rFonts w:ascii="Arial" w:hAnsi="Arial" w:cs="Arial"/>
          <w:b/>
          <w:color w:val="000000"/>
          <w:sz w:val="20"/>
          <w:szCs w:val="21"/>
        </w:rPr>
        <w:t>Die neue Lösung erhöht die Flexibilität bei den Verbuchungs- und Budgetierungsmöglichkeiten und bietet neue Benutzer-Funktionalitäten, so etwa einen Web-Client und neue Zugriffsmöglichkeiten über Mobile Dev</w:t>
      </w:r>
      <w:r w:rsidRPr="001A5CB6">
        <w:rPr>
          <w:rFonts w:ascii="Arial" w:hAnsi="Arial" w:cs="Arial"/>
          <w:b/>
          <w:color w:val="000000"/>
          <w:sz w:val="20"/>
          <w:szCs w:val="21"/>
        </w:rPr>
        <w:t>i</w:t>
      </w:r>
      <w:r w:rsidRPr="001A5CB6">
        <w:rPr>
          <w:rFonts w:ascii="Arial" w:hAnsi="Arial" w:cs="Arial"/>
          <w:b/>
          <w:color w:val="000000"/>
          <w:sz w:val="20"/>
          <w:szCs w:val="21"/>
        </w:rPr>
        <w:t xml:space="preserve">ces. </w:t>
      </w:r>
    </w:p>
    <w:p w:rsidR="002D3EA5" w:rsidRPr="001A5CB6" w:rsidRDefault="002D3EA5" w:rsidP="002D3EA5">
      <w:pPr>
        <w:widowControl w:val="0"/>
        <w:tabs>
          <w:tab w:val="left" w:pos="7230"/>
        </w:tabs>
        <w:autoSpaceDE w:val="0"/>
        <w:autoSpaceDN w:val="0"/>
        <w:adjustRightInd w:val="0"/>
        <w:spacing w:line="360" w:lineRule="auto"/>
        <w:ind w:right="1840"/>
        <w:rPr>
          <w:rFonts w:ascii="Arial" w:hAnsi="Arial" w:cs="Arial"/>
          <w:b/>
          <w:color w:val="000000"/>
          <w:sz w:val="20"/>
          <w:szCs w:val="21"/>
        </w:rPr>
      </w:pPr>
    </w:p>
    <w:p w:rsidR="002D3EA5" w:rsidRDefault="002D3EA5" w:rsidP="002D3EA5">
      <w:pPr>
        <w:widowControl w:val="0"/>
        <w:tabs>
          <w:tab w:val="left" w:pos="7230"/>
        </w:tabs>
        <w:autoSpaceDE w:val="0"/>
        <w:autoSpaceDN w:val="0"/>
        <w:adjustRightInd w:val="0"/>
        <w:spacing w:line="360" w:lineRule="auto"/>
        <w:ind w:right="1840"/>
        <w:rPr>
          <w:rFonts w:ascii="Arial" w:hAnsi="Arial" w:cs="Arial"/>
          <w:color w:val="000000"/>
          <w:sz w:val="20"/>
          <w:szCs w:val="21"/>
        </w:rPr>
      </w:pPr>
      <w:r>
        <w:rPr>
          <w:rFonts w:ascii="Arial" w:hAnsi="Arial" w:cs="Arial"/>
          <w:color w:val="000000"/>
          <w:sz w:val="20"/>
          <w:szCs w:val="21"/>
        </w:rPr>
        <w:t xml:space="preserve">Die neue Finanzlösung wird im Rahmen einer Produktpartnerschaft zwischen VRSG und IT&amp;T entwickelt. </w:t>
      </w:r>
      <w:r w:rsidRPr="005E152A">
        <w:rPr>
          <w:rFonts w:ascii="Arial" w:hAnsi="Arial" w:cs="Arial"/>
          <w:color w:val="000000"/>
          <w:sz w:val="20"/>
          <w:szCs w:val="21"/>
        </w:rPr>
        <w:t>Wo mö</w:t>
      </w:r>
      <w:r>
        <w:rPr>
          <w:rFonts w:ascii="Arial" w:hAnsi="Arial" w:cs="Arial"/>
          <w:color w:val="000000"/>
          <w:sz w:val="20"/>
          <w:szCs w:val="21"/>
        </w:rPr>
        <w:t>glich</w:t>
      </w:r>
      <w:r w:rsidRPr="005E152A">
        <w:rPr>
          <w:rFonts w:ascii="Arial" w:hAnsi="Arial" w:cs="Arial"/>
          <w:color w:val="000000"/>
          <w:sz w:val="20"/>
          <w:szCs w:val="21"/>
        </w:rPr>
        <w:t xml:space="preserve"> sollen die bestehenden über Schnittste</w:t>
      </w:r>
      <w:r w:rsidRPr="005E152A">
        <w:rPr>
          <w:rFonts w:ascii="Arial" w:hAnsi="Arial" w:cs="Arial"/>
          <w:color w:val="000000"/>
          <w:sz w:val="20"/>
          <w:szCs w:val="21"/>
        </w:rPr>
        <w:t>l</w:t>
      </w:r>
      <w:r w:rsidRPr="005E152A">
        <w:rPr>
          <w:rFonts w:ascii="Arial" w:hAnsi="Arial" w:cs="Arial"/>
          <w:color w:val="000000"/>
          <w:sz w:val="20"/>
          <w:szCs w:val="21"/>
        </w:rPr>
        <w:t>len verbundenen Systeme abgelöst und vollständig integriert werden. Damit la</w:t>
      </w:r>
      <w:r w:rsidRPr="005E152A">
        <w:rPr>
          <w:rFonts w:ascii="Arial" w:hAnsi="Arial" w:cs="Arial"/>
          <w:color w:val="000000"/>
          <w:sz w:val="20"/>
          <w:szCs w:val="21"/>
        </w:rPr>
        <w:t>s</w:t>
      </w:r>
      <w:r w:rsidRPr="005E152A">
        <w:rPr>
          <w:rFonts w:ascii="Arial" w:hAnsi="Arial" w:cs="Arial"/>
          <w:color w:val="000000"/>
          <w:sz w:val="20"/>
          <w:szCs w:val="21"/>
        </w:rPr>
        <w:t xml:space="preserve">sen sich Synergien nutzen und die Abläufe in der Finanzadministration sämtlicher Verwaltungsstellen und -dienste effizienter gestalten. </w:t>
      </w:r>
      <w:r>
        <w:rPr>
          <w:rFonts w:ascii="Arial" w:hAnsi="Arial" w:cs="Arial"/>
          <w:color w:val="000000"/>
          <w:sz w:val="20"/>
          <w:szCs w:val="21"/>
        </w:rPr>
        <w:t>Die neue Lösung</w:t>
      </w:r>
      <w:r w:rsidRPr="005E152A">
        <w:rPr>
          <w:rFonts w:ascii="Arial" w:hAnsi="Arial" w:cs="Arial"/>
          <w:color w:val="000000"/>
          <w:sz w:val="20"/>
          <w:szCs w:val="21"/>
        </w:rPr>
        <w:t xml:space="preserve"> lässt sich über Basis- und Optionselemente optimal an die kundenspezifischen Bedürfnisse anpassen und ist sowohl für kl</w:t>
      </w:r>
      <w:r>
        <w:rPr>
          <w:rFonts w:ascii="Arial" w:hAnsi="Arial" w:cs="Arial"/>
          <w:color w:val="000000"/>
          <w:sz w:val="20"/>
          <w:szCs w:val="21"/>
        </w:rPr>
        <w:t>eine Gemeinden wie auch für gro</w:t>
      </w:r>
      <w:r w:rsidR="000A0156">
        <w:rPr>
          <w:rFonts w:ascii="Arial" w:hAnsi="Arial" w:cs="Arial"/>
          <w:color w:val="000000"/>
          <w:sz w:val="20"/>
          <w:szCs w:val="21"/>
        </w:rPr>
        <w:t>ss</w:t>
      </w:r>
      <w:r w:rsidRPr="005E152A">
        <w:rPr>
          <w:rFonts w:ascii="Arial" w:hAnsi="Arial" w:cs="Arial"/>
          <w:color w:val="000000"/>
          <w:sz w:val="20"/>
          <w:szCs w:val="21"/>
        </w:rPr>
        <w:t>e städtische O</w:t>
      </w:r>
      <w:r w:rsidRPr="005E152A">
        <w:rPr>
          <w:rFonts w:ascii="Arial" w:hAnsi="Arial" w:cs="Arial"/>
          <w:color w:val="000000"/>
          <w:sz w:val="20"/>
          <w:szCs w:val="21"/>
        </w:rPr>
        <w:t>r</w:t>
      </w:r>
      <w:r w:rsidRPr="005E152A">
        <w:rPr>
          <w:rFonts w:ascii="Arial" w:hAnsi="Arial" w:cs="Arial"/>
          <w:color w:val="000000"/>
          <w:sz w:val="20"/>
          <w:szCs w:val="21"/>
        </w:rPr>
        <w:t>ganisationen attraktiv.</w:t>
      </w:r>
      <w:r>
        <w:rPr>
          <w:rFonts w:ascii="Arial" w:hAnsi="Arial" w:cs="Arial"/>
          <w:color w:val="000000"/>
          <w:sz w:val="20"/>
          <w:szCs w:val="21"/>
        </w:rPr>
        <w:t xml:space="preserve"> newsystem</w:t>
      </w:r>
      <w:r w:rsidRPr="0035314A">
        <w:rPr>
          <w:rFonts w:ascii="Arial" w:hAnsi="Arial" w:cs="Arial"/>
          <w:color w:val="000000"/>
          <w:sz w:val="20"/>
          <w:szCs w:val="21"/>
        </w:rPr>
        <w:t>®</w:t>
      </w:r>
      <w:r>
        <w:rPr>
          <w:rFonts w:ascii="Arial" w:hAnsi="Arial" w:cs="Arial"/>
          <w:color w:val="000000"/>
          <w:sz w:val="20"/>
          <w:szCs w:val="21"/>
        </w:rPr>
        <w:t>public hatte</w:t>
      </w:r>
      <w:r w:rsidRPr="001A5CB6">
        <w:rPr>
          <w:rFonts w:ascii="Arial" w:hAnsi="Arial" w:cs="Arial"/>
          <w:color w:val="000000"/>
          <w:sz w:val="20"/>
          <w:szCs w:val="21"/>
        </w:rPr>
        <w:t xml:space="preserve"> 2010 die Ausschreibung des Vereins Schweizerische Städte- und Gemeindeinformatik SSGI gewonnen, dem auch die VRSG angehört. An der Ausschreibung waren 290 Gemeinden beteiligt. Inzwischen ist das Produkt bereits bei über 60 Gemeinden erfolgreich in Betrieb.</w:t>
      </w:r>
    </w:p>
    <w:p w:rsidR="002D3EA5" w:rsidRPr="009F081F" w:rsidRDefault="002D3EA5" w:rsidP="002D3EA5">
      <w:pPr>
        <w:widowControl w:val="0"/>
        <w:tabs>
          <w:tab w:val="left" w:pos="7230"/>
        </w:tabs>
        <w:autoSpaceDE w:val="0"/>
        <w:autoSpaceDN w:val="0"/>
        <w:adjustRightInd w:val="0"/>
        <w:spacing w:line="312" w:lineRule="auto"/>
        <w:ind w:right="1840"/>
        <w:rPr>
          <w:rFonts w:ascii="Arial" w:hAnsi="Arial"/>
          <w:bCs/>
          <w:sz w:val="16"/>
        </w:rPr>
      </w:pPr>
    </w:p>
    <w:tbl>
      <w:tblPr>
        <w:tblW w:w="8717" w:type="dxa"/>
        <w:tblCellMar>
          <w:left w:w="70" w:type="dxa"/>
          <w:right w:w="70" w:type="dxa"/>
        </w:tblCellMar>
        <w:tblLook w:val="0000"/>
      </w:tblPr>
      <w:tblGrid>
        <w:gridCol w:w="4323"/>
        <w:gridCol w:w="4394"/>
      </w:tblGrid>
      <w:tr w:rsidR="002D3EA5" w:rsidRPr="00FE560E">
        <w:trPr>
          <w:trHeight w:val="1259"/>
        </w:trPr>
        <w:tc>
          <w:tcPr>
            <w:tcW w:w="4323" w:type="dxa"/>
          </w:tcPr>
          <w:p w:rsidR="002D3EA5" w:rsidRPr="006D585C" w:rsidRDefault="002D3EA5" w:rsidP="006D585C">
            <w:pPr>
              <w:pStyle w:val="Textkrper"/>
              <w:spacing w:line="312" w:lineRule="auto"/>
              <w:ind w:right="-29"/>
              <w:rPr>
                <w:b/>
                <w:bCs/>
                <w:i w:val="0"/>
                <w:sz w:val="16"/>
              </w:rPr>
            </w:pPr>
            <w:r w:rsidRPr="00FE560E">
              <w:rPr>
                <w:b/>
                <w:bCs/>
                <w:i w:val="0"/>
                <w:sz w:val="16"/>
              </w:rPr>
              <w:t>Weitere Informationen:</w:t>
            </w:r>
          </w:p>
          <w:p w:rsidR="002D3EA5" w:rsidRPr="00FE560E" w:rsidRDefault="002D3EA5" w:rsidP="002B7A89">
            <w:pPr>
              <w:pStyle w:val="Textkrper"/>
              <w:spacing w:line="240" w:lineRule="auto"/>
              <w:ind w:right="-29"/>
              <w:rPr>
                <w:bCs/>
                <w:i w:val="0"/>
                <w:sz w:val="16"/>
              </w:rPr>
            </w:pPr>
            <w:r w:rsidRPr="00FE560E">
              <w:rPr>
                <w:bCs/>
                <w:i w:val="0"/>
                <w:sz w:val="16"/>
              </w:rPr>
              <w:t xml:space="preserve">FRITZ &amp; MACZIOL (Schweiz) AG – </w:t>
            </w:r>
            <w:r w:rsidR="000A0156">
              <w:rPr>
                <w:bCs/>
                <w:i w:val="0"/>
                <w:sz w:val="16"/>
              </w:rPr>
              <w:t>Simone Barrho</w:t>
            </w:r>
          </w:p>
          <w:p w:rsidR="002D3EA5" w:rsidRPr="00FE560E" w:rsidRDefault="002D3EA5" w:rsidP="002B7A89">
            <w:pPr>
              <w:pStyle w:val="Textkrper"/>
              <w:spacing w:line="240" w:lineRule="auto"/>
              <w:ind w:right="-29"/>
              <w:rPr>
                <w:bCs/>
                <w:i w:val="0"/>
                <w:sz w:val="16"/>
              </w:rPr>
            </w:pPr>
            <w:r>
              <w:rPr>
                <w:bCs/>
                <w:i w:val="0"/>
                <w:sz w:val="16"/>
              </w:rPr>
              <w:t>Pfingstweidstrasse</w:t>
            </w:r>
            <w:r w:rsidRPr="00FE560E">
              <w:rPr>
                <w:bCs/>
                <w:i w:val="0"/>
                <w:sz w:val="16"/>
              </w:rPr>
              <w:t xml:space="preserve"> </w:t>
            </w:r>
            <w:r>
              <w:rPr>
                <w:bCs/>
                <w:i w:val="0"/>
                <w:sz w:val="16"/>
              </w:rPr>
              <w:t>60</w:t>
            </w:r>
            <w:r w:rsidRPr="00FE560E">
              <w:rPr>
                <w:bCs/>
                <w:i w:val="0"/>
                <w:sz w:val="16"/>
              </w:rPr>
              <w:t xml:space="preserve"> – </w:t>
            </w:r>
            <w:r>
              <w:rPr>
                <w:bCs/>
                <w:i w:val="0"/>
                <w:sz w:val="16"/>
              </w:rPr>
              <w:t>8005</w:t>
            </w:r>
            <w:r w:rsidRPr="00FE560E">
              <w:rPr>
                <w:bCs/>
                <w:i w:val="0"/>
                <w:sz w:val="16"/>
              </w:rPr>
              <w:t xml:space="preserve"> </w:t>
            </w:r>
            <w:r>
              <w:rPr>
                <w:bCs/>
                <w:i w:val="0"/>
                <w:sz w:val="16"/>
              </w:rPr>
              <w:t xml:space="preserve">Zürich </w:t>
            </w:r>
          </w:p>
          <w:p w:rsidR="002D3EA5" w:rsidRPr="006D585C" w:rsidRDefault="002D3EA5" w:rsidP="006D585C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r>
              <w:rPr>
                <w:bCs/>
                <w:sz w:val="16"/>
              </w:rPr>
              <w:t xml:space="preserve">Tel. +41 58 750 20 00 </w:t>
            </w:r>
            <w:r w:rsidRPr="006D585C">
              <w:rPr>
                <w:rFonts w:ascii="Arial" w:hAnsi="Arial"/>
                <w:sz w:val="16"/>
                <w:szCs w:val="16"/>
              </w:rPr>
              <w:t>– Fax +41 58 750 20 09</w:t>
            </w:r>
          </w:p>
          <w:p w:rsidR="002D3EA5" w:rsidRPr="006D585C" w:rsidRDefault="0092283D" w:rsidP="006D585C">
            <w:pPr>
              <w:pStyle w:val="Kopfzeile"/>
              <w:tabs>
                <w:tab w:val="clear" w:pos="4536"/>
                <w:tab w:val="clear" w:pos="9072"/>
                <w:tab w:val="left" w:pos="4253"/>
              </w:tabs>
              <w:ind w:right="136"/>
              <w:rPr>
                <w:rFonts w:ascii="Arial" w:hAnsi="Arial"/>
                <w:sz w:val="16"/>
                <w:szCs w:val="16"/>
              </w:rPr>
            </w:pPr>
            <w:hyperlink r:id="rId6" w:history="1">
              <w:r w:rsidR="000A0156">
                <w:rPr>
                  <w:rFonts w:ascii="Arial" w:hAnsi="Arial"/>
                  <w:sz w:val="16"/>
                  <w:szCs w:val="16"/>
                </w:rPr>
                <w:t>sbarrho</w:t>
              </w:r>
              <w:r w:rsidR="002D3EA5" w:rsidRPr="006D585C">
                <w:rPr>
                  <w:rFonts w:ascii="Arial" w:hAnsi="Arial"/>
                  <w:sz w:val="16"/>
                  <w:szCs w:val="16"/>
                </w:rPr>
                <w:t>@fumgroup.ch</w:t>
              </w:r>
            </w:hyperlink>
            <w:r w:rsidR="002D3EA5" w:rsidRPr="006D585C">
              <w:rPr>
                <w:rFonts w:ascii="Arial" w:hAnsi="Arial"/>
                <w:sz w:val="16"/>
                <w:szCs w:val="16"/>
              </w:rPr>
              <w:t xml:space="preserve"> –  </w:t>
            </w:r>
            <w:hyperlink r:id="rId7" w:history="1">
              <w:r w:rsidR="006D585C" w:rsidRPr="006D585C">
                <w:rPr>
                  <w:rFonts w:ascii="Arial" w:hAnsi="Arial"/>
                  <w:sz w:val="16"/>
                  <w:szCs w:val="16"/>
                </w:rPr>
                <w:t>www.fumgroup.ch</w:t>
              </w:r>
            </w:hyperlink>
          </w:p>
        </w:tc>
        <w:tc>
          <w:tcPr>
            <w:tcW w:w="4394" w:type="dxa"/>
          </w:tcPr>
          <w:p w:rsidR="002D3EA5" w:rsidRPr="006D585C" w:rsidRDefault="002D3EA5" w:rsidP="006D585C">
            <w:pPr>
              <w:pStyle w:val="Textkrper"/>
              <w:spacing w:line="312" w:lineRule="auto"/>
              <w:ind w:right="-29"/>
              <w:rPr>
                <w:b/>
                <w:bCs/>
                <w:i w:val="0"/>
                <w:sz w:val="16"/>
              </w:rPr>
            </w:pPr>
            <w:r>
              <w:rPr>
                <w:b/>
                <w:bCs/>
                <w:i w:val="0"/>
                <w:sz w:val="16"/>
              </w:rPr>
              <w:t>P</w:t>
            </w:r>
            <w:r w:rsidRPr="00FE560E">
              <w:rPr>
                <w:b/>
                <w:bCs/>
                <w:i w:val="0"/>
                <w:sz w:val="16"/>
              </w:rPr>
              <w:t>resse- und Öffentlichkeitsarbeit:</w:t>
            </w:r>
          </w:p>
          <w:p w:rsidR="002D3EA5" w:rsidRPr="00FE560E" w:rsidRDefault="002D3EA5" w:rsidP="002B7A89">
            <w:pPr>
              <w:pStyle w:val="Textkrper"/>
              <w:spacing w:line="240" w:lineRule="auto"/>
              <w:ind w:right="-29"/>
              <w:rPr>
                <w:bCs/>
                <w:i w:val="0"/>
                <w:sz w:val="16"/>
              </w:rPr>
            </w:pPr>
            <w:r w:rsidRPr="00FE560E">
              <w:rPr>
                <w:bCs/>
                <w:i w:val="0"/>
                <w:sz w:val="16"/>
              </w:rPr>
              <w:t>Press'n'Relations GmbH – Markus Häfliger</w:t>
            </w:r>
          </w:p>
          <w:p w:rsidR="002D3EA5" w:rsidRPr="00FE560E" w:rsidRDefault="002D3EA5" w:rsidP="002B7A89">
            <w:pPr>
              <w:pStyle w:val="Textkrper"/>
              <w:spacing w:line="240" w:lineRule="auto"/>
              <w:ind w:right="-29"/>
              <w:rPr>
                <w:bCs/>
                <w:i w:val="0"/>
                <w:sz w:val="16"/>
              </w:rPr>
            </w:pPr>
            <w:r w:rsidRPr="00FE560E">
              <w:rPr>
                <w:bCs/>
                <w:i w:val="0"/>
                <w:sz w:val="16"/>
              </w:rPr>
              <w:t>Hirslanderstrasse 51 – 8032 Zürich</w:t>
            </w:r>
          </w:p>
          <w:p w:rsidR="002D3EA5" w:rsidRPr="00FE560E" w:rsidRDefault="002D3EA5" w:rsidP="002B7A89">
            <w:pPr>
              <w:pStyle w:val="Textkrper"/>
              <w:spacing w:line="240" w:lineRule="auto"/>
              <w:ind w:right="-29"/>
              <w:rPr>
                <w:bCs/>
                <w:i w:val="0"/>
                <w:sz w:val="16"/>
              </w:rPr>
            </w:pPr>
            <w:r w:rsidRPr="00FE560E">
              <w:rPr>
                <w:bCs/>
                <w:i w:val="0"/>
                <w:sz w:val="16"/>
              </w:rPr>
              <w:t xml:space="preserve">Tel. +41 43 </w:t>
            </w:r>
            <w:r>
              <w:rPr>
                <w:bCs/>
                <w:i w:val="0"/>
                <w:sz w:val="16"/>
              </w:rPr>
              <w:t>344 58 65 – Fax +41 43 344 58 69</w:t>
            </w:r>
          </w:p>
          <w:p w:rsidR="006D585C" w:rsidRDefault="0092283D" w:rsidP="002B7A89">
            <w:pPr>
              <w:pStyle w:val="Textkrper"/>
              <w:spacing w:line="240" w:lineRule="auto"/>
              <w:ind w:right="-29"/>
              <w:rPr>
                <w:bCs/>
                <w:i w:val="0"/>
                <w:sz w:val="16"/>
              </w:rPr>
            </w:pPr>
            <w:hyperlink r:id="rId8" w:history="1">
              <w:r w:rsidR="002D3EA5" w:rsidRPr="00FE560E">
                <w:rPr>
                  <w:bCs/>
                  <w:i w:val="0"/>
                  <w:sz w:val="16"/>
                </w:rPr>
                <w:t>mh@press-n-relations.ch</w:t>
              </w:r>
            </w:hyperlink>
            <w:r w:rsidR="002D3EA5" w:rsidRPr="00FE560E">
              <w:rPr>
                <w:bCs/>
                <w:i w:val="0"/>
                <w:sz w:val="16"/>
              </w:rPr>
              <w:t xml:space="preserve"> – </w:t>
            </w:r>
            <w:hyperlink r:id="rId9" w:history="1">
              <w:r w:rsidR="006D585C" w:rsidRPr="006D585C">
                <w:rPr>
                  <w:bCs/>
                  <w:i w:val="0"/>
                  <w:sz w:val="16"/>
                </w:rPr>
                <w:t>www.press-n-relations.ch</w:t>
              </w:r>
            </w:hyperlink>
          </w:p>
          <w:p w:rsidR="002D3EA5" w:rsidRPr="00FE560E" w:rsidRDefault="002D3EA5" w:rsidP="006D585C">
            <w:pPr>
              <w:pStyle w:val="Textkrper"/>
              <w:spacing w:line="240" w:lineRule="auto"/>
              <w:ind w:right="-29"/>
              <w:rPr>
                <w:bCs/>
                <w:i w:val="0"/>
                <w:sz w:val="16"/>
              </w:rPr>
            </w:pPr>
          </w:p>
        </w:tc>
      </w:tr>
    </w:tbl>
    <w:p w:rsidR="002D3EA5" w:rsidRDefault="002D3EA5" w:rsidP="002D3EA5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iCs/>
          <w:sz w:val="18"/>
          <w:szCs w:val="18"/>
          <w:lang w:eastAsia="en-US"/>
        </w:rPr>
      </w:pPr>
    </w:p>
    <w:p w:rsidR="002D3EA5" w:rsidRDefault="002D3EA5" w:rsidP="002D3EA5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iCs/>
          <w:sz w:val="18"/>
          <w:szCs w:val="18"/>
          <w:lang w:eastAsia="en-US"/>
        </w:rPr>
      </w:pPr>
    </w:p>
    <w:p w:rsidR="002D3EA5" w:rsidRPr="002865B7" w:rsidRDefault="002D3EA5" w:rsidP="002D3EA5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/>
          <w:iCs/>
          <w:sz w:val="18"/>
          <w:szCs w:val="18"/>
          <w:lang w:eastAsia="en-US"/>
        </w:rPr>
      </w:pPr>
      <w:r w:rsidRPr="002865B7">
        <w:rPr>
          <w:rFonts w:ascii="Arial" w:eastAsia="Calibri" w:hAnsi="Arial" w:cs="Arial"/>
          <w:b/>
          <w:iCs/>
          <w:sz w:val="18"/>
          <w:szCs w:val="18"/>
          <w:lang w:eastAsia="en-US"/>
        </w:rPr>
        <w:t>Hintergrundinformation</w:t>
      </w:r>
    </w:p>
    <w:p w:rsidR="002D3EA5" w:rsidRPr="00FE1FAF" w:rsidRDefault="002D3EA5" w:rsidP="002D3EA5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  <w:r w:rsidRPr="00FE1FAF">
        <w:rPr>
          <w:rFonts w:ascii="Arial" w:eastAsia="Calibri" w:hAnsi="Arial" w:cs="Arial"/>
          <w:bCs/>
          <w:sz w:val="16"/>
          <w:szCs w:val="16"/>
          <w:lang w:eastAsia="en-US"/>
        </w:rPr>
        <w:t>Zur FRITZ &amp; MACZIOL Gruppe mit Hauptsitz Ulm gehören die Unternehmen FRITZ &amp; MACZIOL Software und Computerve</w:t>
      </w:r>
      <w:r w:rsidRPr="00FE1FAF">
        <w:rPr>
          <w:rFonts w:ascii="Arial" w:eastAsia="Calibri" w:hAnsi="Arial" w:cs="Arial"/>
          <w:bCs/>
          <w:sz w:val="16"/>
          <w:szCs w:val="16"/>
          <w:lang w:eastAsia="en-US"/>
        </w:rPr>
        <w:t>r</w:t>
      </w:r>
      <w:r w:rsidRPr="00FE1FAF">
        <w:rPr>
          <w:rFonts w:ascii="Arial" w:eastAsia="Calibri" w:hAnsi="Arial" w:cs="Arial"/>
          <w:bCs/>
          <w:sz w:val="16"/>
          <w:szCs w:val="16"/>
          <w:lang w:eastAsia="en-US"/>
        </w:rPr>
        <w:t>trieb GmbH, INFOMA® Software Consulting GmbH, FRITZ &amp; MACZIOL Schweiz AG, FRITZ &amp; MACZIOL Asia Inc. und IT&amp;T AG. Mit mehr als 1.000 Mitarbeitern an 22 Standorten sowie sechs Servicestandorten weltweit erzielte die Unternehmen</w:t>
      </w:r>
      <w:r w:rsidRPr="00FE1FAF">
        <w:rPr>
          <w:rFonts w:ascii="Arial" w:eastAsia="Calibri" w:hAnsi="Arial" w:cs="Arial"/>
          <w:bCs/>
          <w:sz w:val="16"/>
          <w:szCs w:val="16"/>
          <w:lang w:eastAsia="en-US"/>
        </w:rPr>
        <w:t>s</w:t>
      </w:r>
      <w:r w:rsidRPr="00FE1FAF">
        <w:rPr>
          <w:rFonts w:ascii="Arial" w:eastAsia="Calibri" w:hAnsi="Arial" w:cs="Arial"/>
          <w:bCs/>
          <w:sz w:val="16"/>
          <w:szCs w:val="16"/>
          <w:lang w:eastAsia="en-US"/>
        </w:rPr>
        <w:t>gruppe im Jahr 2012 einen Gesamtumsatz von über 364 Mio. Euro.</w:t>
      </w:r>
    </w:p>
    <w:p w:rsidR="002D3EA5" w:rsidRPr="00FE1FAF" w:rsidRDefault="002D3EA5" w:rsidP="002D3EA5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</w:p>
    <w:p w:rsidR="002D3EA5" w:rsidRPr="00FE1FAF" w:rsidRDefault="002D3EA5" w:rsidP="002D3EA5">
      <w:pPr>
        <w:widowControl w:val="0"/>
        <w:autoSpaceDE w:val="0"/>
        <w:autoSpaceDN w:val="0"/>
        <w:adjustRightInd w:val="0"/>
        <w:ind w:right="139"/>
        <w:rPr>
          <w:rFonts w:ascii="Arial" w:eastAsia="Calibri" w:hAnsi="Arial" w:cs="Arial"/>
          <w:bCs/>
          <w:sz w:val="16"/>
          <w:szCs w:val="16"/>
          <w:lang w:eastAsia="en-US"/>
        </w:rPr>
      </w:pPr>
      <w:r w:rsidRPr="00FE1FAF">
        <w:rPr>
          <w:rFonts w:ascii="Arial" w:eastAsia="Calibri" w:hAnsi="Arial" w:cs="Arial"/>
          <w:bCs/>
          <w:sz w:val="16"/>
          <w:szCs w:val="16"/>
          <w:lang w:eastAsia="en-US"/>
        </w:rPr>
        <w:t>Die FRITZ &amp; MACZIOL Gruppe hat sich in Deutschland und der Schweiz sowie mit der FRITZ &amp; MACZIOL Asia Inc. und Servicebüros in verschiedenen Ländern weltweit positioniert. Gleicherma</w:t>
      </w:r>
      <w:r w:rsidR="000A0156">
        <w:rPr>
          <w:rFonts w:ascii="Arial" w:eastAsia="Calibri" w:hAnsi="Arial" w:cs="Arial"/>
          <w:bCs/>
          <w:sz w:val="16"/>
          <w:szCs w:val="16"/>
          <w:lang w:eastAsia="en-US"/>
        </w:rPr>
        <w:t>ss</w:t>
      </w:r>
      <w:r w:rsidRPr="00FE1FAF">
        <w:rPr>
          <w:rFonts w:ascii="Arial" w:eastAsia="Calibri" w:hAnsi="Arial" w:cs="Arial"/>
          <w:bCs/>
          <w:sz w:val="16"/>
          <w:szCs w:val="16"/>
          <w:lang w:eastAsia="en-US"/>
        </w:rPr>
        <w:t>en Spezialist wie Generalist bietet die Gruppe als System- und Beratungshaus ein ganzheitliches Portfolio aus Hardware, Software, Services sowie Consulting in ausgewählten Bereichen. Die Unternehmen der FRITZ &amp; MACZIOL Gruppe entwickeln und vertreiben Software- und Systemlösungen für öffentliche Auftraggeber, den Mittelstand und Gro</w:t>
      </w:r>
      <w:r w:rsidR="000A0156">
        <w:rPr>
          <w:rFonts w:ascii="Arial" w:eastAsia="Calibri" w:hAnsi="Arial" w:cs="Arial"/>
          <w:bCs/>
          <w:sz w:val="16"/>
          <w:szCs w:val="16"/>
          <w:lang w:eastAsia="en-US"/>
        </w:rPr>
        <w:t>ss</w:t>
      </w:r>
      <w:r w:rsidRPr="00FE1FAF">
        <w:rPr>
          <w:rFonts w:ascii="Arial" w:eastAsia="Calibri" w:hAnsi="Arial" w:cs="Arial"/>
          <w:bCs/>
          <w:sz w:val="16"/>
          <w:szCs w:val="16"/>
          <w:lang w:eastAsia="en-US"/>
        </w:rPr>
        <w:t>unternehmen. Die Unternehmensgruppe ist Top-Partner von IBM, Micr</w:t>
      </w:r>
      <w:r w:rsidRPr="00FE1FAF">
        <w:rPr>
          <w:rFonts w:ascii="Arial" w:eastAsia="Calibri" w:hAnsi="Arial" w:cs="Arial"/>
          <w:bCs/>
          <w:sz w:val="16"/>
          <w:szCs w:val="16"/>
          <w:lang w:eastAsia="en-US"/>
        </w:rPr>
        <w:t>o</w:t>
      </w:r>
      <w:r w:rsidRPr="00FE1FAF">
        <w:rPr>
          <w:rFonts w:ascii="Arial" w:eastAsia="Calibri" w:hAnsi="Arial" w:cs="Arial"/>
          <w:bCs/>
          <w:sz w:val="16"/>
          <w:szCs w:val="16"/>
          <w:lang w:eastAsia="en-US"/>
        </w:rPr>
        <w:t>soft und SAP sowie EMC und Cisco mit den höchsten Zertifizierungen und stellt den Kunden das komplette Spektrum der releva</w:t>
      </w:r>
      <w:r w:rsidRPr="00FE1FAF">
        <w:rPr>
          <w:rFonts w:ascii="Arial" w:eastAsia="Calibri" w:hAnsi="Arial" w:cs="Arial"/>
          <w:bCs/>
          <w:sz w:val="16"/>
          <w:szCs w:val="16"/>
          <w:lang w:eastAsia="en-US"/>
        </w:rPr>
        <w:t>n</w:t>
      </w:r>
      <w:r w:rsidRPr="00FE1FAF">
        <w:rPr>
          <w:rFonts w:ascii="Arial" w:eastAsia="Calibri" w:hAnsi="Arial" w:cs="Arial"/>
          <w:bCs/>
          <w:sz w:val="16"/>
          <w:szCs w:val="16"/>
          <w:lang w:eastAsia="en-US"/>
        </w:rPr>
        <w:t>ten IT-Themen auf Basis neuester Technologien dieser Weltmarktführer sowie ergänzender Hersteller zur Verfügung. Als Teil des niederländischen Technologiekonzerns Imtech N.V. nutzt das System- und Beratungshaus innerhalb der Imtech ICT Division sowie als Kooperationspartner der anderen Divisionen d</w:t>
      </w:r>
      <w:r>
        <w:rPr>
          <w:rFonts w:ascii="Arial" w:eastAsia="Calibri" w:hAnsi="Arial" w:cs="Arial"/>
          <w:bCs/>
          <w:sz w:val="16"/>
          <w:szCs w:val="16"/>
          <w:lang w:eastAsia="en-US"/>
        </w:rPr>
        <w:t>abei auch europäische Synergien.</w:t>
      </w:r>
    </w:p>
    <w:bookmarkEnd w:id="0"/>
    <w:p w:rsidR="002D3EA5" w:rsidRDefault="002D3EA5" w:rsidP="002D3EA5"/>
    <w:p w:rsidR="00506CB5" w:rsidRPr="002D3EA5" w:rsidRDefault="00506CB5" w:rsidP="002D3EA5"/>
    <w:sectPr w:rsidR="00506CB5" w:rsidRPr="002D3EA5" w:rsidSect="00506CB5">
      <w:headerReference w:type="default" r:id="rId10"/>
      <w:pgSz w:w="11906" w:h="16838" w:code="9"/>
      <w:pgMar w:top="2336" w:right="1418" w:bottom="1134" w:left="1418" w:header="539" w:footer="709" w:gutter="0"/>
      <w:paperSrc w:first="264" w:other="264"/>
      <w:cols w:space="708"/>
      <w:docGrid w:linePitch="360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7A89" w:rsidRDefault="002B7A89">
      <w:r>
        <w:separator/>
      </w:r>
    </w:p>
  </w:endnote>
  <w:endnote w:type="continuationSeparator" w:id="0">
    <w:p w:rsidR="002B7A89" w:rsidRDefault="002B7A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</w:fonts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7A89" w:rsidRDefault="002B7A89">
      <w:r>
        <w:separator/>
      </w:r>
    </w:p>
  </w:footnote>
  <w:footnote w:type="continuationSeparator" w:id="0">
    <w:p w:rsidR="002B7A89" w:rsidRDefault="002B7A89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7A89" w:rsidRDefault="002B7A89" w:rsidP="003F7A63">
    <w:pPr>
      <w:pStyle w:val="Kopfzeile"/>
      <w:tabs>
        <w:tab w:val="clear" w:pos="4536"/>
        <w:tab w:val="left" w:pos="6840"/>
      </w:tabs>
      <w:rPr>
        <w:rFonts w:ascii="Arial Black" w:hAnsi="Arial Black"/>
        <w:sz w:val="32"/>
      </w:rPr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4000500</wp:posOffset>
          </wp:positionH>
          <wp:positionV relativeFrom="paragraph">
            <wp:posOffset>-635</wp:posOffset>
          </wp:positionV>
          <wp:extent cx="1714500" cy="170815"/>
          <wp:effectExtent l="0" t="0" r="12700" b="6985"/>
          <wp:wrapTight wrapText="bothSides">
            <wp:wrapPolygon edited="0">
              <wp:start x="0" y="0"/>
              <wp:lineTo x="0" y="19271"/>
              <wp:lineTo x="21440" y="19271"/>
              <wp:lineTo x="21440" y="0"/>
              <wp:lineTo x="0" y="0"/>
            </wp:wrapPolygon>
          </wp:wrapTight>
          <wp:docPr id="1" name="Bild 5" descr="Beschreibung: Beschreibung: fum logo rot grau wei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5" descr="Beschreibung: Beschreibung: fum logo rot grau weis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ve="http://schemas.openxmlformats.org/markup-compatibility/2006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170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 Black" w:hAnsi="Arial Black"/>
        <w:sz w:val="32"/>
      </w:rPr>
      <w:tab/>
    </w:r>
    <w:r>
      <w:rPr>
        <w:rFonts w:ascii="Arial Black" w:hAnsi="Arial Black"/>
        <w:sz w:val="32"/>
      </w:rPr>
      <w:tab/>
    </w:r>
  </w:p>
  <w:p w:rsidR="002B7A89" w:rsidRDefault="002B7A89" w:rsidP="003F7A63">
    <w:pPr>
      <w:pStyle w:val="Kopfzeile"/>
      <w:tabs>
        <w:tab w:val="clear" w:pos="4536"/>
        <w:tab w:val="left" w:pos="6300"/>
      </w:tabs>
      <w:rPr>
        <w:rFonts w:ascii="Arial Black" w:hAnsi="Arial Black"/>
        <w:sz w:val="32"/>
      </w:rPr>
    </w:pPr>
  </w:p>
  <w:p w:rsidR="002B7A89" w:rsidRDefault="002B7A89" w:rsidP="003F7A63">
    <w:pPr>
      <w:pStyle w:val="Kopfzeile"/>
      <w:tabs>
        <w:tab w:val="clear" w:pos="4536"/>
        <w:tab w:val="left" w:pos="6300"/>
      </w:tabs>
      <w:rPr>
        <w:rFonts w:ascii="Arial" w:hAnsi="Arial"/>
        <w:sz w:val="20"/>
      </w:rPr>
    </w:pPr>
    <w:r>
      <w:rPr>
        <w:rFonts w:ascii="Arial Black" w:hAnsi="Arial Black"/>
        <w:sz w:val="32"/>
      </w:rPr>
      <w:t>Presse-Information</w:t>
    </w:r>
    <w:r>
      <w:rPr>
        <w:rFonts w:ascii="Arial" w:hAnsi="Arial"/>
        <w:sz w:val="20"/>
      </w:rPr>
      <w:tab/>
      <w:t xml:space="preserve">Seite </w:t>
    </w:r>
    <w:r w:rsidR="0092283D"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PAGE </w:instrText>
    </w:r>
    <w:r w:rsidR="0092283D">
      <w:rPr>
        <w:rStyle w:val="Seitenzahl"/>
        <w:rFonts w:ascii="Arial" w:hAnsi="Arial"/>
        <w:sz w:val="20"/>
      </w:rPr>
      <w:fldChar w:fldCharType="separate"/>
    </w:r>
    <w:r w:rsidR="000A0156">
      <w:rPr>
        <w:rStyle w:val="Seitenzahl"/>
        <w:rFonts w:ascii="Arial" w:hAnsi="Arial"/>
        <w:noProof/>
        <w:sz w:val="20"/>
      </w:rPr>
      <w:t>1</w:t>
    </w:r>
    <w:r w:rsidR="0092283D">
      <w:rPr>
        <w:rStyle w:val="Seitenzahl"/>
        <w:rFonts w:ascii="Arial" w:hAnsi="Arial"/>
        <w:sz w:val="20"/>
      </w:rPr>
      <w:fldChar w:fldCharType="end"/>
    </w:r>
    <w:r>
      <w:rPr>
        <w:rStyle w:val="Seitenzahl"/>
        <w:rFonts w:ascii="Arial" w:hAnsi="Arial"/>
        <w:sz w:val="20"/>
      </w:rPr>
      <w:t xml:space="preserve"> von </w:t>
    </w:r>
    <w:r w:rsidR="0092283D"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NUMPAGES </w:instrText>
    </w:r>
    <w:r w:rsidR="0092283D">
      <w:rPr>
        <w:rStyle w:val="Seitenzahl"/>
        <w:rFonts w:ascii="Arial" w:hAnsi="Arial"/>
        <w:sz w:val="20"/>
      </w:rPr>
      <w:fldChar w:fldCharType="separate"/>
    </w:r>
    <w:r w:rsidR="000A0156">
      <w:rPr>
        <w:rStyle w:val="Seitenzahl"/>
        <w:rFonts w:ascii="Arial" w:hAnsi="Arial"/>
        <w:noProof/>
        <w:sz w:val="20"/>
      </w:rPr>
      <w:t>2</w:t>
    </w:r>
    <w:r w:rsidR="0092283D">
      <w:rPr>
        <w:rStyle w:val="Seitenzahl"/>
        <w:rFonts w:ascii="Arial" w:hAnsi="Arial"/>
        <w:sz w:val="20"/>
      </w:rPr>
      <w:fldChar w:fldCharType="end"/>
    </w:r>
  </w:p>
  <w:p w:rsidR="002B7A89" w:rsidRDefault="002B7A89" w:rsidP="003F7A63">
    <w:pPr>
      <w:pStyle w:val="Kopfzeile"/>
      <w:rPr>
        <w:sz w:val="20"/>
      </w:rPr>
    </w:pPr>
  </w:p>
  <w:p w:rsidR="002B7A89" w:rsidRDefault="002B7A89">
    <w:pPr>
      <w:pStyle w:val="Kopfzeile"/>
      <w:rPr>
        <w:sz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doNotTrackMoves/>
  <w:defaultTabStop w:val="708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506CB5"/>
    <w:rsid w:val="000A0156"/>
    <w:rsid w:val="00165471"/>
    <w:rsid w:val="001A5CB6"/>
    <w:rsid w:val="001E75F9"/>
    <w:rsid w:val="002647AE"/>
    <w:rsid w:val="0029549B"/>
    <w:rsid w:val="002B7A89"/>
    <w:rsid w:val="002D3EA5"/>
    <w:rsid w:val="003B28E5"/>
    <w:rsid w:val="003D68C5"/>
    <w:rsid w:val="003F7A63"/>
    <w:rsid w:val="00496A2A"/>
    <w:rsid w:val="00506CB5"/>
    <w:rsid w:val="005E152A"/>
    <w:rsid w:val="006D585C"/>
    <w:rsid w:val="00801F63"/>
    <w:rsid w:val="008B1A2B"/>
    <w:rsid w:val="0092283D"/>
    <w:rsid w:val="00983142"/>
    <w:rsid w:val="00A007B8"/>
    <w:rsid w:val="00F64E8A"/>
    <w:rsid w:val="00FD4C70"/>
  </w:rsids>
  <m:mathPr>
    <m:mathFont m:val="Impact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06CB5"/>
    <w:rPr>
      <w:rFonts w:ascii="Times New Roman" w:eastAsia="Times New Roman" w:hAnsi="Times New Roman" w:cs="Times New Roman"/>
      <w:szCs w:val="20"/>
      <w:lang w:eastAsia="de-DE"/>
    </w:rPr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paragraph" w:styleId="Kopfzeile">
    <w:name w:val="header"/>
    <w:basedOn w:val="Standard"/>
    <w:link w:val="KopfzeileZeichen"/>
    <w:rsid w:val="00506CB5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rsid w:val="00506CB5"/>
    <w:rPr>
      <w:rFonts w:ascii="Times New Roman" w:eastAsia="Times New Roman" w:hAnsi="Times New Roman" w:cs="Times New Roman"/>
      <w:szCs w:val="20"/>
      <w:lang w:eastAsia="de-DE"/>
    </w:rPr>
  </w:style>
  <w:style w:type="character" w:styleId="Seitenzahl">
    <w:name w:val="page number"/>
    <w:basedOn w:val="Absatzstandardschriftart"/>
    <w:rsid w:val="00506CB5"/>
  </w:style>
  <w:style w:type="paragraph" w:styleId="Textkrper">
    <w:name w:val="Body Text"/>
    <w:basedOn w:val="Standard"/>
    <w:link w:val="TextkrperZeichen"/>
    <w:rsid w:val="00506CB5"/>
    <w:pPr>
      <w:autoSpaceDE w:val="0"/>
      <w:autoSpaceDN w:val="0"/>
      <w:adjustRightInd w:val="0"/>
      <w:spacing w:line="240" w:lineRule="atLeast"/>
      <w:ind w:right="3083"/>
      <w:jc w:val="both"/>
    </w:pPr>
    <w:rPr>
      <w:rFonts w:ascii="Arial" w:hAnsi="Arial"/>
      <w:i/>
      <w:sz w:val="20"/>
    </w:rPr>
  </w:style>
  <w:style w:type="character" w:customStyle="1" w:styleId="TextkrperZeichen">
    <w:name w:val="Textkörper Zeichen"/>
    <w:basedOn w:val="Absatzstandardschriftart"/>
    <w:link w:val="Textkrper"/>
    <w:rsid w:val="00506CB5"/>
    <w:rPr>
      <w:rFonts w:ascii="Arial" w:eastAsia="Times New Roman" w:hAnsi="Arial" w:cs="Times New Roman"/>
      <w:i/>
      <w:sz w:val="20"/>
      <w:szCs w:val="20"/>
      <w:lang w:eastAsia="de-DE"/>
    </w:rPr>
  </w:style>
  <w:style w:type="paragraph" w:customStyle="1" w:styleId="Einzug1">
    <w:name w:val="Einzug 1"/>
    <w:basedOn w:val="Standard"/>
    <w:link w:val="Einzug1Zchn"/>
    <w:rsid w:val="00506CB5"/>
    <w:pPr>
      <w:keepLines/>
      <w:spacing w:line="300" w:lineRule="atLeast"/>
      <w:ind w:left="851"/>
    </w:pPr>
    <w:rPr>
      <w:rFonts w:ascii="Arial Narrow" w:hAnsi="Arial Narrow"/>
      <w:sz w:val="21"/>
      <w:lang w:val="de-CH" w:eastAsia="de-CH"/>
    </w:rPr>
  </w:style>
  <w:style w:type="character" w:customStyle="1" w:styleId="Einzug1Zchn">
    <w:name w:val="Einzug 1 Zchn"/>
    <w:link w:val="Einzug1"/>
    <w:rsid w:val="00506CB5"/>
    <w:rPr>
      <w:rFonts w:ascii="Arial Narrow" w:eastAsia="Times New Roman" w:hAnsi="Arial Narrow" w:cs="Times New Roman"/>
      <w:sz w:val="21"/>
      <w:szCs w:val="20"/>
      <w:lang w:val="de-CH" w:eastAsia="de-CH"/>
    </w:rPr>
  </w:style>
  <w:style w:type="character" w:styleId="Link">
    <w:name w:val="Hyperlink"/>
    <w:basedOn w:val="Absatzstandardschriftart"/>
    <w:uiPriority w:val="99"/>
    <w:unhideWhenUsed/>
    <w:rsid w:val="00506CB5"/>
    <w:rPr>
      <w:color w:val="0000FF" w:themeColor="hyperlink"/>
      <w:u w:val="single"/>
    </w:rPr>
  </w:style>
  <w:style w:type="paragraph" w:styleId="Fuzeile">
    <w:name w:val="footer"/>
    <w:basedOn w:val="Standard"/>
    <w:link w:val="FuzeileZeichen"/>
    <w:uiPriority w:val="99"/>
    <w:unhideWhenUsed/>
    <w:rsid w:val="001E75F9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1E75F9"/>
    <w:rPr>
      <w:rFonts w:ascii="Times New Roman" w:eastAsia="Times New Roman" w:hAnsi="Times New Roman" w:cs="Times New Roman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06CB5"/>
    <w:rPr>
      <w:rFonts w:ascii="Times New Roman" w:eastAsia="Times New Roman" w:hAnsi="Times New Roman" w:cs="Times New Roman"/>
      <w:szCs w:val="20"/>
      <w:lang w:eastAsia="de-DE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rsid w:val="00506CB5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rsid w:val="00506CB5"/>
    <w:rPr>
      <w:rFonts w:ascii="Times New Roman" w:eastAsia="Times New Roman" w:hAnsi="Times New Roman" w:cs="Times New Roman"/>
      <w:szCs w:val="20"/>
      <w:lang w:eastAsia="de-DE"/>
    </w:rPr>
  </w:style>
  <w:style w:type="character" w:styleId="Seitenzahl">
    <w:name w:val="page number"/>
    <w:basedOn w:val="Absatzstandardschriftart"/>
    <w:rsid w:val="00506CB5"/>
  </w:style>
  <w:style w:type="paragraph" w:styleId="Textkrper">
    <w:name w:val="Body Text"/>
    <w:basedOn w:val="Standard"/>
    <w:link w:val="TextkrperZeichen"/>
    <w:rsid w:val="00506CB5"/>
    <w:pPr>
      <w:autoSpaceDE w:val="0"/>
      <w:autoSpaceDN w:val="0"/>
      <w:adjustRightInd w:val="0"/>
      <w:spacing w:line="240" w:lineRule="atLeast"/>
      <w:ind w:right="3083"/>
      <w:jc w:val="both"/>
    </w:pPr>
    <w:rPr>
      <w:rFonts w:ascii="Arial" w:hAnsi="Arial"/>
      <w:i/>
      <w:sz w:val="20"/>
    </w:rPr>
  </w:style>
  <w:style w:type="character" w:customStyle="1" w:styleId="TextkrperZeichen">
    <w:name w:val="Textkörper Zeichen"/>
    <w:basedOn w:val="Absatzstandardschriftart"/>
    <w:link w:val="Textkrper"/>
    <w:rsid w:val="00506CB5"/>
    <w:rPr>
      <w:rFonts w:ascii="Arial" w:eastAsia="Times New Roman" w:hAnsi="Arial" w:cs="Times New Roman"/>
      <w:i/>
      <w:sz w:val="20"/>
      <w:szCs w:val="20"/>
      <w:lang w:eastAsia="de-DE"/>
    </w:rPr>
  </w:style>
  <w:style w:type="paragraph" w:customStyle="1" w:styleId="Einzug1">
    <w:name w:val="Einzug 1"/>
    <w:basedOn w:val="Standard"/>
    <w:link w:val="Einzug1Zchn"/>
    <w:rsid w:val="00506CB5"/>
    <w:pPr>
      <w:keepLines/>
      <w:spacing w:line="300" w:lineRule="atLeast"/>
      <w:ind w:left="851"/>
    </w:pPr>
    <w:rPr>
      <w:rFonts w:ascii="Arial Narrow" w:hAnsi="Arial Narrow"/>
      <w:sz w:val="21"/>
      <w:lang w:val="de-CH" w:eastAsia="de-CH"/>
    </w:rPr>
  </w:style>
  <w:style w:type="character" w:customStyle="1" w:styleId="Einzug1Zchn">
    <w:name w:val="Einzug 1 Zchn"/>
    <w:link w:val="Einzug1"/>
    <w:rsid w:val="00506CB5"/>
    <w:rPr>
      <w:rFonts w:ascii="Arial Narrow" w:eastAsia="Times New Roman" w:hAnsi="Arial Narrow" w:cs="Times New Roman"/>
      <w:sz w:val="21"/>
      <w:szCs w:val="20"/>
      <w:lang w:val="de-CH" w:eastAsia="de-CH"/>
    </w:rPr>
  </w:style>
  <w:style w:type="character" w:styleId="Link">
    <w:name w:val="Hyperlink"/>
    <w:basedOn w:val="Absatzstandardschriftart"/>
    <w:uiPriority w:val="99"/>
    <w:unhideWhenUsed/>
    <w:rsid w:val="00506CB5"/>
    <w:rPr>
      <w:color w:val="0000FF" w:themeColor="hyperlink"/>
      <w:u w:val="single"/>
    </w:rPr>
  </w:style>
  <w:style w:type="paragraph" w:styleId="Fuzeile">
    <w:name w:val="footer"/>
    <w:basedOn w:val="Standard"/>
    <w:link w:val="FuzeileZeichen"/>
    <w:uiPriority w:val="99"/>
    <w:unhideWhenUsed/>
    <w:rsid w:val="001E75F9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1E75F9"/>
    <w:rPr>
      <w:rFonts w:ascii="Times New Roman" w:eastAsia="Times New Roman" w:hAnsi="Times New Roman" w:cs="Times New Roman"/>
      <w:szCs w:val="20"/>
      <w:lang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3" Type="http://schemas.microsoft.com/office/2007/relationships/stylesWithEffects" Target="stylesWithEffects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yperlink" Target="mailto:n.kaehler@fumgroup.ch" TargetMode="External"/><Relationship Id="rId7" Type="http://schemas.openxmlformats.org/officeDocument/2006/relationships/hyperlink" Target="http://www.fumgroup.ch" TargetMode="External"/><Relationship Id="rId8" Type="http://schemas.openxmlformats.org/officeDocument/2006/relationships/hyperlink" Target="mailto:mh@press-n-relations.ch" TargetMode="External"/><Relationship Id="rId9" Type="http://schemas.openxmlformats.org/officeDocument/2006/relationships/hyperlink" Target="http://www.press-n-relations.ch" TargetMode="External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550</Words>
  <Characters>3635</Characters>
  <Application>Microsoft Macintosh Word</Application>
  <DocSecurity>0</DocSecurity>
  <Lines>54</Lines>
  <Paragraphs>13</Paragraphs>
  <ScaleCrop>false</ScaleCrop>
  <Company>Press'n'Relations </Company>
  <LinksUpToDate>false</LinksUpToDate>
  <CharactersWithSpaces>4350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Häfliger</dc:creator>
  <cp:keywords/>
  <cp:lastModifiedBy>Markus Häfliger</cp:lastModifiedBy>
  <cp:revision>8</cp:revision>
  <dcterms:created xsi:type="dcterms:W3CDTF">2014-01-28T07:17:00Z</dcterms:created>
  <dcterms:modified xsi:type="dcterms:W3CDTF">2014-01-28T14:13:00Z</dcterms:modified>
</cp:coreProperties>
</file>