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D94775" w14:textId="77777777" w:rsidR="00546663" w:rsidRPr="00F727E1" w:rsidRDefault="00546663" w:rsidP="0054666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72973FD9" w14:textId="77777777" w:rsidR="00546663" w:rsidRPr="006F5D81" w:rsidRDefault="00546663" w:rsidP="0054666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Französischer Mischkonzern übernimmt </w:t>
      </w:r>
      <w:proofErr w:type="spellStart"/>
      <w:r>
        <w:rPr>
          <w:rFonts w:ascii="Arial" w:hAnsi="Arial"/>
          <w:b/>
          <w:color w:val="000000"/>
          <w:u w:val="single"/>
        </w:rPr>
        <w:t>Imtech</w:t>
      </w:r>
      <w:proofErr w:type="spellEnd"/>
      <w:r>
        <w:rPr>
          <w:rFonts w:ascii="Arial" w:hAnsi="Arial"/>
          <w:b/>
          <w:color w:val="000000"/>
          <w:u w:val="single"/>
        </w:rPr>
        <w:t xml:space="preserve"> ICT</w:t>
      </w:r>
    </w:p>
    <w:p w14:paraId="2F795AB3" w14:textId="77777777" w:rsidR="00546663" w:rsidRPr="006F5D81" w:rsidRDefault="00546663" w:rsidP="0054666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D994A09" w14:textId="77777777" w:rsidR="00546663" w:rsidRPr="00E433C3" w:rsidRDefault="00546663" w:rsidP="0054666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VINCI </w:t>
      </w:r>
      <w:proofErr w:type="spellStart"/>
      <w:proofErr w:type="gramStart"/>
      <w:r>
        <w:rPr>
          <w:rFonts w:ascii="Arial" w:hAnsi="Arial"/>
          <w:b/>
          <w:sz w:val="27"/>
          <w:szCs w:val="27"/>
          <w:lang w:val="en-GB"/>
        </w:rPr>
        <w:t>ist</w:t>
      </w:r>
      <w:proofErr w:type="spellEnd"/>
      <w:proofErr w:type="gram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neuer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Eigner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der FRITZ &amp; MACZIOL group</w:t>
      </w:r>
    </w:p>
    <w:p w14:paraId="5CBA2045" w14:textId="77777777" w:rsidR="00546663" w:rsidRPr="00E433C3" w:rsidRDefault="00546663" w:rsidP="0054666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667BC2C3" w14:textId="316BC638" w:rsidR="003606F2" w:rsidRDefault="003606F2" w:rsidP="003606F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z w:val="20"/>
        </w:rPr>
        <w:t xml:space="preserve"> 26. August 2014</w:t>
      </w:r>
      <w:r w:rsidRPr="00AE6ACC">
        <w:rPr>
          <w:rFonts w:ascii="Arial" w:hAnsi="Arial"/>
          <w:b/>
          <w:color w:val="000000"/>
          <w:sz w:val="20"/>
        </w:rPr>
        <w:t>.</w:t>
      </w:r>
      <w:r>
        <w:rPr>
          <w:rFonts w:ascii="Arial" w:hAnsi="Arial"/>
          <w:b/>
          <w:color w:val="000000"/>
          <w:sz w:val="20"/>
        </w:rPr>
        <w:t xml:space="preserve"> Der französische Mischkonzern VINCI hat </w:t>
      </w:r>
      <w:r>
        <w:rPr>
          <w:rFonts w:ascii="Arial" w:hAnsi="Arial"/>
          <w:b/>
          <w:color w:val="000000"/>
          <w:sz w:val="20"/>
        </w:rPr>
        <w:t>über se</w:t>
      </w:r>
      <w:r>
        <w:rPr>
          <w:rFonts w:ascii="Arial" w:hAnsi="Arial"/>
          <w:b/>
          <w:color w:val="000000"/>
          <w:sz w:val="20"/>
        </w:rPr>
        <w:t>i</w:t>
      </w:r>
      <w:r>
        <w:rPr>
          <w:rFonts w:ascii="Arial" w:hAnsi="Arial"/>
          <w:b/>
          <w:color w:val="000000"/>
          <w:sz w:val="20"/>
        </w:rPr>
        <w:t>nen</w:t>
      </w:r>
      <w:r>
        <w:rPr>
          <w:rFonts w:ascii="Arial" w:hAnsi="Arial"/>
          <w:b/>
          <w:color w:val="000000"/>
          <w:sz w:val="20"/>
        </w:rPr>
        <w:t xml:space="preserve"> Teilkonzerns VINCI </w:t>
      </w:r>
      <w:proofErr w:type="spellStart"/>
      <w:r>
        <w:rPr>
          <w:rFonts w:ascii="Arial" w:hAnsi="Arial"/>
          <w:b/>
          <w:color w:val="000000"/>
          <w:sz w:val="20"/>
        </w:rPr>
        <w:t>Energies</w:t>
      </w:r>
      <w:proofErr w:type="spellEnd"/>
      <w:r>
        <w:rPr>
          <w:rFonts w:ascii="Arial" w:hAnsi="Arial"/>
          <w:b/>
          <w:color w:val="000000"/>
          <w:sz w:val="20"/>
        </w:rPr>
        <w:t xml:space="preserve"> sämtliche Anteile und </w:t>
      </w:r>
      <w:proofErr w:type="spellStart"/>
      <w:r>
        <w:rPr>
          <w:rFonts w:ascii="Arial" w:hAnsi="Arial"/>
          <w:b/>
          <w:color w:val="000000"/>
          <w:sz w:val="20"/>
        </w:rPr>
        <w:t>Assets</w:t>
      </w:r>
      <w:proofErr w:type="spellEnd"/>
      <w:r>
        <w:rPr>
          <w:rFonts w:ascii="Arial" w:hAnsi="Arial"/>
          <w:b/>
          <w:color w:val="000000"/>
          <w:sz w:val="20"/>
        </w:rPr>
        <w:t xml:space="preserve"> der </w:t>
      </w:r>
      <w:proofErr w:type="spellStart"/>
      <w:r>
        <w:rPr>
          <w:rFonts w:ascii="Arial" w:hAnsi="Arial"/>
          <w:b/>
          <w:color w:val="000000"/>
          <w:sz w:val="20"/>
        </w:rPr>
        <w:t>Imtech</w:t>
      </w:r>
      <w:proofErr w:type="spellEnd"/>
      <w:r>
        <w:rPr>
          <w:rFonts w:ascii="Arial" w:hAnsi="Arial"/>
          <w:b/>
          <w:color w:val="000000"/>
          <w:sz w:val="20"/>
        </w:rPr>
        <w:t xml:space="preserve"> ICT Division erworben und damit auch sämtliche Anteile der Ulmer Sof</w:t>
      </w:r>
      <w:r>
        <w:rPr>
          <w:rFonts w:ascii="Arial" w:hAnsi="Arial"/>
          <w:b/>
          <w:color w:val="000000"/>
          <w:sz w:val="20"/>
        </w:rPr>
        <w:t>t</w:t>
      </w:r>
      <w:r>
        <w:rPr>
          <w:rFonts w:ascii="Arial" w:hAnsi="Arial"/>
          <w:b/>
          <w:color w:val="000000"/>
          <w:sz w:val="20"/>
        </w:rPr>
        <w:t>ware- und Systemhau</w:t>
      </w:r>
      <w:r>
        <w:rPr>
          <w:rFonts w:ascii="Arial" w:hAnsi="Arial"/>
          <w:b/>
          <w:color w:val="000000"/>
          <w:sz w:val="20"/>
        </w:rPr>
        <w:t>s</w:t>
      </w:r>
      <w:r>
        <w:rPr>
          <w:rFonts w:ascii="Arial" w:hAnsi="Arial"/>
          <w:b/>
          <w:color w:val="000000"/>
          <w:sz w:val="20"/>
        </w:rPr>
        <w:t>gruppe FRITZ &amp; MACZIOL (v</w:t>
      </w:r>
      <w:r>
        <w:rPr>
          <w:rFonts w:ascii="Arial" w:hAnsi="Arial"/>
          <w:b/>
          <w:color w:val="000000"/>
          <w:sz w:val="20"/>
        </w:rPr>
        <w:t xml:space="preserve">orbehaltlich kartell- und </w:t>
      </w:r>
      <w:r w:rsidRPr="00AF51C9">
        <w:rPr>
          <w:rFonts w:ascii="Arial" w:hAnsi="Arial"/>
          <w:b/>
          <w:color w:val="000000"/>
          <w:sz w:val="20"/>
        </w:rPr>
        <w:t>wettbewerbsrechtl</w:t>
      </w:r>
      <w:r w:rsidRPr="00AF51C9">
        <w:rPr>
          <w:rFonts w:ascii="Arial" w:hAnsi="Arial"/>
          <w:b/>
          <w:color w:val="000000"/>
          <w:sz w:val="20"/>
        </w:rPr>
        <w:t>i</w:t>
      </w:r>
      <w:r w:rsidRPr="00AF51C9">
        <w:rPr>
          <w:rFonts w:ascii="Arial" w:hAnsi="Arial"/>
          <w:b/>
          <w:color w:val="000000"/>
          <w:sz w:val="20"/>
        </w:rPr>
        <w:t>chen</w:t>
      </w:r>
      <w:r>
        <w:rPr>
          <w:rFonts w:ascii="Arial" w:hAnsi="Arial"/>
          <w:b/>
          <w:color w:val="000000"/>
          <w:sz w:val="20"/>
        </w:rPr>
        <w:t>,</w:t>
      </w:r>
      <w:r w:rsidRPr="00AF51C9">
        <w:rPr>
          <w:rFonts w:ascii="Arial" w:hAnsi="Arial"/>
          <w:b/>
          <w:color w:val="000000"/>
          <w:sz w:val="20"/>
        </w:rPr>
        <w:t xml:space="preserve"> sowie für solche Transa</w:t>
      </w:r>
      <w:r>
        <w:rPr>
          <w:rFonts w:ascii="Arial" w:hAnsi="Arial"/>
          <w:b/>
          <w:color w:val="000000"/>
          <w:sz w:val="20"/>
        </w:rPr>
        <w:t>ktionen üblichen Bedingungen</w:t>
      </w:r>
      <w:r>
        <w:rPr>
          <w:rFonts w:ascii="Arial" w:hAnsi="Arial"/>
          <w:b/>
          <w:color w:val="000000"/>
          <w:sz w:val="20"/>
        </w:rPr>
        <w:t>)</w:t>
      </w:r>
      <w:r>
        <w:rPr>
          <w:rFonts w:ascii="Arial" w:hAnsi="Arial"/>
          <w:b/>
          <w:color w:val="000000"/>
          <w:sz w:val="20"/>
        </w:rPr>
        <w:t xml:space="preserve">. </w:t>
      </w:r>
      <w:r w:rsidRPr="00AF51C9">
        <w:rPr>
          <w:rFonts w:ascii="Arial" w:hAnsi="Arial"/>
          <w:b/>
          <w:color w:val="000000"/>
          <w:sz w:val="20"/>
        </w:rPr>
        <w:t>Neben der</w:t>
      </w:r>
      <w:r w:rsidRPr="00AF51C9">
        <w:rPr>
          <w:rFonts w:ascii="Arial" w:hAnsi="Arial" w:cs="Arial"/>
          <w:b/>
          <w:sz w:val="20"/>
        </w:rPr>
        <w:t xml:space="preserve"> FRITZ &amp; MACZIOL Software und Computerve</w:t>
      </w:r>
      <w:r w:rsidRPr="00AF51C9">
        <w:rPr>
          <w:rFonts w:ascii="Arial" w:hAnsi="Arial" w:cs="Arial"/>
          <w:b/>
          <w:sz w:val="20"/>
        </w:rPr>
        <w:t>r</w:t>
      </w:r>
      <w:r w:rsidRPr="00AF51C9">
        <w:rPr>
          <w:rFonts w:ascii="Arial" w:hAnsi="Arial" w:cs="Arial"/>
          <w:b/>
          <w:sz w:val="20"/>
        </w:rPr>
        <w:t xml:space="preserve">trieb GmbH und der INFOMA® Software Consulting GmbH in Ulm umfasst die Gruppe noch die FRITZ &amp; MACZIOL </w:t>
      </w:r>
      <w:proofErr w:type="spellStart"/>
      <w:r w:rsidRPr="00AF51C9">
        <w:rPr>
          <w:rFonts w:ascii="Arial" w:hAnsi="Arial" w:cs="Arial"/>
          <w:b/>
          <w:sz w:val="20"/>
        </w:rPr>
        <w:t>Asia</w:t>
      </w:r>
      <w:proofErr w:type="spellEnd"/>
      <w:r w:rsidRPr="00AF51C9">
        <w:rPr>
          <w:rFonts w:ascii="Arial" w:hAnsi="Arial" w:cs="Arial"/>
          <w:b/>
          <w:sz w:val="20"/>
        </w:rPr>
        <w:t xml:space="preserve"> Inc. </w:t>
      </w:r>
      <w:r>
        <w:rPr>
          <w:rFonts w:ascii="Arial" w:hAnsi="Arial" w:cs="Arial"/>
          <w:b/>
          <w:sz w:val="20"/>
        </w:rPr>
        <w:t>m</w:t>
      </w:r>
      <w:r w:rsidRPr="00AF51C9">
        <w:rPr>
          <w:rFonts w:ascii="Arial" w:hAnsi="Arial" w:cs="Arial"/>
          <w:b/>
          <w:sz w:val="20"/>
        </w:rPr>
        <w:t>it Sitz in Manila,</w:t>
      </w:r>
      <w:r>
        <w:rPr>
          <w:rFonts w:ascii="Arial" w:hAnsi="Arial" w:cs="Arial"/>
          <w:b/>
          <w:sz w:val="20"/>
        </w:rPr>
        <w:t xml:space="preserve"> Phili</w:t>
      </w:r>
      <w:r>
        <w:rPr>
          <w:rFonts w:ascii="Arial" w:hAnsi="Arial" w:cs="Arial"/>
          <w:b/>
          <w:sz w:val="20"/>
        </w:rPr>
        <w:t>p</w:t>
      </w:r>
      <w:r>
        <w:rPr>
          <w:rFonts w:ascii="Arial" w:hAnsi="Arial" w:cs="Arial"/>
          <w:b/>
          <w:sz w:val="20"/>
        </w:rPr>
        <w:t>pinen,</w:t>
      </w:r>
      <w:r w:rsidRPr="00AF51C9">
        <w:rPr>
          <w:rFonts w:ascii="Arial" w:hAnsi="Arial" w:cs="Arial"/>
          <w:b/>
          <w:sz w:val="20"/>
        </w:rPr>
        <w:t xml:space="preserve"> sowie die IT&amp;T AG in </w:t>
      </w:r>
      <w:proofErr w:type="spellStart"/>
      <w:r w:rsidRPr="00AF51C9">
        <w:rPr>
          <w:rFonts w:ascii="Arial" w:hAnsi="Arial" w:cs="Arial"/>
          <w:b/>
          <w:sz w:val="20"/>
        </w:rPr>
        <w:t>Rotkreuz</w:t>
      </w:r>
      <w:proofErr w:type="spellEnd"/>
      <w:r>
        <w:rPr>
          <w:rFonts w:ascii="Arial" w:hAnsi="Arial" w:cs="Arial"/>
          <w:b/>
          <w:sz w:val="20"/>
        </w:rPr>
        <w:t>, Schweiz</w:t>
      </w:r>
      <w:r w:rsidRPr="00AF51C9"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Der neue Eigner setzt auf die Identität und Selbstständigkeit der einzelnen Organisationen, um so den Unternehmergeist wie auch die Geschwindigkeit der weiteren indiv</w:t>
      </w:r>
      <w:r>
        <w:rPr>
          <w:rFonts w:ascii="Arial" w:hAnsi="Arial"/>
          <w:b/>
          <w:color w:val="000000"/>
          <w:sz w:val="20"/>
        </w:rPr>
        <w:t>i</w:t>
      </w:r>
      <w:r>
        <w:rPr>
          <w:rFonts w:ascii="Arial" w:hAnsi="Arial"/>
          <w:b/>
          <w:color w:val="000000"/>
          <w:sz w:val="20"/>
        </w:rPr>
        <w:t xml:space="preserve">duellen Entwicklung zu fördern. VINCI ist die Nummer 188 der weltweiten Fortune-500-Liste, die Tochter VINCI </w:t>
      </w:r>
      <w:proofErr w:type="spellStart"/>
      <w:r>
        <w:rPr>
          <w:rFonts w:ascii="Arial" w:hAnsi="Arial"/>
          <w:b/>
          <w:color w:val="000000"/>
          <w:sz w:val="20"/>
        </w:rPr>
        <w:t>Energies</w:t>
      </w:r>
      <w:proofErr w:type="spellEnd"/>
      <w:r>
        <w:rPr>
          <w:rFonts w:ascii="Arial" w:hAnsi="Arial"/>
          <w:b/>
          <w:color w:val="000000"/>
          <w:sz w:val="20"/>
        </w:rPr>
        <w:t xml:space="preserve"> beschäftigt rund 65.000 Mitarbeiter und erzielte 2013 einen Umsatz von </w:t>
      </w:r>
      <w:r w:rsidR="00EF1030">
        <w:rPr>
          <w:rFonts w:ascii="Arial" w:hAnsi="Arial"/>
          <w:b/>
          <w:color w:val="000000"/>
          <w:sz w:val="20"/>
        </w:rPr>
        <w:t>9,25</w:t>
      </w:r>
      <w:r>
        <w:rPr>
          <w:rFonts w:ascii="Arial" w:hAnsi="Arial"/>
          <w:b/>
          <w:color w:val="000000"/>
          <w:sz w:val="20"/>
        </w:rPr>
        <w:t xml:space="preserve"> Milli</w:t>
      </w:r>
      <w:r w:rsidR="00EF1030">
        <w:rPr>
          <w:rFonts w:ascii="Arial" w:hAnsi="Arial"/>
          <w:b/>
          <w:color w:val="000000"/>
          <w:sz w:val="20"/>
        </w:rPr>
        <w:t>arden</w:t>
      </w:r>
      <w:r>
        <w:rPr>
          <w:rFonts w:ascii="Arial" w:hAnsi="Arial"/>
          <w:b/>
          <w:color w:val="000000"/>
          <w:sz w:val="20"/>
        </w:rPr>
        <w:t xml:space="preserve"> Euro</w:t>
      </w:r>
      <w:bookmarkStart w:id="0" w:name="_GoBack"/>
      <w:bookmarkEnd w:id="0"/>
      <w:r>
        <w:rPr>
          <w:rFonts w:ascii="Arial" w:hAnsi="Arial"/>
          <w:b/>
          <w:color w:val="000000"/>
          <w:sz w:val="20"/>
        </w:rPr>
        <w:t xml:space="preserve">. FRITZ &amp; MACZIOL wird als Gruppe an VINCI </w:t>
      </w:r>
      <w:proofErr w:type="spellStart"/>
      <w:r>
        <w:rPr>
          <w:rFonts w:ascii="Arial" w:hAnsi="Arial"/>
          <w:b/>
          <w:color w:val="000000"/>
          <w:sz w:val="20"/>
        </w:rPr>
        <w:t>Energies</w:t>
      </w:r>
      <w:proofErr w:type="spellEnd"/>
      <w:r>
        <w:rPr>
          <w:rFonts w:ascii="Arial" w:hAnsi="Arial"/>
          <w:b/>
          <w:color w:val="000000"/>
          <w:sz w:val="20"/>
        </w:rPr>
        <w:t xml:space="preserve"> Deutsc</w:t>
      </w:r>
      <w:r>
        <w:rPr>
          <w:rFonts w:ascii="Arial" w:hAnsi="Arial"/>
          <w:b/>
          <w:color w:val="000000"/>
          <w:sz w:val="20"/>
        </w:rPr>
        <w:t>h</w:t>
      </w:r>
      <w:r>
        <w:rPr>
          <w:rFonts w:ascii="Arial" w:hAnsi="Arial"/>
          <w:b/>
          <w:color w:val="000000"/>
          <w:sz w:val="20"/>
        </w:rPr>
        <w:t xml:space="preserve">land berichten. „Wir sind sehr erfreut, dass der Verkaufsprozess von </w:t>
      </w:r>
      <w:proofErr w:type="spellStart"/>
      <w:r>
        <w:rPr>
          <w:rFonts w:ascii="Arial" w:hAnsi="Arial"/>
          <w:b/>
          <w:color w:val="000000"/>
          <w:sz w:val="20"/>
        </w:rPr>
        <w:t>Imtech</w:t>
      </w:r>
      <w:proofErr w:type="spellEnd"/>
      <w:r>
        <w:rPr>
          <w:rFonts w:ascii="Arial" w:hAnsi="Arial"/>
          <w:b/>
          <w:color w:val="000000"/>
          <w:sz w:val="20"/>
        </w:rPr>
        <w:t xml:space="preserve"> ICT zu di</w:t>
      </w:r>
      <w:r>
        <w:rPr>
          <w:rFonts w:ascii="Arial" w:hAnsi="Arial"/>
          <w:b/>
          <w:color w:val="000000"/>
          <w:sz w:val="20"/>
        </w:rPr>
        <w:t>e</w:t>
      </w:r>
      <w:r>
        <w:rPr>
          <w:rFonts w:ascii="Arial" w:hAnsi="Arial"/>
          <w:b/>
          <w:color w:val="000000"/>
          <w:sz w:val="20"/>
        </w:rPr>
        <w:t xml:space="preserve">sem ausgesprochen positiven Ergebnis geführt hat. Unter dem neuen Dach sehen wir </w:t>
      </w:r>
      <w:proofErr w:type="spellStart"/>
      <w:r>
        <w:rPr>
          <w:rFonts w:ascii="Arial" w:hAnsi="Arial"/>
          <w:b/>
          <w:color w:val="000000"/>
          <w:sz w:val="20"/>
        </w:rPr>
        <w:t>augezeichnete</w:t>
      </w:r>
      <w:proofErr w:type="spellEnd"/>
      <w:r>
        <w:rPr>
          <w:rFonts w:ascii="Arial" w:hAnsi="Arial"/>
          <w:b/>
          <w:color w:val="000000"/>
          <w:sz w:val="20"/>
        </w:rPr>
        <w:t xml:space="preserve"> Chancen, die Erfolgsgeschic</w:t>
      </w:r>
      <w:r>
        <w:rPr>
          <w:rFonts w:ascii="Arial" w:hAnsi="Arial"/>
          <w:b/>
          <w:color w:val="000000"/>
          <w:sz w:val="20"/>
        </w:rPr>
        <w:t>h</w:t>
      </w:r>
      <w:r>
        <w:rPr>
          <w:rFonts w:ascii="Arial" w:hAnsi="Arial"/>
          <w:b/>
          <w:color w:val="000000"/>
          <w:sz w:val="20"/>
        </w:rPr>
        <w:t>te von FRITZ &amp; MACZIOL langfristig fortzuschreiben“, so die erste Ei</w:t>
      </w:r>
      <w:r>
        <w:rPr>
          <w:rFonts w:ascii="Arial" w:hAnsi="Arial"/>
          <w:b/>
          <w:color w:val="000000"/>
          <w:sz w:val="20"/>
        </w:rPr>
        <w:t>n</w:t>
      </w:r>
      <w:r>
        <w:rPr>
          <w:rFonts w:ascii="Arial" w:hAnsi="Arial"/>
          <w:b/>
          <w:color w:val="000000"/>
          <w:sz w:val="20"/>
        </w:rPr>
        <w:t xml:space="preserve">schätzung von Heribert Fritz, CEO der FRITZ &amp; MACZIOL </w:t>
      </w:r>
      <w:proofErr w:type="spellStart"/>
      <w:r>
        <w:rPr>
          <w:rFonts w:ascii="Arial" w:hAnsi="Arial"/>
          <w:b/>
          <w:color w:val="000000"/>
          <w:sz w:val="20"/>
        </w:rPr>
        <w:t>group</w:t>
      </w:r>
      <w:proofErr w:type="spellEnd"/>
      <w:r>
        <w:rPr>
          <w:rFonts w:ascii="Arial" w:hAnsi="Arial"/>
          <w:b/>
          <w:color w:val="000000"/>
          <w:sz w:val="20"/>
        </w:rPr>
        <w:t xml:space="preserve">. Ebenfalls zu VINCI </w:t>
      </w:r>
      <w:proofErr w:type="spellStart"/>
      <w:r>
        <w:rPr>
          <w:rFonts w:ascii="Arial" w:hAnsi="Arial"/>
          <w:b/>
          <w:color w:val="000000"/>
          <w:sz w:val="20"/>
        </w:rPr>
        <w:t>Ene</w:t>
      </w:r>
      <w:r>
        <w:rPr>
          <w:rFonts w:ascii="Arial" w:hAnsi="Arial"/>
          <w:b/>
          <w:color w:val="000000"/>
          <w:sz w:val="20"/>
        </w:rPr>
        <w:t>r</w:t>
      </w:r>
      <w:r>
        <w:rPr>
          <w:rFonts w:ascii="Arial" w:hAnsi="Arial"/>
          <w:b/>
          <w:color w:val="000000"/>
          <w:sz w:val="20"/>
        </w:rPr>
        <w:t>gies</w:t>
      </w:r>
      <w:proofErr w:type="spellEnd"/>
      <w:r>
        <w:rPr>
          <w:rFonts w:ascii="Arial" w:hAnsi="Arial"/>
          <w:b/>
          <w:color w:val="000000"/>
          <w:sz w:val="20"/>
        </w:rPr>
        <w:t xml:space="preserve"> gehört die </w:t>
      </w:r>
      <w:proofErr w:type="spellStart"/>
      <w:r>
        <w:rPr>
          <w:rFonts w:ascii="Arial" w:hAnsi="Arial"/>
          <w:b/>
          <w:color w:val="000000"/>
          <w:sz w:val="20"/>
        </w:rPr>
        <w:t>Axians</w:t>
      </w:r>
      <w:proofErr w:type="spellEnd"/>
      <w:r>
        <w:rPr>
          <w:rFonts w:ascii="Arial" w:hAnsi="Arial"/>
          <w:b/>
          <w:color w:val="000000"/>
          <w:sz w:val="20"/>
        </w:rPr>
        <w:t xml:space="preserve"> Networks und Solutions GmbH. Di</w:t>
      </w:r>
      <w:r>
        <w:rPr>
          <w:rFonts w:ascii="Arial" w:hAnsi="Arial"/>
          <w:b/>
          <w:color w:val="000000"/>
          <w:sz w:val="20"/>
        </w:rPr>
        <w:t>e</w:t>
      </w:r>
      <w:r>
        <w:rPr>
          <w:rFonts w:ascii="Arial" w:hAnsi="Arial"/>
          <w:b/>
          <w:color w:val="000000"/>
          <w:sz w:val="20"/>
        </w:rPr>
        <w:t>se stellt mit Ihrer Ausrichtung</w:t>
      </w:r>
      <w:r w:rsidRPr="00873B3C"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>als Cisco Gold Partner eine ideale Ergänzung zum Por</w:t>
      </w:r>
      <w:r>
        <w:rPr>
          <w:rFonts w:ascii="Arial" w:hAnsi="Arial"/>
          <w:b/>
          <w:color w:val="000000"/>
          <w:sz w:val="20"/>
        </w:rPr>
        <w:t>t</w:t>
      </w:r>
      <w:r>
        <w:rPr>
          <w:rFonts w:ascii="Arial" w:hAnsi="Arial"/>
          <w:b/>
          <w:color w:val="000000"/>
          <w:sz w:val="20"/>
        </w:rPr>
        <w:t xml:space="preserve">folio der FRITZ &amp; MACZIOL </w:t>
      </w:r>
      <w:proofErr w:type="spellStart"/>
      <w:r>
        <w:rPr>
          <w:rFonts w:ascii="Arial" w:hAnsi="Arial"/>
          <w:b/>
          <w:color w:val="000000"/>
          <w:sz w:val="20"/>
        </w:rPr>
        <w:t>group</w:t>
      </w:r>
      <w:proofErr w:type="spellEnd"/>
      <w:r>
        <w:rPr>
          <w:rFonts w:ascii="Arial" w:hAnsi="Arial"/>
          <w:b/>
          <w:color w:val="000000"/>
          <w:sz w:val="20"/>
        </w:rPr>
        <w:t xml:space="preserve"> dar.</w:t>
      </w:r>
    </w:p>
    <w:p w14:paraId="34EB9D8A" w14:textId="77777777" w:rsidR="003606F2" w:rsidRDefault="003606F2" w:rsidP="003606F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4E0783C9" w14:textId="77777777" w:rsidR="003606F2" w:rsidRPr="00236757" w:rsidRDefault="003606F2" w:rsidP="003606F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  <w:r w:rsidRPr="00236757">
        <w:rPr>
          <w:rFonts w:ascii="Arial" w:hAnsi="Arial"/>
          <w:bCs/>
          <w:iCs/>
          <w:color w:val="000000"/>
          <w:sz w:val="20"/>
        </w:rPr>
        <w:t>VINCI</w:t>
      </w:r>
      <w:r>
        <w:rPr>
          <w:rFonts w:ascii="Arial" w:hAnsi="Arial"/>
          <w:bCs/>
          <w:iCs/>
          <w:color w:val="000000"/>
          <w:sz w:val="20"/>
        </w:rPr>
        <w:t xml:space="preserve"> ist</w:t>
      </w:r>
      <w:r w:rsidRPr="00236757">
        <w:rPr>
          <w:rFonts w:ascii="Arial" w:hAnsi="Arial"/>
          <w:bCs/>
          <w:iCs/>
          <w:color w:val="000000"/>
          <w:sz w:val="20"/>
        </w:rPr>
        <w:t xml:space="preserve"> einer der weltweit führenden Konzerne für Bau und Infrastrukturko</w:t>
      </w:r>
      <w:r w:rsidRPr="00236757">
        <w:rPr>
          <w:rFonts w:ascii="Arial" w:hAnsi="Arial"/>
          <w:bCs/>
          <w:iCs/>
          <w:color w:val="000000"/>
          <w:sz w:val="20"/>
        </w:rPr>
        <w:t>n</w:t>
      </w:r>
      <w:r w:rsidRPr="00236757">
        <w:rPr>
          <w:rFonts w:ascii="Arial" w:hAnsi="Arial"/>
          <w:bCs/>
          <w:iCs/>
          <w:color w:val="000000"/>
          <w:sz w:val="20"/>
        </w:rPr>
        <w:t>zessionen</w:t>
      </w:r>
      <w:r>
        <w:rPr>
          <w:rFonts w:ascii="Arial" w:hAnsi="Arial"/>
          <w:bCs/>
          <w:iCs/>
          <w:color w:val="000000"/>
          <w:sz w:val="20"/>
        </w:rPr>
        <w:t xml:space="preserve"> und </w:t>
      </w:r>
      <w:proofErr w:type="gramStart"/>
      <w:r>
        <w:rPr>
          <w:rFonts w:ascii="Arial" w:hAnsi="Arial"/>
          <w:bCs/>
          <w:iCs/>
          <w:color w:val="000000"/>
          <w:sz w:val="20"/>
        </w:rPr>
        <w:t>erwirtschaftet</w:t>
      </w:r>
      <w:r w:rsidRPr="00236757">
        <w:rPr>
          <w:rFonts w:ascii="Arial" w:hAnsi="Arial"/>
          <w:bCs/>
          <w:iCs/>
          <w:color w:val="000000"/>
          <w:sz w:val="20"/>
        </w:rPr>
        <w:t xml:space="preserve"> mit knapp 190.000 Mitarbeiter in 100 Länder</w:t>
      </w:r>
      <w:r>
        <w:rPr>
          <w:rFonts w:ascii="Arial" w:hAnsi="Arial"/>
          <w:bCs/>
          <w:iCs/>
          <w:color w:val="000000"/>
          <w:sz w:val="20"/>
        </w:rPr>
        <w:t>n</w:t>
      </w:r>
      <w:proofErr w:type="gramEnd"/>
      <w:r>
        <w:rPr>
          <w:rFonts w:ascii="Arial" w:hAnsi="Arial"/>
          <w:bCs/>
          <w:iCs/>
          <w:color w:val="000000"/>
          <w:sz w:val="20"/>
        </w:rPr>
        <w:t xml:space="preserve"> mehr als </w:t>
      </w:r>
      <w:r w:rsidRPr="00236757">
        <w:rPr>
          <w:rFonts w:ascii="Arial" w:hAnsi="Arial"/>
          <w:bCs/>
          <w:iCs/>
          <w:color w:val="000000"/>
          <w:sz w:val="20"/>
        </w:rPr>
        <w:t xml:space="preserve">40 </w:t>
      </w:r>
      <w:r>
        <w:rPr>
          <w:rFonts w:ascii="Arial" w:hAnsi="Arial"/>
          <w:bCs/>
          <w:iCs/>
          <w:color w:val="000000"/>
          <w:sz w:val="20"/>
        </w:rPr>
        <w:t>Milliarden Euro. Der Mischkonzern</w:t>
      </w:r>
      <w:r w:rsidRPr="00236757">
        <w:rPr>
          <w:rFonts w:ascii="Arial" w:hAnsi="Arial"/>
          <w:bCs/>
          <w:iCs/>
          <w:color w:val="000000"/>
          <w:sz w:val="20"/>
        </w:rPr>
        <w:t xml:space="preserve"> stützt seine Entwicklung seit jeher auf das strategische Modell eines integrierten Bau- und Konzessionsu</w:t>
      </w:r>
      <w:r w:rsidRPr="00236757">
        <w:rPr>
          <w:rFonts w:ascii="Arial" w:hAnsi="Arial"/>
          <w:bCs/>
          <w:iCs/>
          <w:color w:val="000000"/>
          <w:sz w:val="20"/>
        </w:rPr>
        <w:t>n</w:t>
      </w:r>
      <w:r w:rsidRPr="00236757">
        <w:rPr>
          <w:rFonts w:ascii="Arial" w:hAnsi="Arial"/>
          <w:bCs/>
          <w:iCs/>
          <w:color w:val="000000"/>
          <w:sz w:val="20"/>
        </w:rPr>
        <w:t>ternehmens sowie auf ein dezentrales Managementkonzept, das die Leistung</w:t>
      </w:r>
      <w:r w:rsidRPr="00236757">
        <w:rPr>
          <w:rFonts w:ascii="Arial" w:hAnsi="Arial"/>
          <w:bCs/>
          <w:iCs/>
          <w:color w:val="000000"/>
          <w:sz w:val="20"/>
        </w:rPr>
        <w:t>s</w:t>
      </w:r>
      <w:r w:rsidRPr="00236757">
        <w:rPr>
          <w:rFonts w:ascii="Arial" w:hAnsi="Arial"/>
          <w:bCs/>
          <w:iCs/>
          <w:color w:val="000000"/>
          <w:sz w:val="20"/>
        </w:rPr>
        <w:t>kraft der einzelnen Konzernunterneh</w:t>
      </w:r>
      <w:r>
        <w:rPr>
          <w:rFonts w:ascii="Arial" w:hAnsi="Arial"/>
          <w:bCs/>
          <w:iCs/>
          <w:color w:val="000000"/>
          <w:sz w:val="20"/>
        </w:rPr>
        <w:t>men fördert.</w:t>
      </w:r>
      <w:r w:rsidRPr="00236757">
        <w:rPr>
          <w:rFonts w:ascii="Arial" w:hAnsi="Arial"/>
          <w:bCs/>
          <w:iCs/>
          <w:color w:val="000000"/>
          <w:sz w:val="20"/>
        </w:rPr>
        <w:t xml:space="preserve"> Seit 25 Jahren ist VINCI auch auf dem deutschen Markt aktiv</w:t>
      </w:r>
      <w:r>
        <w:rPr>
          <w:rFonts w:ascii="Arial" w:hAnsi="Arial"/>
          <w:bCs/>
          <w:iCs/>
          <w:color w:val="000000"/>
          <w:sz w:val="20"/>
        </w:rPr>
        <w:t>,</w:t>
      </w:r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r>
        <w:rPr>
          <w:rFonts w:ascii="Arial" w:hAnsi="Arial"/>
          <w:bCs/>
          <w:iCs/>
          <w:color w:val="000000"/>
          <w:sz w:val="20"/>
        </w:rPr>
        <w:t>d</w:t>
      </w:r>
      <w:r w:rsidRPr="00236757">
        <w:rPr>
          <w:rFonts w:ascii="Arial" w:hAnsi="Arial"/>
          <w:bCs/>
          <w:iCs/>
          <w:color w:val="000000"/>
          <w:sz w:val="20"/>
        </w:rPr>
        <w:t>abei treten die einzelnen Unternehmen des Konzerns nach außen überwiegend unter ihren bisherigen renommierten Ma</w:t>
      </w:r>
      <w:r w:rsidRPr="00236757">
        <w:rPr>
          <w:rFonts w:ascii="Arial" w:hAnsi="Arial"/>
          <w:bCs/>
          <w:iCs/>
          <w:color w:val="000000"/>
          <w:sz w:val="20"/>
        </w:rPr>
        <w:t>r</w:t>
      </w:r>
      <w:r w:rsidRPr="00236757">
        <w:rPr>
          <w:rFonts w:ascii="Arial" w:hAnsi="Arial"/>
          <w:bCs/>
          <w:iCs/>
          <w:color w:val="000000"/>
          <w:sz w:val="20"/>
        </w:rPr>
        <w:t xml:space="preserve">kennamen auf. </w:t>
      </w:r>
    </w:p>
    <w:p w14:paraId="115788E5" w14:textId="77777777" w:rsidR="003606F2" w:rsidRPr="00236757" w:rsidRDefault="003606F2" w:rsidP="003606F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</w:p>
    <w:p w14:paraId="662B689E" w14:textId="77777777" w:rsidR="003606F2" w:rsidRPr="00B332F9" w:rsidRDefault="003606F2" w:rsidP="003606F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Cs/>
          <w:iCs/>
          <w:color w:val="000000"/>
          <w:sz w:val="20"/>
        </w:rPr>
      </w:pPr>
      <w:r w:rsidRPr="00236757">
        <w:rPr>
          <w:rFonts w:ascii="Arial" w:hAnsi="Arial"/>
          <w:bCs/>
          <w:iCs/>
          <w:color w:val="000000"/>
          <w:sz w:val="20"/>
        </w:rPr>
        <w:lastRenderedPageBreak/>
        <w:t>V</w:t>
      </w:r>
      <w:r>
        <w:rPr>
          <w:rFonts w:ascii="Arial" w:hAnsi="Arial"/>
          <w:bCs/>
          <w:iCs/>
          <w:color w:val="000000"/>
          <w:sz w:val="20"/>
        </w:rPr>
        <w:t>INCI</w:t>
      </w:r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proofErr w:type="spellStart"/>
      <w:r w:rsidRPr="00236757">
        <w:rPr>
          <w:rFonts w:ascii="Arial" w:hAnsi="Arial"/>
          <w:bCs/>
          <w:iCs/>
          <w:color w:val="000000"/>
          <w:sz w:val="20"/>
        </w:rPr>
        <w:t>Energies</w:t>
      </w:r>
      <w:proofErr w:type="spellEnd"/>
      <w:r>
        <w:rPr>
          <w:rFonts w:ascii="Arial" w:hAnsi="Arial"/>
          <w:bCs/>
          <w:iCs/>
          <w:color w:val="000000"/>
          <w:sz w:val="20"/>
        </w:rPr>
        <w:t xml:space="preserve"> agiert</w:t>
      </w:r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r>
        <w:rPr>
          <w:rFonts w:ascii="Arial" w:hAnsi="Arial"/>
          <w:bCs/>
          <w:iCs/>
          <w:color w:val="000000"/>
          <w:sz w:val="20"/>
        </w:rPr>
        <w:t>über</w:t>
      </w:r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r>
        <w:rPr>
          <w:rFonts w:ascii="Arial" w:hAnsi="Arial"/>
          <w:bCs/>
          <w:iCs/>
          <w:color w:val="000000"/>
          <w:sz w:val="20"/>
        </w:rPr>
        <w:t>vier</w:t>
      </w:r>
      <w:r w:rsidRPr="00236757">
        <w:rPr>
          <w:rFonts w:ascii="Arial" w:hAnsi="Arial"/>
          <w:bCs/>
          <w:iCs/>
          <w:color w:val="000000"/>
          <w:sz w:val="20"/>
        </w:rPr>
        <w:t xml:space="preserve"> Geschäftsbereiche</w:t>
      </w:r>
      <w:r>
        <w:rPr>
          <w:rFonts w:ascii="Arial" w:hAnsi="Arial"/>
          <w:bCs/>
          <w:iCs/>
          <w:color w:val="000000"/>
          <w:sz w:val="20"/>
        </w:rPr>
        <w:t>:</w:t>
      </w:r>
      <w:r w:rsidRPr="00236757">
        <w:rPr>
          <w:rFonts w:ascii="Arial" w:hAnsi="Arial"/>
          <w:bCs/>
          <w:iCs/>
          <w:color w:val="000000"/>
          <w:sz w:val="20"/>
        </w:rPr>
        <w:t xml:space="preserve"> Industrie, Dienstleistungen, Infrastruktur und Telekommunikation</w:t>
      </w:r>
      <w:r>
        <w:rPr>
          <w:rFonts w:ascii="Arial" w:hAnsi="Arial"/>
          <w:bCs/>
          <w:iCs/>
          <w:color w:val="000000"/>
          <w:sz w:val="20"/>
        </w:rPr>
        <w:t xml:space="preserve">. </w:t>
      </w:r>
      <w:r w:rsidRPr="00236757">
        <w:rPr>
          <w:rFonts w:ascii="Arial" w:hAnsi="Arial"/>
          <w:bCs/>
          <w:iCs/>
          <w:color w:val="000000"/>
          <w:sz w:val="20"/>
        </w:rPr>
        <w:t>Mit 250 Business Units und 9</w:t>
      </w:r>
      <w:r>
        <w:rPr>
          <w:rFonts w:ascii="Arial" w:hAnsi="Arial"/>
          <w:bCs/>
          <w:iCs/>
          <w:color w:val="000000"/>
          <w:sz w:val="20"/>
        </w:rPr>
        <w:t>.</w:t>
      </w:r>
      <w:r w:rsidRPr="00236757">
        <w:rPr>
          <w:rFonts w:ascii="Arial" w:hAnsi="Arial"/>
          <w:bCs/>
          <w:iCs/>
          <w:color w:val="000000"/>
          <w:sz w:val="20"/>
        </w:rPr>
        <w:t>100 Mita</w:t>
      </w:r>
      <w:r w:rsidRPr="00236757">
        <w:rPr>
          <w:rFonts w:ascii="Arial" w:hAnsi="Arial"/>
          <w:bCs/>
          <w:iCs/>
          <w:color w:val="000000"/>
          <w:sz w:val="20"/>
        </w:rPr>
        <w:t>r</w:t>
      </w:r>
      <w:r w:rsidRPr="00236757">
        <w:rPr>
          <w:rFonts w:ascii="Arial" w:hAnsi="Arial"/>
          <w:bCs/>
          <w:iCs/>
          <w:color w:val="000000"/>
          <w:sz w:val="20"/>
        </w:rPr>
        <w:t>beitern ist V</w:t>
      </w:r>
      <w:r>
        <w:rPr>
          <w:rFonts w:ascii="Arial" w:hAnsi="Arial"/>
          <w:bCs/>
          <w:iCs/>
          <w:color w:val="000000"/>
          <w:sz w:val="20"/>
        </w:rPr>
        <w:t xml:space="preserve">INCI </w:t>
      </w:r>
      <w:proofErr w:type="spellStart"/>
      <w:r w:rsidRPr="00236757">
        <w:rPr>
          <w:rFonts w:ascii="Arial" w:hAnsi="Arial"/>
          <w:bCs/>
          <w:iCs/>
          <w:color w:val="000000"/>
          <w:sz w:val="20"/>
        </w:rPr>
        <w:t>Energies</w:t>
      </w:r>
      <w:proofErr w:type="spellEnd"/>
      <w:r w:rsidRPr="00236757">
        <w:rPr>
          <w:rFonts w:ascii="Arial" w:hAnsi="Arial"/>
          <w:bCs/>
          <w:iCs/>
          <w:color w:val="000000"/>
          <w:sz w:val="20"/>
        </w:rPr>
        <w:t xml:space="preserve"> in Deutschland mit mehreren Gesell</w:t>
      </w:r>
      <w:r>
        <w:rPr>
          <w:rFonts w:ascii="Arial" w:hAnsi="Arial"/>
          <w:bCs/>
          <w:iCs/>
          <w:color w:val="000000"/>
          <w:sz w:val="20"/>
        </w:rPr>
        <w:t xml:space="preserve">schaften präsent, deren Gesamtumsatz </w:t>
      </w:r>
      <w:r w:rsidRPr="00236757">
        <w:rPr>
          <w:rFonts w:ascii="Arial" w:hAnsi="Arial"/>
          <w:bCs/>
          <w:iCs/>
          <w:color w:val="000000"/>
          <w:sz w:val="20"/>
        </w:rPr>
        <w:t>2013</w:t>
      </w:r>
      <w:r>
        <w:rPr>
          <w:rFonts w:ascii="Arial" w:hAnsi="Arial"/>
          <w:bCs/>
          <w:iCs/>
          <w:color w:val="000000"/>
          <w:sz w:val="20"/>
        </w:rPr>
        <w:t xml:space="preserve"> bei</w:t>
      </w:r>
      <w:r w:rsidRPr="00236757">
        <w:rPr>
          <w:rFonts w:ascii="Arial" w:hAnsi="Arial"/>
          <w:bCs/>
          <w:iCs/>
          <w:color w:val="000000"/>
          <w:sz w:val="20"/>
        </w:rPr>
        <w:t xml:space="preserve"> 1,7 </w:t>
      </w:r>
      <w:r>
        <w:rPr>
          <w:rFonts w:ascii="Arial" w:hAnsi="Arial"/>
          <w:bCs/>
          <w:iCs/>
          <w:color w:val="000000"/>
          <w:sz w:val="20"/>
        </w:rPr>
        <w:t>Milliarden Euro lag</w:t>
      </w:r>
      <w:r w:rsidRPr="00236757">
        <w:rPr>
          <w:rFonts w:ascii="Arial" w:hAnsi="Arial"/>
          <w:bCs/>
          <w:iCs/>
          <w:color w:val="000000"/>
          <w:sz w:val="20"/>
        </w:rPr>
        <w:t xml:space="preserve">. </w:t>
      </w:r>
      <w:r>
        <w:rPr>
          <w:rFonts w:ascii="Arial" w:hAnsi="Arial"/>
          <w:bCs/>
          <w:iCs/>
          <w:color w:val="000000"/>
          <w:sz w:val="20"/>
        </w:rPr>
        <w:t xml:space="preserve">Der Fokus richtet sich </w:t>
      </w:r>
      <w:r w:rsidRPr="00236757">
        <w:rPr>
          <w:rFonts w:ascii="Arial" w:hAnsi="Arial"/>
          <w:bCs/>
          <w:iCs/>
          <w:color w:val="000000"/>
          <w:sz w:val="20"/>
        </w:rPr>
        <w:t>auf Industriedienstleistungen</w:t>
      </w:r>
      <w:r>
        <w:rPr>
          <w:rFonts w:ascii="Arial" w:hAnsi="Arial"/>
          <w:bCs/>
          <w:iCs/>
          <w:color w:val="000000"/>
          <w:sz w:val="20"/>
        </w:rPr>
        <w:t>, IT-</w:t>
      </w:r>
      <w:r w:rsidRPr="00236757">
        <w:rPr>
          <w:rFonts w:ascii="Arial" w:hAnsi="Arial"/>
          <w:bCs/>
          <w:iCs/>
          <w:color w:val="000000"/>
          <w:sz w:val="20"/>
        </w:rPr>
        <w:t xml:space="preserve">Netzwerklösungen </w:t>
      </w:r>
      <w:r>
        <w:rPr>
          <w:rFonts w:ascii="Arial" w:hAnsi="Arial"/>
          <w:bCs/>
          <w:iCs/>
          <w:color w:val="000000"/>
          <w:sz w:val="20"/>
        </w:rPr>
        <w:t>sowie</w:t>
      </w:r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proofErr w:type="spellStart"/>
      <w:r w:rsidRPr="00236757">
        <w:rPr>
          <w:rFonts w:ascii="Arial" w:hAnsi="Arial"/>
          <w:bCs/>
          <w:iCs/>
          <w:color w:val="000000"/>
          <w:sz w:val="20"/>
        </w:rPr>
        <w:t>Fire</w:t>
      </w:r>
      <w:proofErr w:type="spellEnd"/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proofErr w:type="spellStart"/>
      <w:r w:rsidRPr="00236757">
        <w:rPr>
          <w:rFonts w:ascii="Arial" w:hAnsi="Arial"/>
          <w:bCs/>
          <w:iCs/>
          <w:color w:val="000000"/>
          <w:sz w:val="20"/>
        </w:rPr>
        <w:t>Protection</w:t>
      </w:r>
      <w:proofErr w:type="spellEnd"/>
      <w:r w:rsidRPr="00236757">
        <w:rPr>
          <w:rFonts w:ascii="Arial" w:hAnsi="Arial"/>
          <w:bCs/>
          <w:iCs/>
          <w:color w:val="000000"/>
          <w:sz w:val="20"/>
        </w:rPr>
        <w:t xml:space="preserve"> Sol</w:t>
      </w:r>
      <w:r w:rsidRPr="00236757">
        <w:rPr>
          <w:rFonts w:ascii="Arial" w:hAnsi="Arial"/>
          <w:bCs/>
          <w:iCs/>
          <w:color w:val="000000"/>
          <w:sz w:val="20"/>
        </w:rPr>
        <w:t>u</w:t>
      </w:r>
      <w:r w:rsidRPr="00236757">
        <w:rPr>
          <w:rFonts w:ascii="Arial" w:hAnsi="Arial"/>
          <w:bCs/>
          <w:iCs/>
          <w:color w:val="000000"/>
          <w:sz w:val="20"/>
        </w:rPr>
        <w:t>tions</w:t>
      </w:r>
      <w:r>
        <w:rPr>
          <w:rFonts w:ascii="Arial" w:hAnsi="Arial"/>
          <w:bCs/>
          <w:iCs/>
          <w:color w:val="000000"/>
          <w:sz w:val="20"/>
        </w:rPr>
        <w:t xml:space="preserve"> bilden weitere Schwerpunkte. Zudem ist das </w:t>
      </w:r>
      <w:proofErr w:type="spellStart"/>
      <w:r>
        <w:rPr>
          <w:rFonts w:ascii="Arial" w:hAnsi="Arial"/>
          <w:bCs/>
          <w:iCs/>
          <w:color w:val="000000"/>
          <w:sz w:val="20"/>
        </w:rPr>
        <w:t>Unternemen</w:t>
      </w:r>
      <w:proofErr w:type="spellEnd"/>
      <w:r>
        <w:rPr>
          <w:rFonts w:ascii="Arial" w:hAnsi="Arial"/>
          <w:bCs/>
          <w:iCs/>
          <w:color w:val="000000"/>
          <w:sz w:val="20"/>
        </w:rPr>
        <w:t xml:space="preserve"> </w:t>
      </w:r>
      <w:r w:rsidRPr="00236757">
        <w:rPr>
          <w:rFonts w:ascii="Arial" w:hAnsi="Arial"/>
          <w:bCs/>
          <w:iCs/>
          <w:color w:val="000000"/>
          <w:sz w:val="20"/>
        </w:rPr>
        <w:t>einer der mark</w:t>
      </w:r>
      <w:r w:rsidRPr="00236757">
        <w:rPr>
          <w:rFonts w:ascii="Arial" w:hAnsi="Arial"/>
          <w:bCs/>
          <w:iCs/>
          <w:color w:val="000000"/>
          <w:sz w:val="20"/>
        </w:rPr>
        <w:t>t</w:t>
      </w:r>
      <w:r w:rsidRPr="00236757">
        <w:rPr>
          <w:rFonts w:ascii="Arial" w:hAnsi="Arial"/>
          <w:bCs/>
          <w:iCs/>
          <w:color w:val="000000"/>
          <w:sz w:val="20"/>
        </w:rPr>
        <w:t xml:space="preserve">führenden Dienstleister für Wärme-/Kältedämmung, vorbeugenden Brandschutz und Schallschutz. </w:t>
      </w:r>
      <w:r>
        <w:rPr>
          <w:rFonts w:ascii="Arial" w:hAnsi="Arial"/>
          <w:bCs/>
          <w:iCs/>
          <w:color w:val="000000"/>
          <w:sz w:val="20"/>
        </w:rPr>
        <w:t xml:space="preserve">Neben </w:t>
      </w:r>
      <w:proofErr w:type="spellStart"/>
      <w:r>
        <w:rPr>
          <w:rFonts w:ascii="Arial" w:hAnsi="Arial"/>
          <w:bCs/>
          <w:iCs/>
          <w:color w:val="000000"/>
          <w:sz w:val="20"/>
        </w:rPr>
        <w:t>Axians</w:t>
      </w:r>
      <w:proofErr w:type="spellEnd"/>
      <w:r>
        <w:rPr>
          <w:rFonts w:ascii="Arial" w:hAnsi="Arial"/>
          <w:bCs/>
          <w:iCs/>
          <w:color w:val="000000"/>
          <w:sz w:val="20"/>
        </w:rPr>
        <w:t xml:space="preserve"> gehören auch die Unternehmen</w:t>
      </w:r>
      <w:r w:rsidRPr="00236757">
        <w:rPr>
          <w:rFonts w:ascii="Arial" w:hAnsi="Arial"/>
          <w:bCs/>
          <w:iCs/>
          <w:color w:val="000000"/>
          <w:sz w:val="20"/>
        </w:rPr>
        <w:t xml:space="preserve"> </w:t>
      </w:r>
      <w:proofErr w:type="spellStart"/>
      <w:r w:rsidRPr="00236757">
        <w:rPr>
          <w:rFonts w:ascii="Arial" w:hAnsi="Arial"/>
          <w:bCs/>
          <w:iCs/>
          <w:color w:val="000000"/>
          <w:sz w:val="20"/>
        </w:rPr>
        <w:t>Graniou</w:t>
      </w:r>
      <w:proofErr w:type="spellEnd"/>
      <w:r w:rsidRPr="00236757">
        <w:rPr>
          <w:rFonts w:ascii="Arial" w:hAnsi="Arial"/>
          <w:bCs/>
          <w:iCs/>
          <w:color w:val="000000"/>
          <w:sz w:val="20"/>
        </w:rPr>
        <w:t xml:space="preserve"> und GA Datentechnik</w:t>
      </w:r>
      <w:r>
        <w:rPr>
          <w:rFonts w:ascii="Arial" w:hAnsi="Arial"/>
          <w:bCs/>
          <w:iCs/>
          <w:color w:val="000000"/>
          <w:sz w:val="20"/>
        </w:rPr>
        <w:t xml:space="preserve"> zu VINCI </w:t>
      </w:r>
      <w:proofErr w:type="spellStart"/>
      <w:r>
        <w:rPr>
          <w:rFonts w:ascii="Arial" w:hAnsi="Arial"/>
          <w:bCs/>
          <w:iCs/>
          <w:color w:val="000000"/>
          <w:sz w:val="20"/>
        </w:rPr>
        <w:t>Energies</w:t>
      </w:r>
      <w:proofErr w:type="spellEnd"/>
      <w:r>
        <w:rPr>
          <w:rFonts w:ascii="Arial" w:hAnsi="Arial"/>
          <w:bCs/>
          <w:iCs/>
          <w:color w:val="000000"/>
          <w:sz w:val="20"/>
        </w:rPr>
        <w:t xml:space="preserve"> Deutschland.</w:t>
      </w:r>
    </w:p>
    <w:p w14:paraId="2A5974C7" w14:textId="77777777" w:rsidR="003606F2" w:rsidRDefault="003606F2" w:rsidP="003606F2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3606F2" w:rsidRPr="00D714E0" w14:paraId="01C581E4" w14:textId="77777777" w:rsidTr="002846F1">
        <w:tc>
          <w:tcPr>
            <w:tcW w:w="3652" w:type="dxa"/>
            <w:shd w:val="clear" w:color="auto" w:fill="auto"/>
          </w:tcPr>
          <w:p w14:paraId="44E1C80A" w14:textId="77777777" w:rsidR="003606F2" w:rsidRPr="00B739B5" w:rsidRDefault="003606F2" w:rsidP="002846F1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Weitere Informationen:</w:t>
            </w:r>
          </w:p>
          <w:p w14:paraId="24C407FE" w14:textId="77777777" w:rsidR="003606F2" w:rsidRPr="00D714E0" w:rsidRDefault="003606F2" w:rsidP="002846F1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FRITZ &amp; MACZIOL Software</w:t>
            </w:r>
            <w:r w:rsidRPr="00D714E0">
              <w:rPr>
                <w:rFonts w:ascii="Helvetica" w:hAnsi="Helvetica"/>
                <w:sz w:val="16"/>
                <w:szCs w:val="16"/>
              </w:rPr>
              <w:br/>
              <w:t>und Computervertrieb GmbH</w:t>
            </w:r>
          </w:p>
          <w:p w14:paraId="0F736561" w14:textId="77777777" w:rsidR="003606F2" w:rsidRDefault="003606F2" w:rsidP="002846F1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proofErr w:type="spellStart"/>
            <w:r>
              <w:rPr>
                <w:rFonts w:ascii="Helvetica" w:hAnsi="Helvetica"/>
                <w:sz w:val="16"/>
                <w:szCs w:val="16"/>
              </w:rPr>
              <w:t>Hörvelsinger</w:t>
            </w:r>
            <w:proofErr w:type="spellEnd"/>
            <w:r>
              <w:rPr>
                <w:rFonts w:ascii="Helvetica" w:hAnsi="Helvetica"/>
                <w:sz w:val="16"/>
                <w:szCs w:val="16"/>
              </w:rPr>
              <w:t xml:space="preserve"> Weg 17</w:t>
            </w:r>
          </w:p>
          <w:p w14:paraId="5905065D" w14:textId="77777777" w:rsidR="003606F2" w:rsidRDefault="003606F2" w:rsidP="002846F1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D-89081 Ulm</w:t>
            </w:r>
          </w:p>
          <w:p w14:paraId="30D20C9B" w14:textId="77777777" w:rsidR="003606F2" w:rsidRDefault="003606F2" w:rsidP="002846F1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  <w:p w14:paraId="053A6297" w14:textId="77777777" w:rsidR="003606F2" w:rsidRDefault="003606F2" w:rsidP="002846F1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A166BF">
              <w:rPr>
                <w:rFonts w:ascii="Helvetica" w:hAnsi="Helvetica"/>
                <w:sz w:val="16"/>
                <w:szCs w:val="16"/>
              </w:rPr>
              <w:t xml:space="preserve">Sandra </w:t>
            </w:r>
            <w:proofErr w:type="spellStart"/>
            <w:r w:rsidRPr="00A166BF">
              <w:rPr>
                <w:rFonts w:ascii="Helvetica" w:hAnsi="Helvetica"/>
                <w:sz w:val="16"/>
                <w:szCs w:val="16"/>
              </w:rPr>
              <w:t>Bohnaker</w:t>
            </w:r>
            <w:proofErr w:type="spellEnd"/>
          </w:p>
          <w:p w14:paraId="2BE4EAE3" w14:textId="77777777" w:rsidR="003606F2" w:rsidRPr="00B67A8B" w:rsidRDefault="003606F2" w:rsidP="002846F1">
            <w:pPr>
              <w:tabs>
                <w:tab w:val="left" w:pos="851"/>
              </w:tabs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Leitung Unternehmensmarketing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 w:rsidRPr="00B67A8B">
              <w:rPr>
                <w:rFonts w:ascii="Helvetica" w:hAnsi="Helvetica"/>
                <w:sz w:val="16"/>
                <w:szCs w:val="16"/>
              </w:rPr>
              <w:t>Telefon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1551-248</w:t>
            </w:r>
            <w:r w:rsidRPr="00A166BF">
              <w:rPr>
                <w:rFonts w:ascii="Helvetica" w:hAnsi="Helvetica"/>
                <w:sz w:val="16"/>
                <w:szCs w:val="16"/>
              </w:rPr>
              <w:br/>
            </w:r>
            <w:r>
              <w:rPr>
                <w:rFonts w:ascii="Helvetica" w:hAnsi="Helvetica"/>
                <w:sz w:val="16"/>
                <w:szCs w:val="16"/>
              </w:rPr>
              <w:t>Telefax: +49 731 1551-555</w:t>
            </w:r>
            <w:r>
              <w:rPr>
                <w:rFonts w:ascii="Helvetica" w:hAnsi="Helvetica"/>
                <w:sz w:val="16"/>
                <w:szCs w:val="16"/>
              </w:rPr>
              <w:br/>
              <w:t>E-Mail: sbohnaker@fum.de</w:t>
            </w:r>
            <w:r>
              <w:rPr>
                <w:rFonts w:ascii="Helvetica" w:hAnsi="Helvetica"/>
                <w:sz w:val="16"/>
                <w:szCs w:val="16"/>
              </w:rPr>
              <w:br/>
              <w:t xml:space="preserve">Web: </w:t>
            </w:r>
            <w:hyperlink r:id="rId9" w:history="1">
              <w:r w:rsidRPr="00B67A8B">
                <w:rPr>
                  <w:rFonts w:ascii="Helvetica" w:hAnsi="Helvetica"/>
                  <w:sz w:val="16"/>
                  <w:szCs w:val="16"/>
                </w:rPr>
                <w:t>www.fum.de</w:t>
              </w:r>
            </w:hyperlink>
          </w:p>
          <w:p w14:paraId="0813CA81" w14:textId="77777777" w:rsidR="003606F2" w:rsidRPr="00D714E0" w:rsidRDefault="003606F2" w:rsidP="002846F1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7A4C67A3" w14:textId="77777777" w:rsidR="003606F2" w:rsidRPr="00B739B5" w:rsidRDefault="003606F2" w:rsidP="002846F1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Presse- und Öffentlichkeitsarbeit:</w:t>
            </w:r>
          </w:p>
          <w:p w14:paraId="6030E1EE" w14:textId="77777777" w:rsidR="003606F2" w:rsidRPr="00D714E0" w:rsidRDefault="003606F2" w:rsidP="002846F1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Press'n'Relations GmbH - Uwe Pagel</w:t>
            </w:r>
          </w:p>
          <w:p w14:paraId="4E586245" w14:textId="77777777" w:rsidR="003606F2" w:rsidRDefault="003606F2" w:rsidP="002846F1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Magirusstr. 33</w:t>
            </w:r>
          </w:p>
          <w:p w14:paraId="2FBEBFBE" w14:textId="77777777" w:rsidR="003606F2" w:rsidRPr="00D714E0" w:rsidRDefault="003606F2" w:rsidP="002846F1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D-</w:t>
            </w:r>
            <w:r w:rsidRPr="00D714E0">
              <w:rPr>
                <w:rFonts w:ascii="Helvetica" w:hAnsi="Helvetica"/>
                <w:sz w:val="16"/>
                <w:szCs w:val="16"/>
              </w:rPr>
              <w:t>89077 Ulm</w:t>
            </w:r>
          </w:p>
          <w:p w14:paraId="43CEAB39" w14:textId="77777777" w:rsidR="003606F2" w:rsidRPr="00B67A8B" w:rsidRDefault="003606F2" w:rsidP="002846F1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Cs/>
                <w:iCs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Telefon: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96287-29</w:t>
            </w:r>
          </w:p>
          <w:p w14:paraId="6A8B8352" w14:textId="77777777" w:rsidR="003606F2" w:rsidRPr="00B67A8B" w:rsidRDefault="003606F2" w:rsidP="002846F1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Telefax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96287-97</w:t>
            </w:r>
          </w:p>
          <w:p w14:paraId="0539C3EC" w14:textId="77777777" w:rsidR="003606F2" w:rsidRDefault="003606F2" w:rsidP="002846F1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E-Mail: </w:t>
            </w:r>
            <w:hyperlink r:id="rId10" w:history="1">
              <w:r w:rsidRPr="00A00B17">
                <w:rPr>
                  <w:rStyle w:val="Link"/>
                  <w:rFonts w:ascii="Helvetica" w:hAnsi="Helvetica"/>
                  <w:sz w:val="16"/>
                  <w:szCs w:val="16"/>
                </w:rPr>
                <w:t>upa@press-n-relations.de</w:t>
              </w:r>
            </w:hyperlink>
          </w:p>
          <w:p w14:paraId="141DF420" w14:textId="77777777" w:rsidR="003606F2" w:rsidRPr="00D714E0" w:rsidRDefault="003606F2" w:rsidP="002846F1">
            <w:pPr>
              <w:pStyle w:val="Kopfzeile"/>
              <w:tabs>
                <w:tab w:val="clear" w:pos="4536"/>
                <w:tab w:val="clear" w:pos="9072"/>
                <w:tab w:val="left" w:pos="743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Web</w:t>
            </w:r>
            <w:r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www.press-n-relations.de</w:t>
            </w:r>
            <w:r w:rsidRPr="00D714E0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  <w:p w14:paraId="5C2B3CBA" w14:textId="77777777" w:rsidR="003606F2" w:rsidRPr="00D714E0" w:rsidRDefault="003606F2" w:rsidP="002846F1">
            <w:pPr>
              <w:spacing w:line="360" w:lineRule="auto"/>
              <w:ind w:right="2234"/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1114C4E6" w14:textId="77777777" w:rsidR="003606F2" w:rsidRPr="00BC4785" w:rsidRDefault="003606F2" w:rsidP="003606F2">
      <w:pPr>
        <w:tabs>
          <w:tab w:val="left" w:pos="993"/>
          <w:tab w:val="left" w:pos="4253"/>
          <w:tab w:val="left" w:pos="5245"/>
        </w:tabs>
        <w:spacing w:after="160" w:line="259" w:lineRule="auto"/>
        <w:contextualSpacing/>
        <w:rPr>
          <w:rFonts w:ascii="Arial" w:eastAsia="Calibri" w:hAnsi="Arial"/>
          <w:bCs/>
          <w:iCs/>
          <w:spacing w:val="5"/>
          <w:sz w:val="16"/>
          <w:szCs w:val="16"/>
          <w:lang w:eastAsia="en-US"/>
        </w:rPr>
      </w:pPr>
    </w:p>
    <w:p w14:paraId="64D26074" w14:textId="77777777" w:rsidR="003606F2" w:rsidRPr="00BC4785" w:rsidRDefault="003606F2" w:rsidP="003606F2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75CB3C1F" w14:textId="77777777" w:rsidR="003606F2" w:rsidRDefault="003606F2" w:rsidP="003606F2">
      <w:pPr>
        <w:rPr>
          <w:rFonts w:ascii="Arial" w:hAnsi="Arial" w:cs="Arial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group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Asia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Inc. und IT&amp;T AG. Mit mehr als 1.000 Mitarbeitern an 19 Standorten sowie sechs Servicestandorten weltweit erzielte die Unternehmensgruppe im Jahr 2013 einen Gesamtumsatz von </w:t>
      </w:r>
      <w:r>
        <w:rPr>
          <w:rFonts w:ascii="Arial" w:hAnsi="Arial" w:cs="Arial"/>
          <w:sz w:val="16"/>
          <w:szCs w:val="16"/>
        </w:rPr>
        <w:t>knapp 400 Mio. Euro</w:t>
      </w:r>
      <w:proofErr w:type="gramStart"/>
      <w:r>
        <w:rPr>
          <w:rFonts w:ascii="Arial" w:hAnsi="Arial" w:cs="Arial"/>
          <w:sz w:val="16"/>
          <w:szCs w:val="16"/>
        </w:rPr>
        <w:t>.</w:t>
      </w:r>
      <w:proofErr w:type="gramEnd"/>
    </w:p>
    <w:p w14:paraId="10CE6661" w14:textId="77777777" w:rsidR="003606F2" w:rsidRPr="00BC4785" w:rsidRDefault="003606F2" w:rsidP="003606F2">
      <w:pPr>
        <w:rPr>
          <w:rFonts w:ascii="Arial" w:hAnsi="Arial" w:cs="Arial"/>
          <w:sz w:val="16"/>
          <w:szCs w:val="16"/>
        </w:rPr>
      </w:pPr>
    </w:p>
    <w:p w14:paraId="593A471E" w14:textId="77777777" w:rsidR="003606F2" w:rsidRPr="00BF4B61" w:rsidRDefault="003606F2" w:rsidP="003606F2">
      <w:pPr>
        <w:pStyle w:val="StandardWeb"/>
        <w:rPr>
          <w:rFonts w:ascii="Arial" w:hAnsi="Arial"/>
          <w:b/>
          <w:color w:val="000000"/>
          <w:sz w:val="16"/>
          <w:szCs w:val="16"/>
        </w:rPr>
      </w:pPr>
      <w:r w:rsidRPr="00BC4785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BC4785">
        <w:rPr>
          <w:rFonts w:ascii="Arial" w:hAnsi="Arial" w:cs="Arial"/>
          <w:sz w:val="16"/>
          <w:szCs w:val="16"/>
        </w:rPr>
        <w:t>Asia</w:t>
      </w:r>
      <w:proofErr w:type="spellEnd"/>
      <w:r w:rsidRPr="00BC4785">
        <w:rPr>
          <w:rFonts w:ascii="Arial" w:hAnsi="Arial" w:cs="Arial"/>
          <w:sz w:val="16"/>
          <w:szCs w:val="16"/>
        </w:rPr>
        <w:t xml:space="preserve"> Inc. und Se</w:t>
      </w:r>
      <w:r w:rsidRPr="00BC4785">
        <w:rPr>
          <w:rFonts w:ascii="Arial" w:hAnsi="Arial" w:cs="Arial"/>
          <w:sz w:val="16"/>
          <w:szCs w:val="16"/>
        </w:rPr>
        <w:t>r</w:t>
      </w:r>
      <w:r w:rsidRPr="00BC4785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BC4785">
        <w:rPr>
          <w:rFonts w:ascii="Arial" w:hAnsi="Arial" w:cs="Arial"/>
          <w:sz w:val="16"/>
          <w:szCs w:val="16"/>
        </w:rPr>
        <w:t>s</w:t>
      </w:r>
      <w:r w:rsidRPr="00BC4785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BC4785">
        <w:rPr>
          <w:rFonts w:ascii="Arial" w:hAnsi="Arial" w:cs="Arial"/>
          <w:sz w:val="16"/>
          <w:szCs w:val="16"/>
        </w:rPr>
        <w:t>n</w:t>
      </w:r>
      <w:r w:rsidRPr="00BC4785">
        <w:rPr>
          <w:rFonts w:ascii="Arial" w:hAnsi="Arial" w:cs="Arial"/>
          <w:sz w:val="16"/>
          <w:szCs w:val="16"/>
        </w:rPr>
        <w:t xml:space="preserve">ten IT-Themen auf Basis neuester Technologien dieser Weltmarktführer sowie ergänzender Hersteller zur Verfügung. Als Teil </w:t>
      </w:r>
      <w:r>
        <w:rPr>
          <w:rFonts w:ascii="Arial" w:hAnsi="Arial" w:cs="Arial"/>
          <w:sz w:val="16"/>
          <w:szCs w:val="16"/>
        </w:rPr>
        <w:t>des französischen Mischkonzerns VINCI</w:t>
      </w:r>
      <w:r w:rsidRPr="00BC4785">
        <w:rPr>
          <w:rFonts w:ascii="Arial" w:hAnsi="Arial" w:cs="Arial"/>
          <w:sz w:val="16"/>
          <w:szCs w:val="16"/>
        </w:rPr>
        <w:t xml:space="preserve"> nutzt das System- und Beratungshaus auch </w:t>
      </w:r>
      <w:r>
        <w:rPr>
          <w:rFonts w:ascii="Arial" w:hAnsi="Arial" w:cs="Arial"/>
          <w:sz w:val="16"/>
          <w:szCs w:val="16"/>
        </w:rPr>
        <w:t>Synergien mit den weiteren Tochterunte</w:t>
      </w:r>
      <w:r>
        <w:rPr>
          <w:rFonts w:ascii="Arial" w:hAnsi="Arial" w:cs="Arial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 xml:space="preserve">nehmen </w:t>
      </w:r>
      <w:r w:rsidRPr="00BC4785">
        <w:rPr>
          <w:rFonts w:ascii="Arial" w:hAnsi="Arial" w:cs="Arial"/>
          <w:sz w:val="16"/>
          <w:szCs w:val="16"/>
        </w:rPr>
        <w:t xml:space="preserve">der </w:t>
      </w:r>
      <w:r>
        <w:rPr>
          <w:rFonts w:ascii="Arial" w:hAnsi="Arial" w:cs="Arial"/>
          <w:sz w:val="16"/>
          <w:szCs w:val="16"/>
        </w:rPr>
        <w:t xml:space="preserve">VINCI </w:t>
      </w:r>
      <w:proofErr w:type="spellStart"/>
      <w:r>
        <w:rPr>
          <w:rFonts w:ascii="Arial" w:hAnsi="Arial" w:cs="Arial"/>
          <w:sz w:val="16"/>
          <w:szCs w:val="16"/>
        </w:rPr>
        <w:t>Energies</w:t>
      </w:r>
      <w:proofErr w:type="spellEnd"/>
      <w:r>
        <w:rPr>
          <w:rFonts w:ascii="Arial" w:hAnsi="Arial" w:cs="Arial"/>
          <w:sz w:val="16"/>
          <w:szCs w:val="16"/>
        </w:rPr>
        <w:t xml:space="preserve"> Deutschland</w:t>
      </w:r>
      <w:r w:rsidRPr="00BC47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im Bereich Netzwerke und IT</w:t>
      </w:r>
      <w:r w:rsidRPr="00BC4785">
        <w:rPr>
          <w:rFonts w:ascii="Arial" w:hAnsi="Arial" w:cs="Arial"/>
          <w:sz w:val="16"/>
          <w:szCs w:val="16"/>
        </w:rPr>
        <w:t>.</w:t>
      </w:r>
    </w:p>
    <w:p w14:paraId="520F9DD5" w14:textId="64F1AD14" w:rsidR="00546663" w:rsidRPr="00BC4785" w:rsidRDefault="00546663" w:rsidP="00546663">
      <w:pPr>
        <w:pStyle w:val="StandardWeb"/>
        <w:rPr>
          <w:rFonts w:ascii="Arial" w:hAnsi="Arial"/>
          <w:b/>
          <w:color w:val="000000"/>
          <w:sz w:val="16"/>
          <w:szCs w:val="16"/>
        </w:rPr>
      </w:pPr>
    </w:p>
    <w:p w14:paraId="3C26E4B2" w14:textId="77777777" w:rsidR="00546663" w:rsidRPr="00082226" w:rsidRDefault="00546663" w:rsidP="00546663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p w14:paraId="3B206538" w14:textId="77777777" w:rsidR="00546663" w:rsidRPr="00E32C40" w:rsidRDefault="00546663" w:rsidP="00546663"/>
    <w:p w14:paraId="60B25DEF" w14:textId="5840E500" w:rsidR="00082226" w:rsidRPr="00546663" w:rsidRDefault="00082226" w:rsidP="00546663"/>
    <w:sectPr w:rsidR="00082226" w:rsidRPr="00546663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77469F" w:rsidRDefault="0077469F">
      <w:r>
        <w:separator/>
      </w:r>
    </w:p>
  </w:endnote>
  <w:endnote w:type="continuationSeparator" w:id="0">
    <w:p w14:paraId="019AA5DF" w14:textId="77777777" w:rsidR="0077469F" w:rsidRDefault="0077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77469F" w:rsidRDefault="0077469F">
      <w:r>
        <w:separator/>
      </w:r>
    </w:p>
  </w:footnote>
  <w:footnote w:type="continuationSeparator" w:id="0">
    <w:p w14:paraId="5C03AE08" w14:textId="77777777" w:rsidR="0077469F" w:rsidRDefault="0077469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77469F" w:rsidRDefault="0077469F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77469F" w:rsidRDefault="0077469F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77469F" w:rsidRDefault="0077469F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EF1030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EF1030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77469F" w:rsidRDefault="0077469F">
    <w:pPr>
      <w:pStyle w:val="Kopfzeile"/>
      <w:rPr>
        <w:sz w:val="20"/>
      </w:rPr>
    </w:pPr>
  </w:p>
  <w:p w14:paraId="4E112994" w14:textId="77777777" w:rsidR="0077469F" w:rsidRDefault="0077469F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4E6149"/>
    <w:multiLevelType w:val="hybridMultilevel"/>
    <w:tmpl w:val="F26EF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04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0D9E"/>
    <w:rsid w:val="002212B5"/>
    <w:rsid w:val="00225C05"/>
    <w:rsid w:val="002279E6"/>
    <w:rsid w:val="00231FCC"/>
    <w:rsid w:val="00234C68"/>
    <w:rsid w:val="00236757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3BD9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1B11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06F2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88F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63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E6E5B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9A1"/>
    <w:rsid w:val="00771D5A"/>
    <w:rsid w:val="00773D6A"/>
    <w:rsid w:val="0077469F"/>
    <w:rsid w:val="00775C01"/>
    <w:rsid w:val="00776284"/>
    <w:rsid w:val="007770EB"/>
    <w:rsid w:val="00777C48"/>
    <w:rsid w:val="00781533"/>
    <w:rsid w:val="00784670"/>
    <w:rsid w:val="00784F79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36C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166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60E8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15C"/>
    <w:rsid w:val="00A87FD2"/>
    <w:rsid w:val="00A90CDD"/>
    <w:rsid w:val="00A91F2C"/>
    <w:rsid w:val="00A92445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96E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2F9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4785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4C23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3EA1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C40"/>
    <w:rsid w:val="00E32D2F"/>
    <w:rsid w:val="00E335B0"/>
    <w:rsid w:val="00E350FC"/>
    <w:rsid w:val="00E35F55"/>
    <w:rsid w:val="00E42801"/>
    <w:rsid w:val="00E433C3"/>
    <w:rsid w:val="00E44598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3AA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1030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3D3C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3DCD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B7FE0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  <w:style w:type="paragraph" w:styleId="Listenabsatz">
    <w:name w:val="List Paragraph"/>
    <w:basedOn w:val="Standard"/>
    <w:uiPriority w:val="63"/>
    <w:qFormat/>
    <w:rsid w:val="00BC4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  <w:style w:type="paragraph" w:styleId="Listenabsatz">
    <w:name w:val="List Paragraph"/>
    <w:basedOn w:val="Standard"/>
    <w:uiPriority w:val="63"/>
    <w:qFormat/>
    <w:rsid w:val="00BC4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5" Type="http://schemas.microsoft.com/office/2011/relationships/people" Target="people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8A7357-B682-524F-B9D3-F6456F2D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671</Words>
  <Characters>4228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4890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5</cp:revision>
  <cp:lastPrinted>2014-08-21T06:43:00Z</cp:lastPrinted>
  <dcterms:created xsi:type="dcterms:W3CDTF">2014-08-26T13:07:00Z</dcterms:created>
  <dcterms:modified xsi:type="dcterms:W3CDTF">2014-08-26T13:36:00Z</dcterms:modified>
</cp:coreProperties>
</file>