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79A5A83B" w:rsidR="003509E3" w:rsidRPr="006F5D81" w:rsidRDefault="00F800DA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E-world 2015 – </w:t>
      </w:r>
      <w:r w:rsidR="00EF3FD9">
        <w:rPr>
          <w:rFonts w:ascii="Arial" w:hAnsi="Arial"/>
          <w:b/>
          <w:color w:val="000000"/>
          <w:u w:val="single"/>
        </w:rPr>
        <w:t xml:space="preserve">10. bis 12. Februar </w:t>
      </w:r>
      <w:r>
        <w:rPr>
          <w:rFonts w:ascii="Arial" w:hAnsi="Arial"/>
          <w:b/>
          <w:color w:val="000000"/>
          <w:u w:val="single"/>
        </w:rPr>
        <w:t>in Essen</w:t>
      </w:r>
      <w:r w:rsidR="00EF3FD9">
        <w:rPr>
          <w:rFonts w:ascii="Arial" w:hAnsi="Arial"/>
          <w:b/>
          <w:color w:val="000000"/>
          <w:u w:val="single"/>
        </w:rPr>
        <w:t xml:space="preserve"> </w:t>
      </w:r>
      <w:r w:rsidR="00C64808">
        <w:rPr>
          <w:rFonts w:ascii="Arial" w:hAnsi="Arial"/>
          <w:b/>
          <w:color w:val="000000"/>
          <w:u w:val="single"/>
        </w:rPr>
        <w:t xml:space="preserve">– </w:t>
      </w:r>
      <w:r w:rsidR="00EF3FD9">
        <w:rPr>
          <w:rFonts w:ascii="Arial" w:hAnsi="Arial"/>
          <w:b/>
          <w:color w:val="000000"/>
          <w:u w:val="single"/>
        </w:rPr>
        <w:t>Halle 7, Stand 301</w:t>
      </w:r>
      <w:r>
        <w:rPr>
          <w:rFonts w:ascii="Arial" w:hAnsi="Arial"/>
          <w:b/>
          <w:color w:val="000000"/>
          <w:u w:val="single"/>
        </w:rPr>
        <w:t xml:space="preserve"> (Panasonic)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07847103" w:rsidR="003509E3" w:rsidRPr="00E433C3" w:rsidRDefault="00EF3FD9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Die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neue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NEO Mobile Suite: Mobile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Prozesse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für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Energieversorger</w:t>
      </w:r>
      <w:proofErr w:type="spellEnd"/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050C4C97" w14:textId="3A40344F" w:rsidR="00EF3FD9" w:rsidRDefault="003509E3" w:rsidP="00EF3FD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bookmarkStart w:id="0" w:name="_GoBack"/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C64808">
        <w:rPr>
          <w:rFonts w:ascii="Arial" w:hAnsi="Arial"/>
          <w:b/>
          <w:sz w:val="20"/>
        </w:rPr>
        <w:t>24</w:t>
      </w:r>
      <w:r w:rsidR="00B55806">
        <w:rPr>
          <w:rFonts w:ascii="Arial" w:hAnsi="Arial"/>
          <w:b/>
          <w:sz w:val="20"/>
        </w:rPr>
        <w:t xml:space="preserve">. </w:t>
      </w:r>
      <w:r w:rsidR="00B52E16">
        <w:rPr>
          <w:rFonts w:ascii="Arial" w:hAnsi="Arial"/>
          <w:b/>
          <w:sz w:val="20"/>
        </w:rPr>
        <w:t>November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EF3FD9">
        <w:rPr>
          <w:rFonts w:ascii="Arial" w:hAnsi="Arial"/>
          <w:b/>
          <w:color w:val="000000"/>
          <w:sz w:val="20"/>
        </w:rPr>
        <w:t>Mit der</w:t>
      </w:r>
      <w:r w:rsidR="002236C4">
        <w:rPr>
          <w:rFonts w:ascii="Arial" w:hAnsi="Arial"/>
          <w:b/>
          <w:color w:val="000000"/>
          <w:sz w:val="20"/>
        </w:rPr>
        <w:t xml:space="preserve"> NEO Mobile Suite </w:t>
      </w:r>
      <w:r w:rsidR="00EF3FD9">
        <w:rPr>
          <w:rFonts w:ascii="Arial" w:hAnsi="Arial"/>
          <w:b/>
          <w:color w:val="000000"/>
          <w:sz w:val="20"/>
        </w:rPr>
        <w:t xml:space="preserve">zeigt FRITZ &amp; MACZIOL auf der E-world 2015 </w:t>
      </w:r>
      <w:r w:rsidR="000B585F">
        <w:rPr>
          <w:rFonts w:ascii="Arial" w:hAnsi="Arial"/>
          <w:b/>
          <w:color w:val="000000"/>
          <w:sz w:val="20"/>
        </w:rPr>
        <w:t xml:space="preserve">eine durchgängige Lösung für das mobile SAP </w:t>
      </w:r>
      <w:proofErr w:type="spellStart"/>
      <w:r w:rsidR="000B585F">
        <w:rPr>
          <w:rFonts w:ascii="Arial" w:hAnsi="Arial"/>
          <w:b/>
          <w:color w:val="000000"/>
          <w:sz w:val="20"/>
        </w:rPr>
        <w:t>Workforcemanagement</w:t>
      </w:r>
      <w:proofErr w:type="spellEnd"/>
      <w:r w:rsidR="000B585F">
        <w:rPr>
          <w:rFonts w:ascii="Arial" w:hAnsi="Arial"/>
          <w:b/>
          <w:color w:val="000000"/>
          <w:sz w:val="20"/>
        </w:rPr>
        <w:t>, die alle Abläufe von der Disposition und Einsatzp</w:t>
      </w:r>
      <w:r w:rsidR="00F800DA">
        <w:rPr>
          <w:rFonts w:ascii="Arial" w:hAnsi="Arial"/>
          <w:b/>
          <w:color w:val="000000"/>
          <w:sz w:val="20"/>
        </w:rPr>
        <w:t>l</w:t>
      </w:r>
      <w:r w:rsidR="000B585F">
        <w:rPr>
          <w:rFonts w:ascii="Arial" w:hAnsi="Arial"/>
          <w:b/>
          <w:color w:val="000000"/>
          <w:sz w:val="20"/>
        </w:rPr>
        <w:t>an</w:t>
      </w:r>
      <w:r w:rsidR="00F800DA">
        <w:rPr>
          <w:rFonts w:ascii="Arial" w:hAnsi="Arial"/>
          <w:b/>
          <w:color w:val="000000"/>
          <w:sz w:val="20"/>
        </w:rPr>
        <w:t>u</w:t>
      </w:r>
      <w:r w:rsidR="000B585F">
        <w:rPr>
          <w:rFonts w:ascii="Arial" w:hAnsi="Arial"/>
          <w:b/>
          <w:color w:val="000000"/>
          <w:sz w:val="20"/>
        </w:rPr>
        <w:t>ng bis hin zur Wartung und Instandhaltung vollständig int</w:t>
      </w:r>
      <w:r w:rsidR="000B585F">
        <w:rPr>
          <w:rFonts w:ascii="Arial" w:hAnsi="Arial"/>
          <w:b/>
          <w:color w:val="000000"/>
          <w:sz w:val="20"/>
        </w:rPr>
        <w:t>e</w:t>
      </w:r>
      <w:r w:rsidR="00F800DA">
        <w:rPr>
          <w:rFonts w:ascii="Arial" w:hAnsi="Arial"/>
          <w:b/>
          <w:color w:val="000000"/>
          <w:sz w:val="20"/>
        </w:rPr>
        <w:t>griert abbildet –</w:t>
      </w:r>
      <w:r w:rsidR="00C64808">
        <w:rPr>
          <w:rFonts w:ascii="Arial" w:hAnsi="Arial"/>
          <w:b/>
          <w:color w:val="000000"/>
          <w:sz w:val="20"/>
        </w:rPr>
        <w:t xml:space="preserve"> inklusive der neuen Smart-</w:t>
      </w:r>
      <w:proofErr w:type="spellStart"/>
      <w:r w:rsidR="000B585F">
        <w:rPr>
          <w:rFonts w:ascii="Arial" w:hAnsi="Arial"/>
          <w:b/>
          <w:color w:val="000000"/>
          <w:sz w:val="20"/>
        </w:rPr>
        <w:t>Metering</w:t>
      </w:r>
      <w:proofErr w:type="spellEnd"/>
      <w:r w:rsidR="000B585F">
        <w:rPr>
          <w:rFonts w:ascii="Arial" w:hAnsi="Arial"/>
          <w:b/>
          <w:color w:val="000000"/>
          <w:sz w:val="20"/>
        </w:rPr>
        <w:t>-Prozesse</w:t>
      </w:r>
      <w:r w:rsidR="00EF3FD9">
        <w:rPr>
          <w:rFonts w:ascii="Arial" w:hAnsi="Arial"/>
          <w:b/>
          <w:color w:val="000000"/>
          <w:sz w:val="20"/>
        </w:rPr>
        <w:t xml:space="preserve">. </w:t>
      </w:r>
      <w:r w:rsidR="00F800DA">
        <w:rPr>
          <w:rFonts w:ascii="Arial" w:hAnsi="Arial"/>
          <w:b/>
          <w:color w:val="000000"/>
          <w:sz w:val="20"/>
        </w:rPr>
        <w:t xml:space="preserve">Die NEO Mobile Suite ist als eine der ersten Lösungen vollständig auf die </w:t>
      </w:r>
      <w:r w:rsidR="00C64808">
        <w:rPr>
          <w:rFonts w:ascii="Arial" w:hAnsi="Arial"/>
          <w:b/>
          <w:color w:val="000000"/>
          <w:sz w:val="20"/>
        </w:rPr>
        <w:t>aktuelle</w:t>
      </w:r>
      <w:r w:rsidR="00F800DA">
        <w:rPr>
          <w:rFonts w:ascii="Arial" w:hAnsi="Arial"/>
          <w:b/>
          <w:color w:val="000000"/>
          <w:sz w:val="20"/>
        </w:rPr>
        <w:t xml:space="preserve"> SAP Mobile Plattform (SMP) 3.0 portiert worden. </w:t>
      </w:r>
      <w:r w:rsidR="00C64808">
        <w:rPr>
          <w:rFonts w:ascii="Arial" w:hAnsi="Arial"/>
          <w:b/>
          <w:color w:val="000000"/>
          <w:sz w:val="20"/>
        </w:rPr>
        <w:t>In Folge</w:t>
      </w:r>
      <w:r w:rsidR="00F800DA">
        <w:rPr>
          <w:rFonts w:ascii="Arial" w:hAnsi="Arial"/>
          <w:b/>
          <w:color w:val="000000"/>
          <w:sz w:val="20"/>
        </w:rPr>
        <w:t xml:space="preserve"> werden jetzt </w:t>
      </w:r>
      <w:r w:rsidR="000B585F">
        <w:rPr>
          <w:rFonts w:ascii="Arial" w:hAnsi="Arial"/>
          <w:b/>
          <w:color w:val="000000"/>
          <w:sz w:val="20"/>
        </w:rPr>
        <w:t>sämtliche mobilen Endgeräte unterstützt</w:t>
      </w:r>
      <w:r w:rsidR="00F800DA">
        <w:rPr>
          <w:rFonts w:ascii="Arial" w:hAnsi="Arial"/>
          <w:b/>
          <w:color w:val="000000"/>
          <w:sz w:val="20"/>
        </w:rPr>
        <w:t>:</w:t>
      </w:r>
      <w:r w:rsidR="000B585F">
        <w:rPr>
          <w:rFonts w:ascii="Arial" w:hAnsi="Arial"/>
          <w:b/>
          <w:color w:val="000000"/>
          <w:sz w:val="20"/>
        </w:rPr>
        <w:t xml:space="preserve"> </w:t>
      </w:r>
      <w:r w:rsidR="00F800DA">
        <w:rPr>
          <w:rFonts w:ascii="Arial" w:hAnsi="Arial"/>
          <w:b/>
          <w:color w:val="000000"/>
          <w:sz w:val="20"/>
        </w:rPr>
        <w:t>N</w:t>
      </w:r>
      <w:r w:rsidR="000B585F">
        <w:rPr>
          <w:rFonts w:ascii="Arial" w:hAnsi="Arial"/>
          <w:b/>
          <w:color w:val="000000"/>
          <w:sz w:val="20"/>
        </w:rPr>
        <w:t>eben speziellen Handhelds können von den Technikern unterwegs auch</w:t>
      </w:r>
      <w:r w:rsidR="00F800D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0B585F">
        <w:rPr>
          <w:rFonts w:ascii="Arial" w:hAnsi="Arial"/>
          <w:b/>
          <w:color w:val="000000"/>
          <w:sz w:val="20"/>
        </w:rPr>
        <w:t>Tablets</w:t>
      </w:r>
      <w:proofErr w:type="spellEnd"/>
      <w:r w:rsidR="000B585F">
        <w:rPr>
          <w:rFonts w:ascii="Arial" w:hAnsi="Arial"/>
          <w:b/>
          <w:color w:val="000000"/>
          <w:sz w:val="20"/>
        </w:rPr>
        <w:t xml:space="preserve"> oder Mobiltelefone </w:t>
      </w:r>
      <w:r w:rsidR="00C64808">
        <w:rPr>
          <w:rFonts w:ascii="Arial" w:hAnsi="Arial"/>
          <w:b/>
          <w:color w:val="000000"/>
          <w:sz w:val="20"/>
        </w:rPr>
        <w:t xml:space="preserve">zur Dateneingabe </w:t>
      </w:r>
      <w:r w:rsidR="000B585F">
        <w:rPr>
          <w:rFonts w:ascii="Arial" w:hAnsi="Arial"/>
          <w:b/>
          <w:color w:val="000000"/>
          <w:sz w:val="20"/>
        </w:rPr>
        <w:t xml:space="preserve">verwendet werden. Die mobil erfassten </w:t>
      </w:r>
      <w:r w:rsidR="00C64808">
        <w:rPr>
          <w:rFonts w:ascii="Arial" w:hAnsi="Arial"/>
          <w:b/>
          <w:color w:val="000000"/>
          <w:sz w:val="20"/>
        </w:rPr>
        <w:t>Informationen</w:t>
      </w:r>
      <w:r w:rsidR="000B585F">
        <w:rPr>
          <w:rFonts w:ascii="Arial" w:hAnsi="Arial"/>
          <w:b/>
          <w:color w:val="000000"/>
          <w:sz w:val="20"/>
        </w:rPr>
        <w:t xml:space="preserve"> werden automati</w:t>
      </w:r>
      <w:r w:rsidR="00F800DA">
        <w:rPr>
          <w:rFonts w:ascii="Arial" w:hAnsi="Arial"/>
          <w:b/>
          <w:color w:val="000000"/>
          <w:sz w:val="20"/>
        </w:rPr>
        <w:t>siert in die weiteren SAP-</w:t>
      </w:r>
      <w:r w:rsidR="000B585F">
        <w:rPr>
          <w:rFonts w:ascii="Arial" w:hAnsi="Arial"/>
          <w:b/>
          <w:color w:val="000000"/>
          <w:sz w:val="20"/>
        </w:rPr>
        <w:t>Module wie SAP IS-U oder SAP PM (Instandhaltung) übernommen</w:t>
      </w:r>
      <w:r w:rsidR="00F800DA">
        <w:rPr>
          <w:rFonts w:ascii="Arial" w:hAnsi="Arial"/>
          <w:b/>
          <w:color w:val="000000"/>
          <w:sz w:val="20"/>
        </w:rPr>
        <w:t>. Auf diese Weise entfallen sämtliche manuellen Eingriffe und die damit verbundenen Fehlerquellen</w:t>
      </w:r>
      <w:r w:rsidR="000B585F">
        <w:rPr>
          <w:rFonts w:ascii="Arial" w:hAnsi="Arial"/>
          <w:b/>
          <w:color w:val="000000"/>
          <w:sz w:val="20"/>
        </w:rPr>
        <w:t>. Zielgruppe sind nicht nur Netzbetreiber. Auch die Wartungsprozesse von Windkraf</w:t>
      </w:r>
      <w:r w:rsidR="000B585F">
        <w:rPr>
          <w:rFonts w:ascii="Arial" w:hAnsi="Arial"/>
          <w:b/>
          <w:color w:val="000000"/>
          <w:sz w:val="20"/>
        </w:rPr>
        <w:t>t</w:t>
      </w:r>
      <w:r w:rsidR="000B585F">
        <w:rPr>
          <w:rFonts w:ascii="Arial" w:hAnsi="Arial"/>
          <w:b/>
          <w:color w:val="000000"/>
          <w:sz w:val="20"/>
        </w:rPr>
        <w:t>anlagen oder anderen energietechnischen Anlagen werden von der NEO Mobile Suite unterstützt.</w:t>
      </w:r>
    </w:p>
    <w:p w14:paraId="7262DC30" w14:textId="77777777" w:rsidR="00EF3FD9" w:rsidRDefault="00EF3FD9" w:rsidP="00EF3FD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2F3A31CE" w14:textId="5E7999FA" w:rsidR="00D24D4D" w:rsidRDefault="00D24D4D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NEO Mobile Suite umfasst </w:t>
      </w:r>
      <w:r w:rsidR="000B585F">
        <w:rPr>
          <w:rFonts w:ascii="Arial" w:hAnsi="Arial" w:cs="Arial"/>
          <w:sz w:val="20"/>
        </w:rPr>
        <w:t xml:space="preserve">neben </w:t>
      </w:r>
      <w:r w:rsidRPr="00D24D4D">
        <w:rPr>
          <w:rFonts w:ascii="Arial" w:hAnsi="Arial" w:cs="Arial"/>
          <w:sz w:val="20"/>
        </w:rPr>
        <w:t>mobile</w:t>
      </w:r>
      <w:r w:rsidR="000B585F">
        <w:rPr>
          <w:rFonts w:ascii="Arial" w:hAnsi="Arial" w:cs="Arial"/>
          <w:sz w:val="20"/>
        </w:rPr>
        <w:t>n</w:t>
      </w:r>
      <w:r w:rsidRPr="00D24D4D">
        <w:rPr>
          <w:rFonts w:ascii="Arial" w:hAnsi="Arial" w:cs="Arial"/>
          <w:sz w:val="20"/>
        </w:rPr>
        <w:t xml:space="preserve"> Lösungen für </w:t>
      </w:r>
      <w:r w:rsidR="000B585F" w:rsidRPr="00D24D4D">
        <w:rPr>
          <w:rFonts w:ascii="Arial" w:hAnsi="Arial" w:cs="Arial"/>
          <w:sz w:val="20"/>
        </w:rPr>
        <w:t>Instandhaltung und Kundenservice</w:t>
      </w:r>
      <w:r w:rsidR="00F800DA">
        <w:rPr>
          <w:rFonts w:ascii="Arial" w:hAnsi="Arial" w:cs="Arial"/>
          <w:sz w:val="20"/>
        </w:rPr>
        <w:t xml:space="preserve"> auch </w:t>
      </w:r>
      <w:r w:rsidR="000B585F">
        <w:rPr>
          <w:rFonts w:ascii="Arial" w:hAnsi="Arial" w:cs="Arial"/>
          <w:sz w:val="20"/>
        </w:rPr>
        <w:t xml:space="preserve">Anwendungen für </w:t>
      </w:r>
      <w:r w:rsidRPr="00D24D4D">
        <w:rPr>
          <w:rFonts w:ascii="Arial" w:hAnsi="Arial" w:cs="Arial"/>
          <w:sz w:val="20"/>
        </w:rPr>
        <w:t>Vertrieb</w:t>
      </w:r>
      <w:r w:rsidR="000B585F">
        <w:rPr>
          <w:rFonts w:ascii="Arial" w:hAnsi="Arial" w:cs="Arial"/>
          <w:sz w:val="20"/>
        </w:rPr>
        <w:t xml:space="preserve"> und</w:t>
      </w:r>
      <w:r w:rsidRPr="00D24D4D">
        <w:rPr>
          <w:rFonts w:ascii="Arial" w:hAnsi="Arial" w:cs="Arial"/>
          <w:sz w:val="20"/>
        </w:rPr>
        <w:t xml:space="preserve"> Marketing</w:t>
      </w:r>
      <w:r w:rsidR="000B585F">
        <w:rPr>
          <w:rFonts w:ascii="Arial" w:hAnsi="Arial" w:cs="Arial"/>
          <w:sz w:val="20"/>
        </w:rPr>
        <w:t xml:space="preserve">. Sie wird von zahlreichen </w:t>
      </w:r>
      <w:r w:rsidR="00F800DA">
        <w:rPr>
          <w:rFonts w:ascii="Arial" w:hAnsi="Arial" w:cs="Arial"/>
          <w:sz w:val="20"/>
        </w:rPr>
        <w:t>Unternehmen in der Energiewirtschaft</w:t>
      </w:r>
      <w:r w:rsidR="000B585F">
        <w:rPr>
          <w:rFonts w:ascii="Arial" w:hAnsi="Arial" w:cs="Arial"/>
          <w:sz w:val="20"/>
        </w:rPr>
        <w:t xml:space="preserve"> erfolgreich eingesetzt, daru</w:t>
      </w:r>
      <w:r w:rsidR="000B585F">
        <w:rPr>
          <w:rFonts w:ascii="Arial" w:hAnsi="Arial" w:cs="Arial"/>
          <w:sz w:val="20"/>
        </w:rPr>
        <w:t>n</w:t>
      </w:r>
      <w:r w:rsidR="000B585F">
        <w:rPr>
          <w:rFonts w:ascii="Arial" w:hAnsi="Arial" w:cs="Arial"/>
          <w:sz w:val="20"/>
        </w:rPr>
        <w:t xml:space="preserve">ter Netzbetreiber wie die SÜWAG-Tochter </w:t>
      </w:r>
      <w:proofErr w:type="spellStart"/>
      <w:r w:rsidR="000B585F">
        <w:rPr>
          <w:rFonts w:ascii="Arial" w:hAnsi="Arial" w:cs="Arial"/>
          <w:sz w:val="20"/>
        </w:rPr>
        <w:t>Syna</w:t>
      </w:r>
      <w:proofErr w:type="spellEnd"/>
      <w:r w:rsidR="000B585F">
        <w:rPr>
          <w:rFonts w:ascii="Arial" w:hAnsi="Arial" w:cs="Arial"/>
          <w:sz w:val="20"/>
        </w:rPr>
        <w:t xml:space="preserve"> oder</w:t>
      </w:r>
      <w:r w:rsidR="00F800DA">
        <w:rPr>
          <w:rFonts w:ascii="Arial" w:hAnsi="Arial" w:cs="Arial"/>
          <w:sz w:val="20"/>
        </w:rPr>
        <w:t xml:space="preserve"> der Wind</w:t>
      </w:r>
      <w:r w:rsidR="00ED048B">
        <w:rPr>
          <w:rFonts w:ascii="Arial" w:hAnsi="Arial" w:cs="Arial"/>
          <w:sz w:val="20"/>
        </w:rPr>
        <w:t>anlagenbauer und -</w:t>
      </w:r>
      <w:r w:rsidR="00F800DA">
        <w:rPr>
          <w:rFonts w:ascii="Arial" w:hAnsi="Arial" w:cs="Arial"/>
          <w:sz w:val="20"/>
        </w:rPr>
        <w:t xml:space="preserve">betreiber </w:t>
      </w:r>
      <w:proofErr w:type="spellStart"/>
      <w:r w:rsidR="00F800DA">
        <w:rPr>
          <w:rFonts w:ascii="Arial" w:hAnsi="Arial" w:cs="Arial"/>
          <w:sz w:val="20"/>
        </w:rPr>
        <w:t>Senvion</w:t>
      </w:r>
      <w:proofErr w:type="spellEnd"/>
      <w:r w:rsidRPr="00D24D4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Sie erfüllt dabei </w:t>
      </w:r>
      <w:r w:rsidR="00ED048B">
        <w:rPr>
          <w:rFonts w:ascii="Arial" w:hAnsi="Arial" w:cs="Arial"/>
          <w:sz w:val="20"/>
        </w:rPr>
        <w:t xml:space="preserve">in der neuesten Version </w:t>
      </w:r>
      <w:r>
        <w:rPr>
          <w:rFonts w:ascii="Arial" w:hAnsi="Arial" w:cs="Arial"/>
          <w:sz w:val="20"/>
        </w:rPr>
        <w:t>alle aktuellen A</w:t>
      </w:r>
      <w:r w:rsidRPr="00D24D4D">
        <w:rPr>
          <w:rFonts w:ascii="Arial" w:hAnsi="Arial" w:cs="Arial"/>
          <w:sz w:val="20"/>
        </w:rPr>
        <w:t xml:space="preserve">nforderungen </w:t>
      </w:r>
      <w:r w:rsidR="00C64808">
        <w:rPr>
          <w:rFonts w:ascii="Arial" w:hAnsi="Arial" w:cs="Arial"/>
          <w:sz w:val="20"/>
        </w:rPr>
        <w:t>hinsichtlich</w:t>
      </w:r>
      <w:r w:rsidRPr="00D24D4D">
        <w:rPr>
          <w:rFonts w:ascii="Arial" w:hAnsi="Arial" w:cs="Arial"/>
          <w:sz w:val="20"/>
        </w:rPr>
        <w:t xml:space="preserve"> Multiplattform-</w:t>
      </w:r>
      <w:r>
        <w:rPr>
          <w:rFonts w:ascii="Arial" w:hAnsi="Arial" w:cs="Arial"/>
          <w:sz w:val="20"/>
        </w:rPr>
        <w:t xml:space="preserve"> und</w:t>
      </w:r>
      <w:r w:rsidRPr="00D24D4D">
        <w:rPr>
          <w:rFonts w:ascii="Arial" w:hAnsi="Arial" w:cs="Arial"/>
          <w:sz w:val="20"/>
        </w:rPr>
        <w:t xml:space="preserve"> Multi-Backendfähigkeit, volls</w:t>
      </w:r>
      <w:r>
        <w:rPr>
          <w:rFonts w:ascii="Arial" w:hAnsi="Arial" w:cs="Arial"/>
          <w:sz w:val="20"/>
        </w:rPr>
        <w:t>tä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dige</w:t>
      </w:r>
      <w:r w:rsidR="00C64808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 Offline-</w:t>
      </w:r>
      <w:r w:rsidR="00B52E16">
        <w:rPr>
          <w:rFonts w:ascii="Arial" w:hAnsi="Arial" w:cs="Arial"/>
          <w:sz w:val="20"/>
        </w:rPr>
        <w:t>Funktionalität</w:t>
      </w:r>
      <w:r>
        <w:rPr>
          <w:rFonts w:ascii="Arial" w:hAnsi="Arial" w:cs="Arial"/>
          <w:sz w:val="20"/>
        </w:rPr>
        <w:t xml:space="preserve">, </w:t>
      </w:r>
      <w:r w:rsidRPr="00D24D4D">
        <w:rPr>
          <w:rFonts w:ascii="Arial" w:hAnsi="Arial" w:cs="Arial"/>
          <w:sz w:val="20"/>
        </w:rPr>
        <w:t xml:space="preserve">Push-Support, </w:t>
      </w:r>
      <w:proofErr w:type="spellStart"/>
      <w:r w:rsidRPr="00D24D4D">
        <w:rPr>
          <w:rFonts w:ascii="Arial" w:hAnsi="Arial" w:cs="Arial"/>
          <w:sz w:val="20"/>
        </w:rPr>
        <w:t>Sync</w:t>
      </w:r>
      <w:proofErr w:type="spellEnd"/>
      <w:r w:rsidRPr="00D24D4D">
        <w:rPr>
          <w:rFonts w:ascii="Arial" w:hAnsi="Arial" w:cs="Arial"/>
          <w:sz w:val="20"/>
        </w:rPr>
        <w:t xml:space="preserve">-On-Demand sowie </w:t>
      </w:r>
      <w:proofErr w:type="spellStart"/>
      <w:r w:rsidRPr="00D24D4D">
        <w:rPr>
          <w:rFonts w:ascii="Arial" w:hAnsi="Arial" w:cs="Arial"/>
          <w:sz w:val="20"/>
        </w:rPr>
        <w:t>hypride</w:t>
      </w:r>
      <w:r w:rsidR="00C64808">
        <w:rPr>
          <w:rFonts w:ascii="Arial" w:hAnsi="Arial" w:cs="Arial"/>
          <w:sz w:val="20"/>
        </w:rPr>
        <w:t>r</w:t>
      </w:r>
      <w:proofErr w:type="spellEnd"/>
      <w:r w:rsidRPr="00D24D4D">
        <w:rPr>
          <w:rFonts w:ascii="Arial" w:hAnsi="Arial" w:cs="Arial"/>
          <w:sz w:val="20"/>
        </w:rPr>
        <w:t xml:space="preserve"> Apps. </w:t>
      </w:r>
    </w:p>
    <w:p w14:paraId="79F1242A" w14:textId="77777777" w:rsidR="003A0CBD" w:rsidRDefault="003A0CBD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0A23269" w14:textId="7505B709" w:rsidR="008D220D" w:rsidRDefault="00B52E16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der NEO Mobile Suite </w:t>
      </w:r>
      <w:r w:rsidR="00F15246">
        <w:rPr>
          <w:rFonts w:ascii="Arial" w:hAnsi="Arial" w:cs="Arial"/>
          <w:sz w:val="20"/>
        </w:rPr>
        <w:t>gehört FRITZ &amp; MACZIOL zu den Unternehmen mit de</w:t>
      </w:r>
      <w:r>
        <w:rPr>
          <w:rFonts w:ascii="Arial" w:hAnsi="Arial" w:cs="Arial"/>
          <w:sz w:val="20"/>
        </w:rPr>
        <w:t>r</w:t>
      </w:r>
      <w:r w:rsidR="00F15246">
        <w:rPr>
          <w:rFonts w:ascii="Arial" w:hAnsi="Arial" w:cs="Arial"/>
          <w:sz w:val="20"/>
        </w:rPr>
        <w:t xml:space="preserve"> längsten </w:t>
      </w:r>
      <w:r>
        <w:rPr>
          <w:rFonts w:ascii="Arial" w:hAnsi="Arial" w:cs="Arial"/>
          <w:sz w:val="20"/>
        </w:rPr>
        <w:t>Historie</w:t>
      </w:r>
      <w:r w:rsidR="00F15246">
        <w:rPr>
          <w:rFonts w:ascii="Arial" w:hAnsi="Arial" w:cs="Arial"/>
          <w:sz w:val="20"/>
        </w:rPr>
        <w:t xml:space="preserve"> im</w:t>
      </w:r>
      <w:r w:rsidR="003A0CBD" w:rsidRPr="003A0CBD">
        <w:rPr>
          <w:rFonts w:ascii="Arial" w:hAnsi="Arial" w:cs="Arial"/>
          <w:sz w:val="20"/>
        </w:rPr>
        <w:t xml:space="preserve"> "SAP Mobile Business"-Markt</w:t>
      </w:r>
      <w:r w:rsidR="00F15246">
        <w:rPr>
          <w:rFonts w:ascii="Arial" w:hAnsi="Arial" w:cs="Arial"/>
          <w:sz w:val="20"/>
        </w:rPr>
        <w:t>. Schon im Jahr 2001 sammelten die NEO-Spezialisten</w:t>
      </w:r>
      <w:r w:rsidR="003A0CBD" w:rsidRPr="003A0CBD">
        <w:rPr>
          <w:rFonts w:ascii="Arial" w:hAnsi="Arial" w:cs="Arial"/>
          <w:sz w:val="20"/>
        </w:rPr>
        <w:t xml:space="preserve"> die ersten Projekterfahrungen</w:t>
      </w:r>
      <w:r w:rsidR="00983E43">
        <w:rPr>
          <w:rFonts w:ascii="Arial" w:hAnsi="Arial" w:cs="Arial"/>
          <w:sz w:val="20"/>
        </w:rPr>
        <w:t>.</w:t>
      </w:r>
      <w:r w:rsidR="00F15246">
        <w:rPr>
          <w:rFonts w:ascii="Arial" w:hAnsi="Arial" w:cs="Arial"/>
          <w:sz w:val="20"/>
        </w:rPr>
        <w:t xml:space="preserve"> </w:t>
      </w:r>
      <w:r w:rsidR="00983E43">
        <w:rPr>
          <w:rFonts w:ascii="Arial" w:hAnsi="Arial" w:cs="Arial"/>
          <w:sz w:val="20"/>
        </w:rPr>
        <w:t>H</w:t>
      </w:r>
      <w:r w:rsidR="003A0CBD" w:rsidRPr="003A0CBD">
        <w:rPr>
          <w:rFonts w:ascii="Arial" w:hAnsi="Arial" w:cs="Arial"/>
          <w:sz w:val="20"/>
        </w:rPr>
        <w:t xml:space="preserve">eute </w:t>
      </w:r>
      <w:r w:rsidR="00983E43">
        <w:rPr>
          <w:rFonts w:ascii="Arial" w:hAnsi="Arial" w:cs="Arial"/>
          <w:sz w:val="20"/>
        </w:rPr>
        <w:t xml:space="preserve">ist  FRITZ &amp; MACZIOL </w:t>
      </w:r>
      <w:r w:rsidR="002D1A44">
        <w:rPr>
          <w:rFonts w:ascii="Arial" w:hAnsi="Arial" w:cs="Arial"/>
          <w:sz w:val="20"/>
        </w:rPr>
        <w:t>marktführend</w:t>
      </w:r>
      <w:r w:rsidR="003A0CBD" w:rsidRPr="003A0CBD">
        <w:rPr>
          <w:rFonts w:ascii="Arial" w:hAnsi="Arial" w:cs="Arial"/>
          <w:sz w:val="20"/>
        </w:rPr>
        <w:t xml:space="preserve"> in diesem Segment. D</w:t>
      </w:r>
      <w:r w:rsidR="00983E43">
        <w:rPr>
          <w:rFonts w:ascii="Arial" w:hAnsi="Arial" w:cs="Arial"/>
          <w:sz w:val="20"/>
        </w:rPr>
        <w:t>ie</w:t>
      </w:r>
      <w:r w:rsidR="003A0CBD" w:rsidRPr="003A0CBD">
        <w:rPr>
          <w:rFonts w:ascii="Arial" w:hAnsi="Arial" w:cs="Arial"/>
          <w:sz w:val="20"/>
        </w:rPr>
        <w:t xml:space="preserve"> NEO </w:t>
      </w:r>
      <w:r w:rsidR="00983E43">
        <w:rPr>
          <w:rFonts w:ascii="Arial" w:hAnsi="Arial" w:cs="Arial"/>
          <w:sz w:val="20"/>
        </w:rPr>
        <w:t xml:space="preserve">Mobile Suite deckt das gesamte Spektrum der mobilen Anwendungen für </w:t>
      </w:r>
      <w:r w:rsidR="00983E43" w:rsidRPr="00983E43">
        <w:rPr>
          <w:rFonts w:ascii="Arial" w:hAnsi="Arial" w:cs="Arial"/>
          <w:sz w:val="20"/>
        </w:rPr>
        <w:t>Vertrieb, Service und Instandhaltung</w:t>
      </w:r>
      <w:r w:rsidR="00983E43">
        <w:rPr>
          <w:rFonts w:ascii="Arial" w:hAnsi="Arial" w:cs="Arial"/>
          <w:sz w:val="20"/>
        </w:rPr>
        <w:t xml:space="preserve"> ab, inklusive vieler</w:t>
      </w:r>
      <w:r w:rsidR="003A0CBD" w:rsidRPr="003A0CBD">
        <w:rPr>
          <w:rFonts w:ascii="Arial" w:hAnsi="Arial" w:cs="Arial"/>
          <w:sz w:val="20"/>
        </w:rPr>
        <w:t xml:space="preserve"> weitere</w:t>
      </w:r>
      <w:r w:rsidR="00983E43">
        <w:rPr>
          <w:rFonts w:ascii="Arial" w:hAnsi="Arial" w:cs="Arial"/>
          <w:sz w:val="20"/>
        </w:rPr>
        <w:t>r</w:t>
      </w:r>
      <w:r w:rsidR="00C64808">
        <w:rPr>
          <w:rFonts w:ascii="Arial" w:hAnsi="Arial" w:cs="Arial"/>
          <w:sz w:val="20"/>
        </w:rPr>
        <w:t xml:space="preserve"> SAP-</w:t>
      </w:r>
      <w:r w:rsidR="003A0CBD" w:rsidRPr="003A0CBD">
        <w:rPr>
          <w:rFonts w:ascii="Arial" w:hAnsi="Arial" w:cs="Arial"/>
          <w:sz w:val="20"/>
        </w:rPr>
        <w:t xml:space="preserve">Lösungen, darunter </w:t>
      </w:r>
      <w:r w:rsidR="00983E43">
        <w:rPr>
          <w:rFonts w:ascii="Arial" w:hAnsi="Arial" w:cs="Arial"/>
          <w:sz w:val="20"/>
        </w:rPr>
        <w:t xml:space="preserve">die neue SAP </w:t>
      </w:r>
      <w:proofErr w:type="spellStart"/>
      <w:r w:rsidR="00983E43">
        <w:rPr>
          <w:rFonts w:ascii="Arial" w:hAnsi="Arial" w:cs="Arial"/>
          <w:sz w:val="20"/>
        </w:rPr>
        <w:t>Cloud</w:t>
      </w:r>
      <w:proofErr w:type="spellEnd"/>
      <w:r w:rsidR="00983E43">
        <w:rPr>
          <w:rFonts w:ascii="Arial" w:hAnsi="Arial" w:cs="Arial"/>
          <w:sz w:val="20"/>
        </w:rPr>
        <w:t xml:space="preserve"> </w:t>
      </w:r>
      <w:proofErr w:type="spellStart"/>
      <w:r w:rsidR="00983E43">
        <w:rPr>
          <w:rFonts w:ascii="Arial" w:hAnsi="Arial" w:cs="Arial"/>
          <w:sz w:val="20"/>
        </w:rPr>
        <w:t>for</w:t>
      </w:r>
      <w:proofErr w:type="spellEnd"/>
      <w:r w:rsidR="00983E43">
        <w:rPr>
          <w:rFonts w:ascii="Arial" w:hAnsi="Arial" w:cs="Arial"/>
          <w:sz w:val="20"/>
        </w:rPr>
        <w:t xml:space="preserve"> Customers, SAP CRM, SAP MRS und</w:t>
      </w:r>
      <w:r w:rsidR="003A0CBD" w:rsidRPr="003A0CBD">
        <w:rPr>
          <w:rFonts w:ascii="Arial" w:hAnsi="Arial" w:cs="Arial"/>
          <w:sz w:val="20"/>
        </w:rPr>
        <w:t xml:space="preserve"> Mobility Anwendu</w:t>
      </w:r>
      <w:r w:rsidR="003A0CBD" w:rsidRPr="003A0CBD">
        <w:rPr>
          <w:rFonts w:ascii="Arial" w:hAnsi="Arial" w:cs="Arial"/>
          <w:sz w:val="20"/>
        </w:rPr>
        <w:t>n</w:t>
      </w:r>
      <w:r w:rsidR="0018359C">
        <w:rPr>
          <w:rFonts w:ascii="Arial" w:hAnsi="Arial" w:cs="Arial"/>
          <w:sz w:val="20"/>
        </w:rPr>
        <w:t>gen.</w:t>
      </w:r>
    </w:p>
    <w:p w14:paraId="1566F8E7" w14:textId="77777777" w:rsidR="00F800DA" w:rsidRDefault="00F800DA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A677BFA" w14:textId="77777777" w:rsidR="00F800DA" w:rsidRDefault="00F800DA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5F0BF94A" w14:textId="77777777" w:rsidR="00F800DA" w:rsidRDefault="00F800DA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22437D07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Jens Beier</w:t>
            </w:r>
          </w:p>
          <w:p w14:paraId="12202A38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Geschäftsbereichsleiter NEO Solutions</w:t>
            </w:r>
          </w:p>
          <w:p w14:paraId="7700746A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511 / 123 549 35</w:t>
            </w:r>
          </w:p>
          <w:p w14:paraId="677F110C" w14:textId="77777777" w:rsidR="004378FF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511 / 123 549 49</w:t>
            </w:r>
          </w:p>
          <w:p w14:paraId="033E744E" w14:textId="10BDF405" w:rsidR="003509E3" w:rsidRPr="00F727E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jbeier</w:t>
            </w:r>
            <w:r w:rsidRPr="00125AD6">
              <w:rPr>
                <w:rFonts w:ascii="Arial" w:hAnsi="Arial"/>
                <w:sz w:val="16"/>
                <w:szCs w:val="16"/>
              </w:rPr>
              <w:t>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3E536F" w14:textId="77777777" w:rsidR="00B52E16" w:rsidRPr="004E304C" w:rsidRDefault="00B52E16" w:rsidP="00B52E16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4E304C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5A13718F" w14:textId="77777777" w:rsidR="00B52E16" w:rsidRDefault="00B52E16" w:rsidP="00B52E16">
      <w:pPr>
        <w:rPr>
          <w:rFonts w:ascii="Arial" w:hAnsi="Arial" w:cs="Arial"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group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Euro.</w:t>
      </w:r>
    </w:p>
    <w:p w14:paraId="72F5D73B" w14:textId="77777777" w:rsidR="00B52E16" w:rsidRPr="004E304C" w:rsidRDefault="00B52E16" w:rsidP="00B52E16">
      <w:pPr>
        <w:rPr>
          <w:rFonts w:ascii="Arial" w:hAnsi="Arial" w:cs="Arial"/>
          <w:sz w:val="16"/>
          <w:szCs w:val="16"/>
        </w:rPr>
      </w:pPr>
    </w:p>
    <w:p w14:paraId="36F8698B" w14:textId="77777777" w:rsidR="00B52E16" w:rsidRPr="004E304C" w:rsidRDefault="00B52E16" w:rsidP="00B52E16">
      <w:pPr>
        <w:pStyle w:val="StandardWeb"/>
        <w:rPr>
          <w:rFonts w:ascii="Arial" w:hAnsi="Arial"/>
          <w:b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Se</w:t>
      </w:r>
      <w:r w:rsidRPr="004E304C">
        <w:rPr>
          <w:rFonts w:ascii="Arial" w:hAnsi="Arial" w:cs="Arial"/>
          <w:sz w:val="16"/>
          <w:szCs w:val="16"/>
        </w:rPr>
        <w:t>r</w:t>
      </w:r>
      <w:r w:rsidRPr="004E304C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4E304C">
        <w:rPr>
          <w:rFonts w:ascii="Arial" w:hAnsi="Arial" w:cs="Arial"/>
          <w:sz w:val="16"/>
          <w:szCs w:val="16"/>
        </w:rPr>
        <w:t>s</w:t>
      </w:r>
      <w:r w:rsidRPr="004E304C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E304C">
        <w:rPr>
          <w:rFonts w:ascii="Arial" w:hAnsi="Arial" w:cs="Arial"/>
          <w:sz w:val="16"/>
          <w:szCs w:val="16"/>
        </w:rPr>
        <w:t>n</w:t>
      </w:r>
      <w:r w:rsidRPr="004E304C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</w:p>
    <w:bookmarkEnd w:id="0"/>
    <w:p w14:paraId="60B25DEF" w14:textId="6750223C" w:rsidR="00082226" w:rsidRPr="00082226" w:rsidRDefault="00082226" w:rsidP="00B52E16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A73756" w:rsidRDefault="00A73756">
      <w:r>
        <w:separator/>
      </w:r>
    </w:p>
  </w:endnote>
  <w:endnote w:type="continuationSeparator" w:id="0">
    <w:p w14:paraId="019AA5DF" w14:textId="77777777" w:rsidR="00A73756" w:rsidRDefault="00A7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A73756" w:rsidRDefault="00A73756">
      <w:r>
        <w:separator/>
      </w:r>
    </w:p>
  </w:footnote>
  <w:footnote w:type="continuationSeparator" w:id="0">
    <w:p w14:paraId="5C03AE08" w14:textId="77777777" w:rsidR="00A73756" w:rsidRDefault="00A737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A73756" w:rsidRDefault="00A7375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A73756" w:rsidRDefault="00A7375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A73756" w:rsidRDefault="00A7375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C6A5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C6A5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A73756" w:rsidRDefault="00A73756">
    <w:pPr>
      <w:pStyle w:val="Kopfzeile"/>
      <w:rPr>
        <w:sz w:val="20"/>
      </w:rPr>
    </w:pPr>
  </w:p>
  <w:p w14:paraId="4E112994" w14:textId="77777777" w:rsidR="00A73756" w:rsidRDefault="00A7375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585F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36C4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5A74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378FF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1C56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07BE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8626F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5D9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756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27CF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2E16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4808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4D4D"/>
    <w:rsid w:val="00D26F00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67A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6A58"/>
    <w:rsid w:val="00EC7237"/>
    <w:rsid w:val="00ED048B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3FD9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0DA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A32BDD-8A3C-2746-931C-C694D6F0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545</Words>
  <Characters>3440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3978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3</cp:revision>
  <cp:lastPrinted>2014-11-18T16:03:00Z</cp:lastPrinted>
  <dcterms:created xsi:type="dcterms:W3CDTF">2014-11-19T09:07:00Z</dcterms:created>
  <dcterms:modified xsi:type="dcterms:W3CDTF">2014-11-20T16:04:00Z</dcterms:modified>
</cp:coreProperties>
</file>