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2E2" w:rsidRPr="00B64B66" w:rsidRDefault="00E652E2" w:rsidP="00E652E2">
      <w:pPr>
        <w:autoSpaceDE w:val="0"/>
        <w:autoSpaceDN w:val="0"/>
        <w:adjustRightInd w:val="0"/>
        <w:spacing w:line="240" w:lineRule="atLeast"/>
        <w:ind w:right="565"/>
        <w:rPr>
          <w:rFonts w:ascii="Arial" w:hAnsi="Arial"/>
          <w:sz w:val="20"/>
          <w:u w:val="single"/>
          <w:lang w:val="de-CH"/>
        </w:rPr>
      </w:pPr>
      <w:r w:rsidRPr="00B64B66">
        <w:rPr>
          <w:rFonts w:ascii="Arial" w:hAnsi="Arial"/>
          <w:sz w:val="20"/>
        </w:rPr>
        <w:t xml:space="preserve">Zürich, </w:t>
      </w:r>
      <w:r w:rsidR="00B64B66" w:rsidRPr="00B64B66">
        <w:rPr>
          <w:rFonts w:ascii="Arial" w:hAnsi="Arial"/>
          <w:sz w:val="20"/>
        </w:rPr>
        <w:t>10</w:t>
      </w:r>
      <w:r w:rsidRPr="00B64B66">
        <w:rPr>
          <w:rFonts w:ascii="Arial" w:hAnsi="Arial"/>
          <w:sz w:val="20"/>
        </w:rPr>
        <w:t>. Juli 2013</w:t>
      </w:r>
      <w:r w:rsidRPr="00B64B66">
        <w:rPr>
          <w:rFonts w:ascii="Arial" w:hAnsi="Arial"/>
          <w:sz w:val="20"/>
        </w:rPr>
        <w:br/>
      </w:r>
    </w:p>
    <w:p w:rsidR="00E652E2" w:rsidRPr="001413EA" w:rsidRDefault="00E652E2" w:rsidP="00E652E2">
      <w:pPr>
        <w:autoSpaceDE w:val="0"/>
        <w:autoSpaceDN w:val="0"/>
        <w:adjustRightInd w:val="0"/>
        <w:spacing w:line="240" w:lineRule="atLeast"/>
        <w:ind w:right="565"/>
        <w:rPr>
          <w:rFonts w:ascii="Arial" w:hAnsi="Arial"/>
          <w:sz w:val="20"/>
          <w:u w:val="single"/>
          <w:lang w:val="de-CH"/>
        </w:rPr>
      </w:pPr>
    </w:p>
    <w:p w:rsidR="00E652E2" w:rsidRPr="00D258DF" w:rsidRDefault="00E652E2" w:rsidP="00E652E2">
      <w:pPr>
        <w:tabs>
          <w:tab w:val="left" w:pos="7230"/>
          <w:tab w:val="left" w:pos="7371"/>
          <w:tab w:val="left" w:pos="9072"/>
        </w:tabs>
        <w:autoSpaceDE w:val="0"/>
        <w:autoSpaceDN w:val="0"/>
        <w:adjustRightInd w:val="0"/>
        <w:spacing w:line="240" w:lineRule="atLeast"/>
        <w:ind w:right="1415"/>
        <w:rPr>
          <w:rFonts w:ascii="Arial" w:hAnsi="Arial"/>
          <w:b/>
          <w:szCs w:val="27"/>
        </w:rPr>
      </w:pPr>
      <w:r>
        <w:rPr>
          <w:rFonts w:ascii="Arial" w:hAnsi="Arial"/>
          <w:b/>
          <w:szCs w:val="27"/>
        </w:rPr>
        <w:t>FRITZ &amp; MACZIOL baut IBM-Sales-Team aus</w:t>
      </w:r>
    </w:p>
    <w:p w:rsidR="00E652E2" w:rsidRPr="00D258DF" w:rsidRDefault="00E652E2" w:rsidP="00E652E2">
      <w:pPr>
        <w:widowControl w:val="0"/>
        <w:tabs>
          <w:tab w:val="left" w:pos="7230"/>
        </w:tabs>
        <w:autoSpaceDE w:val="0"/>
        <w:autoSpaceDN w:val="0"/>
        <w:adjustRightInd w:val="0"/>
        <w:spacing w:line="312" w:lineRule="auto"/>
        <w:ind w:right="1840"/>
        <w:rPr>
          <w:rFonts w:ascii="Arial" w:hAnsi="Arial" w:cs="Arial"/>
          <w:color w:val="000000"/>
          <w:sz w:val="20"/>
          <w:szCs w:val="21"/>
        </w:rPr>
      </w:pPr>
      <w:r>
        <w:rPr>
          <w:rFonts w:ascii="Arial" w:hAnsi="Arial" w:cs="Arial"/>
          <w:color w:val="000000"/>
          <w:sz w:val="20"/>
          <w:szCs w:val="21"/>
        </w:rPr>
        <w:t>Drei Verkaufsprofis wechseln von IBM zum IBM Premier Business Partner</w:t>
      </w:r>
    </w:p>
    <w:p w:rsidR="00E652E2" w:rsidRDefault="00E652E2" w:rsidP="00E652E2">
      <w:pPr>
        <w:widowControl w:val="0"/>
        <w:tabs>
          <w:tab w:val="left" w:pos="7230"/>
        </w:tabs>
        <w:autoSpaceDE w:val="0"/>
        <w:autoSpaceDN w:val="0"/>
        <w:adjustRightInd w:val="0"/>
        <w:spacing w:line="312" w:lineRule="auto"/>
        <w:ind w:right="1840"/>
        <w:rPr>
          <w:rFonts w:ascii="Arial" w:hAnsi="Arial" w:cs="Arial"/>
          <w:b/>
          <w:color w:val="000000"/>
          <w:sz w:val="20"/>
          <w:szCs w:val="21"/>
        </w:rPr>
      </w:pPr>
    </w:p>
    <w:p w:rsidR="00E652E2" w:rsidRDefault="00E652E2" w:rsidP="00E652E2">
      <w:pPr>
        <w:widowControl w:val="0"/>
        <w:tabs>
          <w:tab w:val="left" w:pos="7230"/>
        </w:tabs>
        <w:autoSpaceDE w:val="0"/>
        <w:autoSpaceDN w:val="0"/>
        <w:adjustRightInd w:val="0"/>
        <w:spacing w:line="312" w:lineRule="auto"/>
        <w:ind w:right="1840"/>
        <w:rPr>
          <w:rFonts w:ascii="Arial" w:hAnsi="Arial" w:cs="Arial"/>
          <w:b/>
          <w:color w:val="000000"/>
          <w:sz w:val="20"/>
          <w:szCs w:val="21"/>
        </w:rPr>
      </w:pPr>
      <w:r w:rsidRPr="003A218C">
        <w:rPr>
          <w:rFonts w:ascii="Arial" w:hAnsi="Arial" w:cs="Arial"/>
          <w:b/>
          <w:color w:val="000000"/>
          <w:sz w:val="20"/>
          <w:szCs w:val="21"/>
        </w:rPr>
        <w:t xml:space="preserve">FRITZ &amp; MACZIOL </w:t>
      </w:r>
      <w:r>
        <w:rPr>
          <w:rFonts w:ascii="Arial" w:hAnsi="Arial" w:cs="Arial"/>
          <w:b/>
          <w:color w:val="000000"/>
          <w:sz w:val="20"/>
          <w:szCs w:val="21"/>
        </w:rPr>
        <w:t>Schweiz stärkt den Sales-Bereich im IBM-Umfeld. Das Systemhaus konnte drei Vertriebsprofis verpflichten, die von IBM kommen und über langjährige Erfahrung im Lösungsverkauf verfügen. Während Thomas Schulz-Bachmann (39) als Account Executive Grosskunden in den Bereichen Gesundheitswesen, Versicherungen, Luxusgüter, Pharma und Spitäler betreut, ist Thomas Schaad (54) in seiner Funktion als Key Account Manager und Brandleader Managed Dienstware für Dienstleistungen bei individuellen Service Levels verantwortlich. Als dritter Neuzugang von IBM zu FRITZ &amp; MACZIOL bringt Sales Manager Hans Rudolf Meschenmoser (61) umfangreiche Kenntnisse im IBM-Software-Bereich mit, war er doch die letzten 14 Jahre bei der IBM Software Group in diversen Funktionen b</w:t>
      </w:r>
      <w:r>
        <w:rPr>
          <w:rFonts w:ascii="Arial" w:hAnsi="Arial" w:cs="Arial"/>
          <w:b/>
          <w:color w:val="000000"/>
          <w:sz w:val="20"/>
          <w:szCs w:val="21"/>
        </w:rPr>
        <w:t>e</w:t>
      </w:r>
      <w:r>
        <w:rPr>
          <w:rFonts w:ascii="Arial" w:hAnsi="Arial" w:cs="Arial"/>
          <w:b/>
          <w:color w:val="000000"/>
          <w:sz w:val="20"/>
          <w:szCs w:val="21"/>
        </w:rPr>
        <w:t>schäftigt. „Wir freuen uns, dass wir mit Thomas Schulz-Bachmann, Thomas Schaad und Hans Rudolf Meschenmoser drei gestandene Verkaufspersö</w:t>
      </w:r>
      <w:r>
        <w:rPr>
          <w:rFonts w:ascii="Arial" w:hAnsi="Arial" w:cs="Arial"/>
          <w:b/>
          <w:color w:val="000000"/>
          <w:sz w:val="20"/>
          <w:szCs w:val="21"/>
        </w:rPr>
        <w:t>n</w:t>
      </w:r>
      <w:r>
        <w:rPr>
          <w:rFonts w:ascii="Arial" w:hAnsi="Arial" w:cs="Arial"/>
          <w:b/>
          <w:color w:val="000000"/>
          <w:sz w:val="20"/>
          <w:szCs w:val="21"/>
        </w:rPr>
        <w:t>lichkeiten für unser</w:t>
      </w:r>
      <w:bookmarkStart w:id="0" w:name="_GoBack"/>
      <w:r>
        <w:rPr>
          <w:rFonts w:ascii="Arial" w:hAnsi="Arial" w:cs="Arial"/>
          <w:b/>
          <w:color w:val="000000"/>
          <w:sz w:val="20"/>
          <w:szCs w:val="21"/>
        </w:rPr>
        <w:t>e</w:t>
      </w:r>
      <w:bookmarkEnd w:id="0"/>
      <w:r>
        <w:rPr>
          <w:rFonts w:ascii="Arial" w:hAnsi="Arial" w:cs="Arial"/>
          <w:b/>
          <w:color w:val="000000"/>
          <w:sz w:val="20"/>
          <w:szCs w:val="21"/>
        </w:rPr>
        <w:t xml:space="preserve"> Verkaufsbereiche mit IBM-Infrastruktur, IBM-Software und Dienstleistungen gewinnen konnten“, sagt Norbert Käh</w:t>
      </w:r>
      <w:r w:rsidR="00A86D20">
        <w:rPr>
          <w:rFonts w:ascii="Arial" w:hAnsi="Arial" w:cs="Arial"/>
          <w:b/>
          <w:color w:val="000000"/>
          <w:sz w:val="20"/>
          <w:szCs w:val="21"/>
        </w:rPr>
        <w:t>ler, Sales Dire</w:t>
      </w:r>
      <w:r w:rsidR="00A86D20">
        <w:rPr>
          <w:rFonts w:ascii="Arial" w:hAnsi="Arial" w:cs="Arial"/>
          <w:b/>
          <w:color w:val="000000"/>
          <w:sz w:val="20"/>
          <w:szCs w:val="21"/>
        </w:rPr>
        <w:t>c</w:t>
      </w:r>
      <w:r w:rsidR="00A86D20">
        <w:rPr>
          <w:rFonts w:ascii="Arial" w:hAnsi="Arial" w:cs="Arial"/>
          <w:b/>
          <w:color w:val="000000"/>
          <w:sz w:val="20"/>
          <w:szCs w:val="21"/>
        </w:rPr>
        <w:t>tor bei FRITZ &amp; MACZIOL Schweiz.</w:t>
      </w:r>
      <w:r>
        <w:rPr>
          <w:rFonts w:ascii="Arial" w:hAnsi="Arial" w:cs="Arial"/>
          <w:b/>
          <w:color w:val="000000"/>
          <w:sz w:val="20"/>
          <w:szCs w:val="21"/>
        </w:rPr>
        <w:t xml:space="preserve"> „Alle drei sind dank ihrer langjährigen Berufserfahrung mit den Bedürfnissen der Kunden hervorragend vertraut und verfügen darüber hinaus über umfangreiche Netzwerke in unseren Zielbranchen.“ </w:t>
      </w:r>
      <w:r>
        <w:rPr>
          <w:rFonts w:ascii="Arial" w:hAnsi="Arial" w:cs="Arial"/>
          <w:b/>
          <w:color w:val="000000"/>
          <w:sz w:val="20"/>
          <w:szCs w:val="21"/>
        </w:rPr>
        <w:tab/>
      </w:r>
    </w:p>
    <w:p w:rsidR="00E652E2" w:rsidRDefault="00E652E2" w:rsidP="00E652E2">
      <w:pPr>
        <w:widowControl w:val="0"/>
        <w:tabs>
          <w:tab w:val="left" w:pos="7230"/>
        </w:tabs>
        <w:autoSpaceDE w:val="0"/>
        <w:autoSpaceDN w:val="0"/>
        <w:adjustRightInd w:val="0"/>
        <w:spacing w:line="312" w:lineRule="auto"/>
        <w:ind w:right="1840"/>
        <w:rPr>
          <w:rFonts w:ascii="Arial" w:hAnsi="Arial" w:cs="Arial"/>
          <w:b/>
          <w:color w:val="000000"/>
          <w:sz w:val="20"/>
          <w:szCs w:val="21"/>
        </w:rPr>
      </w:pPr>
    </w:p>
    <w:p w:rsidR="00E652E2" w:rsidRPr="00EA49D6" w:rsidRDefault="00E652E2" w:rsidP="00E652E2">
      <w:pPr>
        <w:widowControl w:val="0"/>
        <w:tabs>
          <w:tab w:val="left" w:pos="7230"/>
        </w:tabs>
        <w:autoSpaceDE w:val="0"/>
        <w:autoSpaceDN w:val="0"/>
        <w:adjustRightInd w:val="0"/>
        <w:spacing w:line="312" w:lineRule="auto"/>
        <w:ind w:right="1840"/>
        <w:rPr>
          <w:rFonts w:ascii="Arial" w:hAnsi="Arial" w:cs="Arial"/>
          <w:color w:val="000000"/>
          <w:sz w:val="20"/>
          <w:szCs w:val="21"/>
        </w:rPr>
      </w:pPr>
      <w:r>
        <w:rPr>
          <w:rFonts w:ascii="Arial" w:hAnsi="Arial" w:cs="Arial"/>
          <w:color w:val="000000"/>
          <w:sz w:val="20"/>
          <w:szCs w:val="21"/>
        </w:rPr>
        <w:t>Thomas Schulz-Bachmann verstärkt neben seiner Tätigkeit als Account Execut</w:t>
      </w:r>
      <w:r>
        <w:rPr>
          <w:rFonts w:ascii="Arial" w:hAnsi="Arial" w:cs="Arial"/>
          <w:color w:val="000000"/>
          <w:sz w:val="20"/>
          <w:szCs w:val="21"/>
        </w:rPr>
        <w:t>i</w:t>
      </w:r>
      <w:r>
        <w:rPr>
          <w:rFonts w:ascii="Arial" w:hAnsi="Arial" w:cs="Arial"/>
          <w:color w:val="000000"/>
          <w:sz w:val="20"/>
          <w:szCs w:val="21"/>
        </w:rPr>
        <w:t>ve als Digital Marketing Leader die Marketing-Kompetenz von FRITZ &amp; MACZIOL Schweiz. Er betreute zuletzt bei IBM Schweiz Kunden aus dem Gesundheitsw</w:t>
      </w:r>
      <w:r>
        <w:rPr>
          <w:rFonts w:ascii="Arial" w:hAnsi="Arial" w:cs="Arial"/>
          <w:color w:val="000000"/>
          <w:sz w:val="20"/>
          <w:szCs w:val="21"/>
        </w:rPr>
        <w:t>e</w:t>
      </w:r>
      <w:r>
        <w:rPr>
          <w:rFonts w:ascii="Arial" w:hAnsi="Arial" w:cs="Arial"/>
          <w:color w:val="000000"/>
          <w:sz w:val="20"/>
          <w:szCs w:val="21"/>
        </w:rPr>
        <w:t>sen. Der studierte Betriebsökonom begann seine Karriere 1996 bei der Zürich Versicherung und hatte seither verschiedene Verkaufspositionen bei IT-Dienstleistern inne. Thomas Schaad ist bereits seit 1984 in der IT-Branche tätig, zuerst über 13 Jahre als Service Delivery Manager bei DEC (Digital Equipment Corp.). Nach Stationen bei Compaq und MTF Data war der gelernte Industri</w:t>
      </w:r>
      <w:r>
        <w:rPr>
          <w:rFonts w:ascii="Arial" w:hAnsi="Arial" w:cs="Arial"/>
          <w:color w:val="000000"/>
          <w:sz w:val="20"/>
          <w:szCs w:val="21"/>
        </w:rPr>
        <w:t>e</w:t>
      </w:r>
      <w:r>
        <w:rPr>
          <w:rFonts w:ascii="Arial" w:hAnsi="Arial" w:cs="Arial"/>
          <w:color w:val="000000"/>
          <w:sz w:val="20"/>
          <w:szCs w:val="21"/>
        </w:rPr>
        <w:t>elektroniker und System Engineer die letzten vier Jahre Service Account Man</w:t>
      </w:r>
      <w:r>
        <w:rPr>
          <w:rFonts w:ascii="Arial" w:hAnsi="Arial" w:cs="Arial"/>
          <w:color w:val="000000"/>
          <w:sz w:val="20"/>
          <w:szCs w:val="21"/>
        </w:rPr>
        <w:t>a</w:t>
      </w:r>
      <w:r>
        <w:rPr>
          <w:rFonts w:ascii="Arial" w:hAnsi="Arial" w:cs="Arial"/>
          <w:color w:val="000000"/>
          <w:sz w:val="20"/>
          <w:szCs w:val="21"/>
        </w:rPr>
        <w:t>ger für Infrastruktur bei IBM. Hans Rudolf Meschenmoser schliesslich verfügt über 25 Jahre Erfahrung in beratender Vertriebsfunktion in der IT-Branche. Bei IBM eignete er sich seit 1999 vertieftes Lösungswissen für Software und Lizen</w:t>
      </w:r>
      <w:r>
        <w:rPr>
          <w:rFonts w:ascii="Arial" w:hAnsi="Arial" w:cs="Arial"/>
          <w:color w:val="000000"/>
          <w:sz w:val="20"/>
          <w:szCs w:val="21"/>
        </w:rPr>
        <w:t>z</w:t>
      </w:r>
      <w:r>
        <w:rPr>
          <w:rFonts w:ascii="Arial" w:hAnsi="Arial" w:cs="Arial"/>
          <w:color w:val="000000"/>
          <w:sz w:val="20"/>
          <w:szCs w:val="21"/>
        </w:rPr>
        <w:t>vereinbarungen an.</w:t>
      </w:r>
      <w:r>
        <w:rPr>
          <w:rFonts w:ascii="Arial" w:hAnsi="Arial" w:cs="Arial"/>
          <w:color w:val="000000"/>
          <w:sz w:val="20"/>
          <w:szCs w:val="21"/>
        </w:rPr>
        <w:tab/>
      </w:r>
      <w:r>
        <w:rPr>
          <w:rFonts w:ascii="Arial" w:hAnsi="Arial" w:cs="Arial"/>
          <w:color w:val="000000"/>
          <w:sz w:val="20"/>
          <w:szCs w:val="21"/>
        </w:rPr>
        <w:tab/>
      </w:r>
    </w:p>
    <w:p w:rsidR="00E652E2" w:rsidRDefault="00E652E2" w:rsidP="00E652E2">
      <w:pPr>
        <w:widowControl w:val="0"/>
        <w:tabs>
          <w:tab w:val="left" w:pos="7230"/>
        </w:tabs>
        <w:autoSpaceDE w:val="0"/>
        <w:autoSpaceDN w:val="0"/>
        <w:adjustRightInd w:val="0"/>
        <w:spacing w:line="312" w:lineRule="auto"/>
        <w:ind w:right="1840"/>
        <w:rPr>
          <w:rFonts w:ascii="Arial" w:hAnsi="Arial" w:cs="Arial"/>
          <w:color w:val="000000"/>
          <w:sz w:val="20"/>
          <w:szCs w:val="21"/>
        </w:rPr>
      </w:pPr>
    </w:p>
    <w:tbl>
      <w:tblPr>
        <w:tblW w:w="8080" w:type="dxa"/>
        <w:tblInd w:w="108" w:type="dxa"/>
        <w:tblLayout w:type="fixed"/>
        <w:tblLook w:val="00A0"/>
      </w:tblPr>
      <w:tblGrid>
        <w:gridCol w:w="3969"/>
        <w:gridCol w:w="4111"/>
      </w:tblGrid>
      <w:tr w:rsidR="00E652E2" w:rsidRPr="0020533E">
        <w:trPr>
          <w:trHeight w:val="2336"/>
        </w:trPr>
        <w:tc>
          <w:tcPr>
            <w:tcW w:w="3969" w:type="dxa"/>
          </w:tcPr>
          <w:p w:rsidR="00E652E2" w:rsidRDefault="000559CB" w:rsidP="001C60FA">
            <w:pPr>
              <w:widowControl w:val="0"/>
              <w:tabs>
                <w:tab w:val="left" w:pos="220"/>
                <w:tab w:val="left" w:pos="720"/>
              </w:tabs>
              <w:autoSpaceDE w:val="0"/>
              <w:autoSpaceDN w:val="0"/>
              <w:adjustRightInd w:val="0"/>
              <w:spacing w:line="288" w:lineRule="auto"/>
              <w:ind w:right="23"/>
              <w:jc w:val="center"/>
              <w:rPr>
                <w:noProof/>
                <w:sz w:val="20"/>
              </w:rPr>
            </w:pPr>
            <w:r>
              <w:rPr>
                <w:noProof/>
                <w:sz w:val="20"/>
              </w:rPr>
              <w:drawing>
                <wp:inline distT="0" distB="0" distL="0" distR="0">
                  <wp:extent cx="1328861" cy="1593427"/>
                  <wp:effectExtent l="25400" t="0" r="0" b="0"/>
                  <wp:docPr id="2" name="Bild 1" descr=":::Bildschirmfoto 2013-07-10 um 08.2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schirmfoto 2013-07-10 um 08.21.53.png"/>
                          <pic:cNvPicPr>
                            <a:picLocks noChangeAspect="1" noChangeArrowheads="1"/>
                          </pic:cNvPicPr>
                        </pic:nvPicPr>
                        <pic:blipFill>
                          <a:blip r:embed="rId4"/>
                          <a:srcRect/>
                          <a:stretch>
                            <a:fillRect/>
                          </a:stretch>
                        </pic:blipFill>
                        <pic:spPr bwMode="auto">
                          <a:xfrm>
                            <a:off x="0" y="0"/>
                            <a:ext cx="1330551" cy="1595453"/>
                          </a:xfrm>
                          <a:prstGeom prst="rect">
                            <a:avLst/>
                          </a:prstGeom>
                          <a:noFill/>
                          <a:ln w="9525">
                            <a:noFill/>
                            <a:miter lim="800000"/>
                            <a:headEnd/>
                            <a:tailEnd/>
                          </a:ln>
                        </pic:spPr>
                      </pic:pic>
                    </a:graphicData>
                  </a:graphic>
                </wp:inline>
              </w:drawing>
            </w:r>
          </w:p>
        </w:tc>
        <w:tc>
          <w:tcPr>
            <w:tcW w:w="4111" w:type="dxa"/>
          </w:tcPr>
          <w:p w:rsidR="000559CB" w:rsidRDefault="000559CB" w:rsidP="000559CB">
            <w:pPr>
              <w:pStyle w:val="Einzug1"/>
              <w:spacing w:line="300" w:lineRule="exact"/>
              <w:ind w:left="0"/>
              <w:rPr>
                <w:rFonts w:ascii="Helvetica" w:hAnsi="Helvetica"/>
                <w:sz w:val="16"/>
                <w:lang w:val="de-DE" w:eastAsia="de-DE"/>
              </w:rPr>
            </w:pPr>
          </w:p>
          <w:p w:rsidR="000559CB" w:rsidRDefault="000559CB" w:rsidP="000559CB">
            <w:pPr>
              <w:pStyle w:val="Einzug1"/>
              <w:spacing w:line="300" w:lineRule="exact"/>
              <w:ind w:left="0"/>
              <w:rPr>
                <w:rFonts w:ascii="Helvetica" w:hAnsi="Helvetica"/>
                <w:sz w:val="16"/>
                <w:lang w:val="de-DE" w:eastAsia="de-DE"/>
              </w:rPr>
            </w:pPr>
          </w:p>
          <w:p w:rsidR="000559CB" w:rsidRDefault="000559CB" w:rsidP="000559CB">
            <w:pPr>
              <w:pStyle w:val="Einzug1"/>
              <w:spacing w:line="300" w:lineRule="exact"/>
              <w:ind w:left="0"/>
              <w:rPr>
                <w:rFonts w:ascii="Helvetica" w:hAnsi="Helvetica"/>
                <w:sz w:val="16"/>
                <w:lang w:val="de-DE" w:eastAsia="de-DE"/>
              </w:rPr>
            </w:pPr>
          </w:p>
          <w:p w:rsidR="000559CB" w:rsidRDefault="000559CB" w:rsidP="000559CB">
            <w:pPr>
              <w:pStyle w:val="Einzug1"/>
              <w:spacing w:line="300" w:lineRule="exact"/>
              <w:ind w:left="0"/>
              <w:rPr>
                <w:rFonts w:ascii="Helvetica" w:hAnsi="Helvetica"/>
                <w:sz w:val="16"/>
                <w:lang w:val="de-DE" w:eastAsia="de-DE"/>
              </w:rPr>
            </w:pPr>
          </w:p>
          <w:p w:rsidR="000559CB" w:rsidRDefault="000559CB" w:rsidP="000559CB">
            <w:pPr>
              <w:pStyle w:val="Einzug1"/>
              <w:spacing w:line="300" w:lineRule="exact"/>
              <w:ind w:left="0"/>
              <w:rPr>
                <w:rFonts w:ascii="Helvetica" w:hAnsi="Helvetica"/>
                <w:sz w:val="16"/>
                <w:lang w:val="de-DE" w:eastAsia="de-DE"/>
              </w:rPr>
            </w:pPr>
          </w:p>
          <w:p w:rsidR="00E652E2" w:rsidRPr="000559CB" w:rsidRDefault="000559CB" w:rsidP="000559CB">
            <w:pPr>
              <w:pStyle w:val="Einzug1"/>
              <w:spacing w:line="300" w:lineRule="exact"/>
              <w:ind w:left="0"/>
              <w:rPr>
                <w:rFonts w:ascii="Helvetica" w:hAnsi="Helvetica"/>
                <w:b/>
                <w:sz w:val="16"/>
                <w:lang w:val="de-DE" w:eastAsia="de-DE"/>
              </w:rPr>
            </w:pPr>
            <w:r>
              <w:rPr>
                <w:rFonts w:ascii="Helvetica" w:hAnsi="Helvetica"/>
                <w:b/>
                <w:sz w:val="16"/>
                <w:lang w:val="de-DE" w:eastAsia="de-DE"/>
              </w:rPr>
              <w:t xml:space="preserve">Thomas Schulz-Bachmann, Account Execuitive, </w:t>
            </w:r>
            <w:r w:rsidR="00E652E2">
              <w:rPr>
                <w:rFonts w:ascii="Helvetica" w:hAnsi="Helvetica"/>
                <w:b/>
                <w:sz w:val="16"/>
                <w:lang w:val="de-DE" w:eastAsia="de-DE"/>
              </w:rPr>
              <w:t>FRITZ &amp; MACZIOL (Schweiz) AG</w:t>
            </w:r>
          </w:p>
        </w:tc>
      </w:tr>
      <w:tr w:rsidR="00E652E2" w:rsidRPr="0020533E">
        <w:trPr>
          <w:trHeight w:val="2671"/>
        </w:trPr>
        <w:tc>
          <w:tcPr>
            <w:tcW w:w="3969" w:type="dxa"/>
          </w:tcPr>
          <w:p w:rsidR="00E652E2" w:rsidRDefault="000559CB" w:rsidP="001C60FA">
            <w:pPr>
              <w:widowControl w:val="0"/>
              <w:tabs>
                <w:tab w:val="left" w:pos="220"/>
                <w:tab w:val="left" w:pos="720"/>
              </w:tabs>
              <w:autoSpaceDE w:val="0"/>
              <w:autoSpaceDN w:val="0"/>
              <w:adjustRightInd w:val="0"/>
              <w:spacing w:line="288" w:lineRule="auto"/>
              <w:ind w:right="23"/>
              <w:jc w:val="center"/>
              <w:rPr>
                <w:noProof/>
                <w:sz w:val="20"/>
              </w:rPr>
            </w:pPr>
            <w:r>
              <w:rPr>
                <w:noProof/>
                <w:sz w:val="20"/>
              </w:rPr>
              <w:drawing>
                <wp:inline distT="0" distB="0" distL="0" distR="0">
                  <wp:extent cx="1340697" cy="1661118"/>
                  <wp:effectExtent l="25400" t="0" r="5503" b="0"/>
                  <wp:docPr id="5" name="Bild 4" descr=":::Bildschirmfoto 2013-07-10 um 08.2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dschirmfoto 2013-07-10 um 08.26.35.png"/>
                          <pic:cNvPicPr>
                            <a:picLocks noChangeAspect="1" noChangeArrowheads="1"/>
                          </pic:cNvPicPr>
                        </pic:nvPicPr>
                        <pic:blipFill>
                          <a:blip r:embed="rId5"/>
                          <a:srcRect/>
                          <a:stretch>
                            <a:fillRect/>
                          </a:stretch>
                        </pic:blipFill>
                        <pic:spPr bwMode="auto">
                          <a:xfrm>
                            <a:off x="0" y="0"/>
                            <a:ext cx="1340330" cy="1660663"/>
                          </a:xfrm>
                          <a:prstGeom prst="rect">
                            <a:avLst/>
                          </a:prstGeom>
                          <a:noFill/>
                          <a:ln w="9525">
                            <a:noFill/>
                            <a:miter lim="800000"/>
                            <a:headEnd/>
                            <a:tailEnd/>
                          </a:ln>
                        </pic:spPr>
                      </pic:pic>
                    </a:graphicData>
                  </a:graphic>
                </wp:inline>
              </w:drawing>
            </w:r>
          </w:p>
        </w:tc>
        <w:tc>
          <w:tcPr>
            <w:tcW w:w="4111" w:type="dxa"/>
          </w:tcPr>
          <w:p w:rsidR="00E652E2" w:rsidRDefault="00E652E2" w:rsidP="001C60FA">
            <w:pPr>
              <w:pStyle w:val="Einzug1"/>
              <w:spacing w:line="300" w:lineRule="exact"/>
              <w:ind w:left="0"/>
              <w:rPr>
                <w:rFonts w:ascii="Helvetica" w:hAnsi="Helvetica"/>
                <w:sz w:val="16"/>
                <w:lang w:val="de-DE" w:eastAsia="de-DE"/>
              </w:rPr>
            </w:pPr>
          </w:p>
          <w:p w:rsidR="00E652E2" w:rsidRDefault="00E652E2" w:rsidP="001C60FA">
            <w:pPr>
              <w:pStyle w:val="Einzug1"/>
              <w:spacing w:line="300" w:lineRule="exact"/>
              <w:ind w:left="0"/>
              <w:rPr>
                <w:rFonts w:ascii="Helvetica" w:hAnsi="Helvetica"/>
                <w:sz w:val="16"/>
                <w:lang w:val="de-DE" w:eastAsia="de-DE"/>
              </w:rPr>
            </w:pPr>
          </w:p>
          <w:p w:rsidR="000559CB" w:rsidRDefault="000559CB" w:rsidP="001C60FA">
            <w:pPr>
              <w:pStyle w:val="Einzug1"/>
              <w:spacing w:line="300" w:lineRule="exact"/>
              <w:ind w:left="0"/>
              <w:rPr>
                <w:rFonts w:ascii="Helvetica" w:hAnsi="Helvetica"/>
                <w:sz w:val="16"/>
                <w:lang w:val="de-DE" w:eastAsia="de-DE"/>
              </w:rPr>
            </w:pPr>
          </w:p>
          <w:p w:rsidR="000559CB" w:rsidRDefault="000559CB" w:rsidP="001C60FA">
            <w:pPr>
              <w:pStyle w:val="Einzug1"/>
              <w:spacing w:line="300" w:lineRule="exact"/>
              <w:ind w:left="0"/>
              <w:rPr>
                <w:rFonts w:ascii="Helvetica" w:hAnsi="Helvetica"/>
                <w:sz w:val="16"/>
                <w:lang w:val="de-DE" w:eastAsia="de-DE"/>
              </w:rPr>
            </w:pPr>
          </w:p>
          <w:p w:rsidR="00E652E2" w:rsidRDefault="00E652E2" w:rsidP="001C60FA">
            <w:pPr>
              <w:pStyle w:val="Einzug1"/>
              <w:spacing w:line="300" w:lineRule="exact"/>
              <w:ind w:left="0"/>
              <w:rPr>
                <w:rFonts w:ascii="Helvetica" w:hAnsi="Helvetica"/>
                <w:sz w:val="16"/>
                <w:lang w:val="de-DE" w:eastAsia="de-DE"/>
              </w:rPr>
            </w:pPr>
          </w:p>
          <w:p w:rsidR="00E652E2" w:rsidRPr="000559CB" w:rsidRDefault="00E652E2" w:rsidP="001C60FA">
            <w:pPr>
              <w:pStyle w:val="Einzug1"/>
              <w:spacing w:line="300" w:lineRule="exact"/>
              <w:ind w:left="0"/>
              <w:rPr>
                <w:rFonts w:ascii="Helvetica" w:hAnsi="Helvetica"/>
                <w:b/>
                <w:sz w:val="16"/>
                <w:lang w:val="de-DE" w:eastAsia="de-DE"/>
              </w:rPr>
            </w:pPr>
            <w:r>
              <w:rPr>
                <w:rFonts w:ascii="Helvetica" w:hAnsi="Helvetica"/>
                <w:b/>
                <w:sz w:val="16"/>
                <w:lang w:val="de-DE" w:eastAsia="de-DE"/>
              </w:rPr>
              <w:t>Thomas Schaad, Key Account Manager und Brandleader Managed Dienstware, FRITZ &amp; MA</w:t>
            </w:r>
            <w:r>
              <w:rPr>
                <w:rFonts w:ascii="Helvetica" w:hAnsi="Helvetica"/>
                <w:b/>
                <w:sz w:val="16"/>
                <w:lang w:val="de-DE" w:eastAsia="de-DE"/>
              </w:rPr>
              <w:t>C</w:t>
            </w:r>
            <w:r>
              <w:rPr>
                <w:rFonts w:ascii="Helvetica" w:hAnsi="Helvetica"/>
                <w:b/>
                <w:sz w:val="16"/>
                <w:lang w:val="de-DE" w:eastAsia="de-DE"/>
              </w:rPr>
              <w:t>ZIOL (Schweiz) AG</w:t>
            </w:r>
          </w:p>
        </w:tc>
      </w:tr>
      <w:tr w:rsidR="00E652E2" w:rsidRPr="0020533E">
        <w:trPr>
          <w:trHeight w:val="2336"/>
        </w:trPr>
        <w:tc>
          <w:tcPr>
            <w:tcW w:w="3969" w:type="dxa"/>
          </w:tcPr>
          <w:p w:rsidR="00E652E2" w:rsidRDefault="000559CB" w:rsidP="001C60FA">
            <w:pPr>
              <w:widowControl w:val="0"/>
              <w:tabs>
                <w:tab w:val="left" w:pos="220"/>
                <w:tab w:val="left" w:pos="720"/>
              </w:tabs>
              <w:autoSpaceDE w:val="0"/>
              <w:autoSpaceDN w:val="0"/>
              <w:adjustRightInd w:val="0"/>
              <w:spacing w:line="288" w:lineRule="auto"/>
              <w:ind w:right="23"/>
              <w:jc w:val="center"/>
              <w:rPr>
                <w:noProof/>
                <w:sz w:val="20"/>
              </w:rPr>
            </w:pPr>
            <w:r>
              <w:rPr>
                <w:noProof/>
                <w:sz w:val="20"/>
              </w:rPr>
              <w:drawing>
                <wp:inline distT="0" distB="0" distL="0" distR="0">
                  <wp:extent cx="1281430" cy="1741746"/>
                  <wp:effectExtent l="25400" t="0" r="0" b="0"/>
                  <wp:docPr id="4" name="Bild 3" descr=":::Bildschirmfoto 2013-07-10 um 08.2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schirmfoto 2013-07-10 um 08.20.57.png"/>
                          <pic:cNvPicPr>
                            <a:picLocks noChangeAspect="1" noChangeArrowheads="1"/>
                          </pic:cNvPicPr>
                        </pic:nvPicPr>
                        <pic:blipFill>
                          <a:blip r:embed="rId6"/>
                          <a:srcRect/>
                          <a:stretch>
                            <a:fillRect/>
                          </a:stretch>
                        </pic:blipFill>
                        <pic:spPr bwMode="auto">
                          <a:xfrm>
                            <a:off x="0" y="0"/>
                            <a:ext cx="1281430" cy="1741746"/>
                          </a:xfrm>
                          <a:prstGeom prst="rect">
                            <a:avLst/>
                          </a:prstGeom>
                          <a:noFill/>
                          <a:ln w="9525">
                            <a:noFill/>
                            <a:miter lim="800000"/>
                            <a:headEnd/>
                            <a:tailEnd/>
                          </a:ln>
                        </pic:spPr>
                      </pic:pic>
                    </a:graphicData>
                  </a:graphic>
                </wp:inline>
              </w:drawing>
            </w:r>
          </w:p>
        </w:tc>
        <w:tc>
          <w:tcPr>
            <w:tcW w:w="4111" w:type="dxa"/>
          </w:tcPr>
          <w:p w:rsidR="00E652E2" w:rsidRDefault="00E652E2" w:rsidP="001C60FA">
            <w:pPr>
              <w:pStyle w:val="Einzug1"/>
              <w:spacing w:line="300" w:lineRule="exact"/>
              <w:ind w:left="0"/>
              <w:rPr>
                <w:rFonts w:ascii="Helvetica" w:hAnsi="Helvetica"/>
                <w:sz w:val="16"/>
                <w:lang w:val="de-DE" w:eastAsia="de-DE"/>
              </w:rPr>
            </w:pPr>
          </w:p>
          <w:p w:rsidR="00E652E2" w:rsidRDefault="00E652E2" w:rsidP="001C60FA">
            <w:pPr>
              <w:pStyle w:val="Einzug1"/>
              <w:spacing w:line="300" w:lineRule="exact"/>
              <w:ind w:left="0"/>
              <w:rPr>
                <w:rFonts w:ascii="Helvetica" w:hAnsi="Helvetica"/>
                <w:sz w:val="16"/>
                <w:lang w:val="de-DE" w:eastAsia="de-DE"/>
              </w:rPr>
            </w:pPr>
          </w:p>
          <w:p w:rsidR="00E652E2" w:rsidRDefault="00E652E2" w:rsidP="001C60FA">
            <w:pPr>
              <w:pStyle w:val="Einzug1"/>
              <w:spacing w:line="300" w:lineRule="exact"/>
              <w:ind w:left="0"/>
              <w:rPr>
                <w:rFonts w:ascii="Helvetica" w:hAnsi="Helvetica"/>
                <w:sz w:val="16"/>
                <w:lang w:val="de-DE" w:eastAsia="de-DE"/>
              </w:rPr>
            </w:pPr>
          </w:p>
          <w:p w:rsidR="000559CB" w:rsidRDefault="000559CB" w:rsidP="001C60FA">
            <w:pPr>
              <w:pStyle w:val="Einzug1"/>
              <w:spacing w:line="300" w:lineRule="exact"/>
              <w:ind w:left="0"/>
              <w:rPr>
                <w:rFonts w:ascii="Helvetica" w:hAnsi="Helvetica"/>
                <w:sz w:val="16"/>
                <w:lang w:val="de-DE" w:eastAsia="de-DE"/>
              </w:rPr>
            </w:pPr>
          </w:p>
          <w:p w:rsidR="00E652E2" w:rsidRDefault="00E652E2" w:rsidP="001C60FA">
            <w:pPr>
              <w:pStyle w:val="Einzug1"/>
              <w:spacing w:line="300" w:lineRule="exact"/>
              <w:ind w:left="0"/>
              <w:rPr>
                <w:rFonts w:ascii="Helvetica" w:hAnsi="Helvetica"/>
                <w:sz w:val="16"/>
                <w:lang w:val="de-DE" w:eastAsia="de-DE"/>
              </w:rPr>
            </w:pPr>
          </w:p>
          <w:p w:rsidR="00E652E2" w:rsidRDefault="00E652E2" w:rsidP="001C60FA">
            <w:pPr>
              <w:pStyle w:val="Einzug1"/>
              <w:spacing w:line="300" w:lineRule="exact"/>
              <w:ind w:left="0"/>
              <w:rPr>
                <w:rFonts w:ascii="Helvetica" w:hAnsi="Helvetica"/>
                <w:sz w:val="16"/>
                <w:lang w:val="de-DE" w:eastAsia="de-DE"/>
              </w:rPr>
            </w:pPr>
          </w:p>
          <w:p w:rsidR="00E652E2" w:rsidRPr="008F4359" w:rsidRDefault="00E652E2" w:rsidP="008F4359">
            <w:pPr>
              <w:pStyle w:val="Einzug1"/>
              <w:spacing w:line="300" w:lineRule="exact"/>
              <w:ind w:left="0"/>
              <w:rPr>
                <w:rFonts w:ascii="Helvetica" w:hAnsi="Helvetica"/>
                <w:b/>
                <w:sz w:val="16"/>
                <w:lang w:val="de-DE" w:eastAsia="de-DE"/>
              </w:rPr>
            </w:pPr>
            <w:r>
              <w:rPr>
                <w:rFonts w:ascii="Helvetica" w:hAnsi="Helvetica"/>
                <w:b/>
                <w:sz w:val="16"/>
                <w:lang w:val="de-DE" w:eastAsia="de-DE"/>
              </w:rPr>
              <w:t>Hans Rudolf Meschenmoser, Sales Manager IBM Software, FRITZ &amp; MACZIOL (Schweiz) AG</w:t>
            </w:r>
          </w:p>
        </w:tc>
      </w:tr>
    </w:tbl>
    <w:p w:rsidR="00E652E2" w:rsidRDefault="00E652E2" w:rsidP="00E652E2">
      <w:pPr>
        <w:widowControl w:val="0"/>
        <w:tabs>
          <w:tab w:val="left" w:pos="7230"/>
        </w:tabs>
        <w:autoSpaceDE w:val="0"/>
        <w:autoSpaceDN w:val="0"/>
        <w:adjustRightInd w:val="0"/>
        <w:spacing w:line="312" w:lineRule="auto"/>
        <w:ind w:right="1840"/>
        <w:rPr>
          <w:rFonts w:ascii="Arial" w:hAnsi="Arial"/>
          <w:bCs/>
          <w:sz w:val="16"/>
        </w:rPr>
      </w:pPr>
    </w:p>
    <w:p w:rsidR="00E652E2" w:rsidRDefault="005F5AA6" w:rsidP="00E652E2">
      <w:pPr>
        <w:widowControl w:val="0"/>
        <w:tabs>
          <w:tab w:val="left" w:pos="7230"/>
        </w:tabs>
        <w:autoSpaceDE w:val="0"/>
        <w:autoSpaceDN w:val="0"/>
        <w:adjustRightInd w:val="0"/>
        <w:spacing w:line="312" w:lineRule="auto"/>
        <w:ind w:right="1840"/>
        <w:rPr>
          <w:rFonts w:ascii="Arial" w:hAnsi="Arial"/>
          <w:bCs/>
          <w:sz w:val="16"/>
        </w:rPr>
      </w:pPr>
      <w:r>
        <w:rPr>
          <w:rFonts w:ascii="Arial" w:hAnsi="Arial"/>
          <w:bCs/>
          <w:sz w:val="16"/>
        </w:rPr>
        <w:t xml:space="preserve">Die hochaufgelösten </w:t>
      </w:r>
      <w:r w:rsidR="00E652E2">
        <w:rPr>
          <w:rFonts w:ascii="Arial" w:hAnsi="Arial"/>
          <w:bCs/>
          <w:sz w:val="16"/>
        </w:rPr>
        <w:t>Bild</w:t>
      </w:r>
      <w:r>
        <w:rPr>
          <w:rFonts w:ascii="Arial" w:hAnsi="Arial"/>
          <w:bCs/>
          <w:sz w:val="16"/>
        </w:rPr>
        <w:t>er stehen</w:t>
      </w:r>
      <w:r w:rsidR="00E652E2">
        <w:rPr>
          <w:rFonts w:ascii="Arial" w:hAnsi="Arial"/>
          <w:bCs/>
          <w:sz w:val="16"/>
        </w:rPr>
        <w:t xml:space="preserve"> zum Herunterladen bereit auf </w:t>
      </w:r>
      <w:hyperlink r:id="rId7" w:history="1">
        <w:r w:rsidR="00E652E2" w:rsidRPr="002A172F">
          <w:rPr>
            <w:rStyle w:val="Link"/>
            <w:rFonts w:ascii="Arial" w:hAnsi="Arial"/>
            <w:bCs/>
            <w:sz w:val="16"/>
          </w:rPr>
          <w:t>www.press-n-relations.ch</w:t>
        </w:r>
      </w:hyperlink>
      <w:r w:rsidR="00E652E2">
        <w:rPr>
          <w:rFonts w:ascii="Arial" w:hAnsi="Arial"/>
          <w:bCs/>
          <w:sz w:val="16"/>
        </w:rPr>
        <w:t xml:space="preserve"> (im A</w:t>
      </w:r>
      <w:r w:rsidR="00E652E2">
        <w:rPr>
          <w:rFonts w:ascii="Arial" w:hAnsi="Arial"/>
          <w:bCs/>
          <w:sz w:val="16"/>
        </w:rPr>
        <w:t>n</w:t>
      </w:r>
      <w:r w:rsidR="00E652E2">
        <w:rPr>
          <w:rFonts w:ascii="Arial" w:hAnsi="Arial"/>
          <w:bCs/>
          <w:sz w:val="16"/>
        </w:rPr>
        <w:t>hang zum dort veröffentlic</w:t>
      </w:r>
      <w:r w:rsidR="00E652E2">
        <w:rPr>
          <w:rFonts w:ascii="Arial" w:hAnsi="Arial"/>
          <w:bCs/>
          <w:sz w:val="16"/>
        </w:rPr>
        <w:t>h</w:t>
      </w:r>
      <w:r w:rsidR="00E652E2">
        <w:rPr>
          <w:rFonts w:ascii="Arial" w:hAnsi="Arial"/>
          <w:bCs/>
          <w:sz w:val="16"/>
        </w:rPr>
        <w:t>ten Text).</w:t>
      </w:r>
    </w:p>
    <w:p w:rsidR="00E652E2" w:rsidRPr="009F081F" w:rsidRDefault="00E652E2" w:rsidP="00E652E2">
      <w:pPr>
        <w:widowControl w:val="0"/>
        <w:tabs>
          <w:tab w:val="left" w:pos="7230"/>
        </w:tabs>
        <w:autoSpaceDE w:val="0"/>
        <w:autoSpaceDN w:val="0"/>
        <w:adjustRightInd w:val="0"/>
        <w:spacing w:line="312" w:lineRule="auto"/>
        <w:ind w:right="1840"/>
        <w:rPr>
          <w:rFonts w:ascii="Arial" w:hAnsi="Arial"/>
          <w:bCs/>
          <w:sz w:val="16"/>
        </w:rPr>
      </w:pPr>
    </w:p>
    <w:tbl>
      <w:tblPr>
        <w:tblW w:w="8717" w:type="dxa"/>
        <w:tblCellMar>
          <w:left w:w="70" w:type="dxa"/>
          <w:right w:w="70" w:type="dxa"/>
        </w:tblCellMar>
        <w:tblLook w:val="0000"/>
      </w:tblPr>
      <w:tblGrid>
        <w:gridCol w:w="4323"/>
        <w:gridCol w:w="4394"/>
      </w:tblGrid>
      <w:tr w:rsidR="00E652E2" w:rsidRPr="00FE560E">
        <w:trPr>
          <w:trHeight w:val="1259"/>
        </w:trPr>
        <w:tc>
          <w:tcPr>
            <w:tcW w:w="4323" w:type="dxa"/>
          </w:tcPr>
          <w:p w:rsidR="00E652E2" w:rsidRPr="00FE560E" w:rsidRDefault="00E652E2" w:rsidP="001C60FA">
            <w:pPr>
              <w:pStyle w:val="Textkrper"/>
              <w:spacing w:line="312" w:lineRule="auto"/>
              <w:ind w:right="-29"/>
              <w:rPr>
                <w:b/>
                <w:bCs/>
                <w:i w:val="0"/>
                <w:sz w:val="16"/>
              </w:rPr>
            </w:pPr>
            <w:r w:rsidRPr="00FE560E">
              <w:rPr>
                <w:b/>
                <w:bCs/>
                <w:i w:val="0"/>
                <w:sz w:val="16"/>
              </w:rPr>
              <w:t>Weitere Informationen:</w:t>
            </w:r>
          </w:p>
          <w:p w:rsidR="00E652E2" w:rsidRPr="00FE560E" w:rsidRDefault="00E652E2" w:rsidP="001C60FA">
            <w:pPr>
              <w:pStyle w:val="Textkrper"/>
              <w:spacing w:line="312" w:lineRule="auto"/>
              <w:ind w:right="-29"/>
              <w:rPr>
                <w:bCs/>
                <w:i w:val="0"/>
                <w:sz w:val="16"/>
              </w:rPr>
            </w:pPr>
            <w:r w:rsidRPr="00FE560E">
              <w:rPr>
                <w:bCs/>
                <w:i w:val="0"/>
                <w:sz w:val="16"/>
              </w:rPr>
              <w:t xml:space="preserve">FRITZ &amp; MACZIOL (Schweiz) AG – </w:t>
            </w:r>
            <w:r>
              <w:rPr>
                <w:bCs/>
                <w:i w:val="0"/>
                <w:sz w:val="16"/>
              </w:rPr>
              <w:t>Norbert Kähler</w:t>
            </w:r>
          </w:p>
          <w:p w:rsidR="00E652E2" w:rsidRPr="00FE560E" w:rsidRDefault="00E652E2" w:rsidP="001C60FA">
            <w:pPr>
              <w:pStyle w:val="Textkrper"/>
              <w:spacing w:line="312" w:lineRule="auto"/>
              <w:ind w:right="-29"/>
              <w:rPr>
                <w:bCs/>
                <w:i w:val="0"/>
                <w:sz w:val="16"/>
              </w:rPr>
            </w:pPr>
            <w:r>
              <w:rPr>
                <w:bCs/>
                <w:i w:val="0"/>
                <w:sz w:val="16"/>
              </w:rPr>
              <w:t>Pfingstweidstrasse</w:t>
            </w:r>
            <w:r w:rsidRPr="00FE560E">
              <w:rPr>
                <w:bCs/>
                <w:i w:val="0"/>
                <w:sz w:val="16"/>
              </w:rPr>
              <w:t xml:space="preserve"> </w:t>
            </w:r>
            <w:r>
              <w:rPr>
                <w:bCs/>
                <w:i w:val="0"/>
                <w:sz w:val="16"/>
              </w:rPr>
              <w:t>60</w:t>
            </w:r>
            <w:r w:rsidRPr="00FE560E">
              <w:rPr>
                <w:bCs/>
                <w:i w:val="0"/>
                <w:sz w:val="16"/>
              </w:rPr>
              <w:t xml:space="preserve"> – </w:t>
            </w:r>
            <w:r>
              <w:rPr>
                <w:bCs/>
                <w:i w:val="0"/>
                <w:sz w:val="16"/>
              </w:rPr>
              <w:t>8005</w:t>
            </w:r>
            <w:r w:rsidRPr="00FE560E">
              <w:rPr>
                <w:bCs/>
                <w:i w:val="0"/>
                <w:sz w:val="16"/>
              </w:rPr>
              <w:t xml:space="preserve"> </w:t>
            </w:r>
            <w:r>
              <w:rPr>
                <w:bCs/>
                <w:i w:val="0"/>
                <w:sz w:val="16"/>
              </w:rPr>
              <w:t xml:space="preserve">Zürich </w:t>
            </w:r>
          </w:p>
          <w:p w:rsidR="00E652E2" w:rsidRPr="00FE560E" w:rsidRDefault="00E652E2" w:rsidP="001C60FA">
            <w:pPr>
              <w:pStyle w:val="Textkrper"/>
              <w:spacing w:line="312" w:lineRule="auto"/>
              <w:ind w:right="-29"/>
              <w:rPr>
                <w:bCs/>
                <w:i w:val="0"/>
                <w:sz w:val="16"/>
              </w:rPr>
            </w:pPr>
            <w:r>
              <w:rPr>
                <w:bCs/>
                <w:i w:val="0"/>
                <w:sz w:val="16"/>
              </w:rPr>
              <w:t xml:space="preserve">Tel. +41 58 750 20 00 </w:t>
            </w:r>
            <w:r w:rsidRPr="00FE560E">
              <w:rPr>
                <w:bCs/>
                <w:i w:val="0"/>
                <w:sz w:val="16"/>
              </w:rPr>
              <w:t xml:space="preserve">– Fax +41 </w:t>
            </w:r>
            <w:r>
              <w:rPr>
                <w:bCs/>
                <w:i w:val="0"/>
                <w:sz w:val="16"/>
              </w:rPr>
              <w:t>58 750 20 09</w:t>
            </w:r>
          </w:p>
          <w:p w:rsidR="00E652E2" w:rsidRPr="00616FC0" w:rsidRDefault="00351296" w:rsidP="00E652E2">
            <w:pPr>
              <w:pStyle w:val="Textkrper"/>
              <w:spacing w:line="312" w:lineRule="auto"/>
              <w:ind w:right="-29"/>
              <w:rPr>
                <w:bCs/>
                <w:i w:val="0"/>
                <w:sz w:val="16"/>
              </w:rPr>
            </w:pPr>
            <w:hyperlink r:id="rId8" w:history="1">
              <w:r w:rsidR="00E652E2" w:rsidRPr="00E652E2">
                <w:rPr>
                  <w:bCs/>
                  <w:i w:val="0"/>
                  <w:sz w:val="16"/>
                </w:rPr>
                <w:t>n.kaehler@fumgroup.ch</w:t>
              </w:r>
            </w:hyperlink>
            <w:r w:rsidR="00E652E2">
              <w:rPr>
                <w:bCs/>
                <w:i w:val="0"/>
                <w:sz w:val="16"/>
              </w:rPr>
              <w:t xml:space="preserve"> </w:t>
            </w:r>
            <w:r w:rsidR="00E652E2" w:rsidRPr="00FE560E">
              <w:rPr>
                <w:bCs/>
                <w:i w:val="0"/>
                <w:sz w:val="16"/>
              </w:rPr>
              <w:t>– </w:t>
            </w:r>
            <w:r w:rsidR="00E652E2">
              <w:rPr>
                <w:bCs/>
                <w:i w:val="0"/>
                <w:sz w:val="16"/>
              </w:rPr>
              <w:t xml:space="preserve"> </w:t>
            </w:r>
            <w:r w:rsidR="00E652E2" w:rsidRPr="00FE560E">
              <w:rPr>
                <w:bCs/>
                <w:i w:val="0"/>
                <w:sz w:val="16"/>
              </w:rPr>
              <w:t>www.fumgroup.ch</w:t>
            </w:r>
          </w:p>
        </w:tc>
        <w:tc>
          <w:tcPr>
            <w:tcW w:w="4394" w:type="dxa"/>
          </w:tcPr>
          <w:p w:rsidR="00E652E2" w:rsidRPr="00FE560E" w:rsidRDefault="00E652E2" w:rsidP="001C60FA">
            <w:pPr>
              <w:pStyle w:val="Textkrper"/>
              <w:spacing w:line="312" w:lineRule="auto"/>
              <w:ind w:right="-29"/>
              <w:rPr>
                <w:b/>
                <w:bCs/>
                <w:i w:val="0"/>
                <w:sz w:val="16"/>
              </w:rPr>
            </w:pPr>
            <w:r>
              <w:rPr>
                <w:b/>
                <w:bCs/>
                <w:i w:val="0"/>
                <w:sz w:val="16"/>
              </w:rPr>
              <w:t>P</w:t>
            </w:r>
            <w:r w:rsidRPr="00FE560E">
              <w:rPr>
                <w:b/>
                <w:bCs/>
                <w:i w:val="0"/>
                <w:sz w:val="16"/>
              </w:rPr>
              <w:t>resse- und Öffentlichkeitsarbeit:</w:t>
            </w:r>
          </w:p>
          <w:p w:rsidR="00E652E2" w:rsidRPr="00FE560E" w:rsidRDefault="00E652E2" w:rsidP="001C60FA">
            <w:pPr>
              <w:pStyle w:val="Textkrper"/>
              <w:spacing w:line="312" w:lineRule="auto"/>
              <w:ind w:right="-29"/>
              <w:rPr>
                <w:bCs/>
                <w:i w:val="0"/>
                <w:sz w:val="16"/>
              </w:rPr>
            </w:pPr>
            <w:r w:rsidRPr="00FE560E">
              <w:rPr>
                <w:bCs/>
                <w:i w:val="0"/>
                <w:sz w:val="16"/>
              </w:rPr>
              <w:t>Press'n'Relations GmbH – Markus Häfliger</w:t>
            </w:r>
          </w:p>
          <w:p w:rsidR="00E652E2" w:rsidRPr="00FE560E" w:rsidRDefault="00E652E2" w:rsidP="001C60FA">
            <w:pPr>
              <w:pStyle w:val="Textkrper"/>
              <w:spacing w:line="312" w:lineRule="auto"/>
              <w:ind w:right="-29"/>
              <w:rPr>
                <w:bCs/>
                <w:i w:val="0"/>
                <w:sz w:val="16"/>
              </w:rPr>
            </w:pPr>
            <w:r w:rsidRPr="00FE560E">
              <w:rPr>
                <w:bCs/>
                <w:i w:val="0"/>
                <w:sz w:val="16"/>
              </w:rPr>
              <w:t>Hirslanderstrasse 51 – 8032 Zürich</w:t>
            </w:r>
          </w:p>
          <w:p w:rsidR="00E652E2" w:rsidRPr="00FE560E" w:rsidRDefault="00E652E2" w:rsidP="001C60FA">
            <w:pPr>
              <w:pStyle w:val="Textkrper"/>
              <w:spacing w:line="312" w:lineRule="auto"/>
              <w:ind w:right="-29"/>
              <w:rPr>
                <w:bCs/>
                <w:i w:val="0"/>
                <w:sz w:val="16"/>
              </w:rPr>
            </w:pPr>
            <w:r w:rsidRPr="00FE560E">
              <w:rPr>
                <w:bCs/>
                <w:i w:val="0"/>
                <w:sz w:val="16"/>
              </w:rPr>
              <w:t xml:space="preserve">Tel. +41 43 </w:t>
            </w:r>
            <w:r>
              <w:rPr>
                <w:bCs/>
                <w:i w:val="0"/>
                <w:sz w:val="16"/>
              </w:rPr>
              <w:t>344 58 65 – Fax +41 43 344 58 69</w:t>
            </w:r>
          </w:p>
          <w:p w:rsidR="00E652E2" w:rsidRPr="00FE560E" w:rsidRDefault="00351296" w:rsidP="001C60FA">
            <w:pPr>
              <w:pStyle w:val="Textkrper"/>
              <w:spacing w:line="312" w:lineRule="auto"/>
              <w:ind w:right="-29"/>
              <w:rPr>
                <w:bCs/>
                <w:i w:val="0"/>
                <w:sz w:val="16"/>
              </w:rPr>
            </w:pPr>
            <w:hyperlink r:id="rId9" w:history="1">
              <w:r w:rsidR="00E652E2" w:rsidRPr="00FE560E">
                <w:rPr>
                  <w:bCs/>
                  <w:i w:val="0"/>
                  <w:sz w:val="16"/>
                </w:rPr>
                <w:t>mh@press-n-relations.ch</w:t>
              </w:r>
            </w:hyperlink>
            <w:r w:rsidR="00E652E2" w:rsidRPr="00FE560E">
              <w:rPr>
                <w:bCs/>
                <w:i w:val="0"/>
                <w:sz w:val="16"/>
              </w:rPr>
              <w:t xml:space="preserve"> – www.press-n-relations.ch</w:t>
            </w:r>
          </w:p>
        </w:tc>
      </w:tr>
    </w:tbl>
    <w:p w:rsidR="00E652E2" w:rsidRDefault="00E652E2" w:rsidP="00E652E2">
      <w:pPr>
        <w:widowControl w:val="0"/>
        <w:autoSpaceDE w:val="0"/>
        <w:autoSpaceDN w:val="0"/>
        <w:adjustRightInd w:val="0"/>
        <w:ind w:right="139"/>
        <w:rPr>
          <w:rFonts w:ascii="Arial" w:eastAsia="Calibri" w:hAnsi="Arial" w:cs="Arial"/>
          <w:iCs/>
          <w:sz w:val="18"/>
          <w:szCs w:val="18"/>
          <w:lang w:eastAsia="en-US"/>
        </w:rPr>
      </w:pPr>
    </w:p>
    <w:p w:rsidR="00E652E2" w:rsidRPr="002865B7" w:rsidRDefault="00E652E2" w:rsidP="00E652E2">
      <w:pPr>
        <w:widowControl w:val="0"/>
        <w:autoSpaceDE w:val="0"/>
        <w:autoSpaceDN w:val="0"/>
        <w:adjustRightInd w:val="0"/>
        <w:ind w:right="139"/>
        <w:rPr>
          <w:rFonts w:ascii="Arial" w:eastAsia="Calibri" w:hAnsi="Arial" w:cs="Arial"/>
          <w:b/>
          <w:iCs/>
          <w:sz w:val="18"/>
          <w:szCs w:val="18"/>
          <w:lang w:eastAsia="en-US"/>
        </w:rPr>
      </w:pPr>
      <w:r w:rsidRPr="002865B7">
        <w:rPr>
          <w:rFonts w:ascii="Arial" w:eastAsia="Calibri" w:hAnsi="Arial" w:cs="Arial"/>
          <w:b/>
          <w:iCs/>
          <w:sz w:val="18"/>
          <w:szCs w:val="18"/>
          <w:lang w:eastAsia="en-US"/>
        </w:rPr>
        <w:t>Hintergrundinformation</w:t>
      </w:r>
    </w:p>
    <w:p w:rsidR="00E652E2" w:rsidRDefault="00E652E2" w:rsidP="00E652E2">
      <w:pPr>
        <w:widowControl w:val="0"/>
        <w:autoSpaceDE w:val="0"/>
        <w:autoSpaceDN w:val="0"/>
        <w:adjustRightInd w:val="0"/>
        <w:ind w:right="139"/>
        <w:rPr>
          <w:rFonts w:ascii="Arial" w:eastAsia="Calibri" w:hAnsi="Arial" w:cs="Arial"/>
          <w:iCs/>
          <w:sz w:val="18"/>
          <w:szCs w:val="18"/>
          <w:lang w:eastAsia="en-US"/>
        </w:rPr>
      </w:pPr>
      <w:r w:rsidRPr="002865B7">
        <w:rPr>
          <w:rFonts w:ascii="Arial" w:eastAsia="Calibri" w:hAnsi="Arial" w:cs="Arial"/>
          <w:iCs/>
          <w:sz w:val="18"/>
          <w:szCs w:val="18"/>
          <w:lang w:eastAsia="en-US"/>
        </w:rPr>
        <w:t xml:space="preserve">Zur </w:t>
      </w:r>
      <w:r w:rsidRPr="002865B7">
        <w:rPr>
          <w:rFonts w:ascii="Arial" w:eastAsia="Calibri" w:hAnsi="Arial" w:cs="Arial"/>
          <w:b/>
          <w:iCs/>
          <w:sz w:val="18"/>
          <w:szCs w:val="18"/>
          <w:lang w:eastAsia="en-US"/>
        </w:rPr>
        <w:t>FRITZ &amp; MACZIOL Gruppe</w:t>
      </w:r>
      <w:r w:rsidRPr="002865B7">
        <w:rPr>
          <w:rFonts w:ascii="Arial" w:eastAsia="Calibri" w:hAnsi="Arial" w:cs="Arial"/>
          <w:iCs/>
          <w:sz w:val="18"/>
          <w:szCs w:val="18"/>
          <w:lang w:eastAsia="en-US"/>
        </w:rPr>
        <w:t xml:space="preserve"> mit Hauptsitz Ulm gehören die Unternehmen FRITZ &amp; MACZIOL Software und Computervertrieb GmbH, INFOMA® Software Consulting GmbH, FRITZ &amp; MACZIOL Schweiz AG, NEO Bus</w:t>
      </w:r>
      <w:r w:rsidRPr="002865B7">
        <w:rPr>
          <w:rFonts w:ascii="Arial" w:eastAsia="Calibri" w:hAnsi="Arial" w:cs="Arial"/>
          <w:iCs/>
          <w:sz w:val="18"/>
          <w:szCs w:val="18"/>
          <w:lang w:eastAsia="en-US"/>
        </w:rPr>
        <w:t>i</w:t>
      </w:r>
      <w:r w:rsidRPr="002865B7">
        <w:rPr>
          <w:rFonts w:ascii="Arial" w:eastAsia="Calibri" w:hAnsi="Arial" w:cs="Arial"/>
          <w:iCs/>
          <w:sz w:val="18"/>
          <w:szCs w:val="18"/>
          <w:lang w:eastAsia="en-US"/>
        </w:rPr>
        <w:t xml:space="preserve">ness Partners GmbH, STAS GmbH, STAS Österreich GmbH, FRITZ &amp; MACZIOL Asia Inc. und IT&amp;T AG. Mit derzeit </w:t>
      </w:r>
      <w:r>
        <w:rPr>
          <w:rFonts w:ascii="Arial" w:eastAsia="Calibri" w:hAnsi="Arial" w:cs="Arial"/>
          <w:iCs/>
          <w:sz w:val="18"/>
          <w:szCs w:val="18"/>
          <w:lang w:eastAsia="en-US"/>
        </w:rPr>
        <w:t>rund 1000 Mitarbeitern an 22</w:t>
      </w:r>
      <w:r w:rsidRPr="002865B7">
        <w:rPr>
          <w:rFonts w:ascii="Arial" w:eastAsia="Calibri" w:hAnsi="Arial" w:cs="Arial"/>
          <w:iCs/>
          <w:sz w:val="18"/>
          <w:szCs w:val="18"/>
          <w:lang w:eastAsia="en-US"/>
        </w:rPr>
        <w:t xml:space="preserve"> Standorten sowie </w:t>
      </w:r>
      <w:r>
        <w:rPr>
          <w:rFonts w:ascii="Arial" w:eastAsia="Calibri" w:hAnsi="Arial" w:cs="Arial"/>
          <w:iCs/>
          <w:sz w:val="18"/>
          <w:szCs w:val="18"/>
          <w:lang w:eastAsia="en-US"/>
        </w:rPr>
        <w:t>6</w:t>
      </w:r>
      <w:r w:rsidRPr="002865B7">
        <w:rPr>
          <w:rFonts w:ascii="Arial" w:eastAsia="Calibri" w:hAnsi="Arial" w:cs="Arial"/>
          <w:iCs/>
          <w:sz w:val="18"/>
          <w:szCs w:val="18"/>
          <w:lang w:eastAsia="en-US"/>
        </w:rPr>
        <w:t xml:space="preserve"> Servicestandorten weltweit erzielte die Unterne</w:t>
      </w:r>
      <w:r w:rsidRPr="002865B7">
        <w:rPr>
          <w:rFonts w:ascii="Arial" w:eastAsia="Calibri" w:hAnsi="Arial" w:cs="Arial"/>
          <w:iCs/>
          <w:sz w:val="18"/>
          <w:szCs w:val="18"/>
          <w:lang w:eastAsia="en-US"/>
        </w:rPr>
        <w:t>h</w:t>
      </w:r>
      <w:r w:rsidRPr="002865B7">
        <w:rPr>
          <w:rFonts w:ascii="Arial" w:eastAsia="Calibri" w:hAnsi="Arial" w:cs="Arial"/>
          <w:iCs/>
          <w:sz w:val="18"/>
          <w:szCs w:val="18"/>
          <w:lang w:eastAsia="en-US"/>
        </w:rPr>
        <w:t>mensgruppe im Jahr 2011 einen Gesamtumsatz von über 280 Mi</w:t>
      </w:r>
      <w:r>
        <w:rPr>
          <w:rFonts w:ascii="Arial" w:eastAsia="Calibri" w:hAnsi="Arial" w:cs="Arial"/>
          <w:iCs/>
          <w:sz w:val="18"/>
          <w:szCs w:val="18"/>
          <w:lang w:eastAsia="en-US"/>
        </w:rPr>
        <w:t>o. Euro.</w:t>
      </w:r>
    </w:p>
    <w:p w:rsidR="00E652E2" w:rsidRDefault="00E652E2" w:rsidP="00E652E2">
      <w:pPr>
        <w:widowControl w:val="0"/>
        <w:autoSpaceDE w:val="0"/>
        <w:autoSpaceDN w:val="0"/>
        <w:adjustRightInd w:val="0"/>
        <w:ind w:right="139"/>
        <w:rPr>
          <w:rFonts w:ascii="Arial" w:eastAsia="Calibri" w:hAnsi="Arial" w:cs="Arial"/>
          <w:iCs/>
          <w:sz w:val="18"/>
          <w:szCs w:val="18"/>
          <w:lang w:eastAsia="en-US"/>
        </w:rPr>
      </w:pPr>
    </w:p>
    <w:p w:rsidR="007B1ECA" w:rsidRDefault="00E652E2" w:rsidP="00E652E2">
      <w:pPr>
        <w:widowControl w:val="0"/>
        <w:autoSpaceDE w:val="0"/>
        <w:autoSpaceDN w:val="0"/>
        <w:adjustRightInd w:val="0"/>
        <w:ind w:right="139"/>
      </w:pPr>
      <w:r w:rsidRPr="002865B7">
        <w:rPr>
          <w:rFonts w:ascii="Arial" w:eastAsia="Calibri" w:hAnsi="Arial" w:cs="Arial"/>
          <w:iCs/>
          <w:sz w:val="18"/>
          <w:szCs w:val="18"/>
          <w:lang w:eastAsia="en-US"/>
        </w:rPr>
        <w:t>Die FRITZ &amp; MACZIOL Gruppe hat sich in Deutschland und der Schweiz sowie mit der FRITZ &amp; MACZIOL Asia Inc. und Servicebüros in verschiedenen Ländern weltweit positioniert. Gleicherma</w:t>
      </w:r>
      <w:r>
        <w:rPr>
          <w:rFonts w:ascii="Arial" w:eastAsia="Calibri" w:hAnsi="Arial" w:cs="Arial"/>
          <w:iCs/>
          <w:sz w:val="18"/>
          <w:szCs w:val="18"/>
          <w:lang w:eastAsia="en-US"/>
        </w:rPr>
        <w:t>ss</w:t>
      </w:r>
      <w:r w:rsidRPr="002865B7">
        <w:rPr>
          <w:rFonts w:ascii="Arial" w:eastAsia="Calibri" w:hAnsi="Arial" w:cs="Arial"/>
          <w:iCs/>
          <w:sz w:val="18"/>
          <w:szCs w:val="18"/>
          <w:lang w:eastAsia="en-US"/>
        </w:rPr>
        <w:t>en Spezialist wie Generalist bietet die Gruppe als System- und Beratungshaus ein ganzheitliches Portfolio aus Hardware, Software, Se</w:t>
      </w:r>
      <w:r w:rsidRPr="002865B7">
        <w:rPr>
          <w:rFonts w:ascii="Arial" w:eastAsia="Calibri" w:hAnsi="Arial" w:cs="Arial"/>
          <w:iCs/>
          <w:sz w:val="18"/>
          <w:szCs w:val="18"/>
          <w:lang w:eastAsia="en-US"/>
        </w:rPr>
        <w:t>r</w:t>
      </w:r>
      <w:r w:rsidRPr="002865B7">
        <w:rPr>
          <w:rFonts w:ascii="Arial" w:eastAsia="Calibri" w:hAnsi="Arial" w:cs="Arial"/>
          <w:iCs/>
          <w:sz w:val="18"/>
          <w:szCs w:val="18"/>
          <w:lang w:eastAsia="en-US"/>
        </w:rPr>
        <w:t>vices sowie Consulting in ausgewählten Bereichen. Die Unternehmen der FRITZ &amp; MACZIOL Gruppe entwi</w:t>
      </w:r>
      <w:r w:rsidRPr="002865B7">
        <w:rPr>
          <w:rFonts w:ascii="Arial" w:eastAsia="Calibri" w:hAnsi="Arial" w:cs="Arial"/>
          <w:iCs/>
          <w:sz w:val="18"/>
          <w:szCs w:val="18"/>
          <w:lang w:eastAsia="en-US"/>
        </w:rPr>
        <w:t>c</w:t>
      </w:r>
      <w:r w:rsidRPr="002865B7">
        <w:rPr>
          <w:rFonts w:ascii="Arial" w:eastAsia="Calibri" w:hAnsi="Arial" w:cs="Arial"/>
          <w:iCs/>
          <w:sz w:val="18"/>
          <w:szCs w:val="18"/>
          <w:lang w:eastAsia="en-US"/>
        </w:rPr>
        <w:t>keln und vertreiben Software- und Systemlösungen für öffentliche Auftraggeber, den Mittelstand und Gro</w:t>
      </w:r>
      <w:r>
        <w:rPr>
          <w:rFonts w:ascii="Arial" w:eastAsia="Calibri" w:hAnsi="Arial" w:cs="Arial"/>
          <w:iCs/>
          <w:sz w:val="18"/>
          <w:szCs w:val="18"/>
          <w:lang w:eastAsia="en-US"/>
        </w:rPr>
        <w:t>ss</w:t>
      </w:r>
      <w:r w:rsidRPr="002865B7">
        <w:rPr>
          <w:rFonts w:ascii="Arial" w:eastAsia="Calibri" w:hAnsi="Arial" w:cs="Arial"/>
          <w:iCs/>
          <w:sz w:val="18"/>
          <w:szCs w:val="18"/>
          <w:lang w:eastAsia="en-US"/>
        </w:rPr>
        <w:t>u</w:t>
      </w:r>
      <w:r w:rsidRPr="002865B7">
        <w:rPr>
          <w:rFonts w:ascii="Arial" w:eastAsia="Calibri" w:hAnsi="Arial" w:cs="Arial"/>
          <w:iCs/>
          <w:sz w:val="18"/>
          <w:szCs w:val="18"/>
          <w:lang w:eastAsia="en-US"/>
        </w:rPr>
        <w:t>n</w:t>
      </w:r>
      <w:r>
        <w:rPr>
          <w:rFonts w:ascii="Arial" w:eastAsia="Calibri" w:hAnsi="Arial" w:cs="Arial"/>
          <w:iCs/>
          <w:sz w:val="18"/>
          <w:szCs w:val="18"/>
          <w:lang w:eastAsia="en-US"/>
        </w:rPr>
        <w:t xml:space="preserve">ternehmen. </w:t>
      </w:r>
      <w:r w:rsidRPr="00982E1C">
        <w:rPr>
          <w:rFonts w:ascii="Arial" w:eastAsia="Calibri" w:hAnsi="Arial" w:cs="Arial"/>
          <w:iCs/>
          <w:sz w:val="18"/>
          <w:szCs w:val="18"/>
          <w:lang w:eastAsia="en-US"/>
        </w:rPr>
        <w:t xml:space="preserve">FRITZ &amp; MACZIOL Schweiz ist Top-Partner von IBM und Microsoft </w:t>
      </w:r>
      <w:r w:rsidRPr="002865B7">
        <w:rPr>
          <w:rFonts w:ascii="Arial" w:eastAsia="Calibri" w:hAnsi="Arial" w:cs="Arial"/>
          <w:iCs/>
          <w:sz w:val="18"/>
          <w:szCs w:val="18"/>
          <w:lang w:eastAsia="en-US"/>
        </w:rPr>
        <w:t>mit den höchsten Zertifizieru</w:t>
      </w:r>
      <w:r w:rsidRPr="002865B7">
        <w:rPr>
          <w:rFonts w:ascii="Arial" w:eastAsia="Calibri" w:hAnsi="Arial" w:cs="Arial"/>
          <w:iCs/>
          <w:sz w:val="18"/>
          <w:szCs w:val="18"/>
          <w:lang w:eastAsia="en-US"/>
        </w:rPr>
        <w:t>n</w:t>
      </w:r>
      <w:r w:rsidRPr="002865B7">
        <w:rPr>
          <w:rFonts w:ascii="Arial" w:eastAsia="Calibri" w:hAnsi="Arial" w:cs="Arial"/>
          <w:iCs/>
          <w:sz w:val="18"/>
          <w:szCs w:val="18"/>
          <w:lang w:eastAsia="en-US"/>
        </w:rPr>
        <w:t>gen und stellt den Kunden das komplette Spektrum der relevanten IT-Themen auf Basis neuester Technologien dieser Weltmarktführer sowie ergänzender Hersteller zur Verfügung. Als Teil des niederländischen Technol</w:t>
      </w:r>
      <w:r w:rsidRPr="002865B7">
        <w:rPr>
          <w:rFonts w:ascii="Arial" w:eastAsia="Calibri" w:hAnsi="Arial" w:cs="Arial"/>
          <w:iCs/>
          <w:sz w:val="18"/>
          <w:szCs w:val="18"/>
          <w:lang w:eastAsia="en-US"/>
        </w:rPr>
        <w:t>o</w:t>
      </w:r>
      <w:r w:rsidRPr="002865B7">
        <w:rPr>
          <w:rFonts w:ascii="Arial" w:eastAsia="Calibri" w:hAnsi="Arial" w:cs="Arial"/>
          <w:iCs/>
          <w:sz w:val="18"/>
          <w:szCs w:val="18"/>
          <w:lang w:eastAsia="en-US"/>
        </w:rPr>
        <w:t>giekonzerns Imtech N.V. nutzt das System- und Beratungshaus innerhalb der Imtech ICT Division sowie als Kooperationspartner der anderen Divisionen, zum Beispiel der deutschen Imtech im Bereich Data Center, dabei auch europäische Synergien.</w:t>
      </w:r>
      <w:r w:rsidRPr="00FE560E">
        <w:t xml:space="preserve"> </w:t>
      </w:r>
    </w:p>
    <w:sectPr w:rsidR="007B1ECA" w:rsidSect="001C60FA">
      <w:headerReference w:type="default" r:id="rId10"/>
      <w:pgSz w:w="11906" w:h="16838" w:code="9"/>
      <w:pgMar w:top="2336" w:right="1418" w:bottom="1134" w:left="1418" w:header="539" w:footer="709" w:gutter="0"/>
      <w:paperSrc w:first="264" w:other="264"/>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725" w:rsidRDefault="00A86D20">
    <w:pPr>
      <w:pStyle w:val="Kopfzeile"/>
      <w:tabs>
        <w:tab w:val="clear" w:pos="4536"/>
        <w:tab w:val="left" w:pos="6840"/>
      </w:tabs>
      <w:rPr>
        <w:rFonts w:ascii="Arial Black" w:hAnsi="Arial Black"/>
        <w:sz w:val="32"/>
      </w:rPr>
    </w:pPr>
    <w:r>
      <w:rPr>
        <w:rFonts w:ascii="Arial Black" w:hAnsi="Arial Black"/>
        <w:noProof/>
        <w:sz w:val="32"/>
      </w:rPr>
      <w:drawing>
        <wp:anchor distT="0" distB="0" distL="114300" distR="114300" simplePos="0" relativeHeight="251659264" behindDoc="0" locked="0" layoutInCell="1" allowOverlap="1">
          <wp:simplePos x="0" y="0"/>
          <wp:positionH relativeFrom="column">
            <wp:posOffset>4114800</wp:posOffset>
          </wp:positionH>
          <wp:positionV relativeFrom="paragraph">
            <wp:posOffset>-1905</wp:posOffset>
          </wp:positionV>
          <wp:extent cx="1600200" cy="287866"/>
          <wp:effectExtent l="25400" t="0" r="0" b="0"/>
          <wp:wrapNone/>
          <wp:docPr id="1" name="Picture 10" descr=":::::::Desktop:FuM-CH Logo_300p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FuM-CH Logo_300ppi.jpg"/>
                  <pic:cNvPicPr>
                    <a:picLocks noChangeAspect="1" noChangeArrowheads="1"/>
                  </pic:cNvPicPr>
                </pic:nvPicPr>
                <pic:blipFill>
                  <a:blip r:embed="rId1"/>
                  <a:srcRect/>
                  <a:stretch>
                    <a:fillRect/>
                  </a:stretch>
                </pic:blipFill>
                <pic:spPr bwMode="auto">
                  <a:xfrm>
                    <a:off x="0" y="0"/>
                    <a:ext cx="1600200" cy="287866"/>
                  </a:xfrm>
                  <a:prstGeom prst="rect">
                    <a:avLst/>
                  </a:prstGeom>
                  <a:noFill/>
                  <a:ln w="9525">
                    <a:noFill/>
                    <a:miter lim="800000"/>
                    <a:headEnd/>
                    <a:tailEnd/>
                  </a:ln>
                </pic:spPr>
              </pic:pic>
            </a:graphicData>
          </a:graphic>
        </wp:anchor>
      </w:drawing>
    </w:r>
    <w:r>
      <w:rPr>
        <w:rFonts w:ascii="Arial Black" w:hAnsi="Arial Black"/>
        <w:sz w:val="32"/>
      </w:rPr>
      <w:tab/>
      <w:t xml:space="preserve">  </w:t>
    </w:r>
  </w:p>
  <w:p w:rsidR="00402725" w:rsidRDefault="005F5AA6">
    <w:pPr>
      <w:pStyle w:val="Kopfzeile"/>
      <w:tabs>
        <w:tab w:val="clear" w:pos="4536"/>
        <w:tab w:val="left" w:pos="6300"/>
      </w:tabs>
      <w:rPr>
        <w:rFonts w:ascii="Arial Black" w:hAnsi="Arial Black"/>
        <w:sz w:val="32"/>
      </w:rPr>
    </w:pPr>
  </w:p>
  <w:p w:rsidR="00402725" w:rsidRDefault="00A86D20">
    <w:pPr>
      <w:pStyle w:val="Kopfzeile"/>
      <w:tabs>
        <w:tab w:val="clear" w:pos="4536"/>
        <w:tab w:val="left" w:pos="6300"/>
      </w:tabs>
      <w:rPr>
        <w:rFonts w:ascii="Arial" w:hAnsi="Arial"/>
        <w:sz w:val="20"/>
      </w:rPr>
    </w:pPr>
    <w:r>
      <w:rPr>
        <w:rFonts w:ascii="Arial Black" w:hAnsi="Arial Black"/>
        <w:sz w:val="32"/>
      </w:rPr>
      <w:t>Medienmitteilung</w:t>
    </w:r>
    <w:r>
      <w:rPr>
        <w:rFonts w:ascii="Arial" w:hAnsi="Arial"/>
        <w:sz w:val="20"/>
      </w:rPr>
      <w:tab/>
      <w:t xml:space="preserve">Seite </w:t>
    </w:r>
    <w:r w:rsidR="00351296">
      <w:rPr>
        <w:rStyle w:val="Seitenzahl"/>
        <w:rFonts w:ascii="Arial" w:hAnsi="Arial"/>
        <w:sz w:val="20"/>
      </w:rPr>
      <w:fldChar w:fldCharType="begin"/>
    </w:r>
    <w:r>
      <w:rPr>
        <w:rStyle w:val="Seitenzahl"/>
        <w:rFonts w:ascii="Arial" w:hAnsi="Arial"/>
        <w:sz w:val="20"/>
      </w:rPr>
      <w:instrText xml:space="preserve"> PAGE </w:instrText>
    </w:r>
    <w:r w:rsidR="00351296">
      <w:rPr>
        <w:rStyle w:val="Seitenzahl"/>
        <w:rFonts w:ascii="Arial" w:hAnsi="Arial"/>
        <w:sz w:val="20"/>
      </w:rPr>
      <w:fldChar w:fldCharType="separate"/>
    </w:r>
    <w:r w:rsidR="005F5AA6">
      <w:rPr>
        <w:rStyle w:val="Seitenzahl"/>
        <w:rFonts w:ascii="Arial" w:hAnsi="Arial"/>
        <w:noProof/>
        <w:sz w:val="20"/>
      </w:rPr>
      <w:t>2</w:t>
    </w:r>
    <w:r w:rsidR="00351296">
      <w:rPr>
        <w:rStyle w:val="Seitenzahl"/>
        <w:rFonts w:ascii="Arial" w:hAnsi="Arial"/>
        <w:sz w:val="20"/>
      </w:rPr>
      <w:fldChar w:fldCharType="end"/>
    </w:r>
    <w:r>
      <w:rPr>
        <w:rStyle w:val="Seitenzahl"/>
        <w:rFonts w:ascii="Arial" w:hAnsi="Arial"/>
        <w:sz w:val="20"/>
      </w:rPr>
      <w:t xml:space="preserve"> von </w:t>
    </w:r>
    <w:r w:rsidR="00351296">
      <w:rPr>
        <w:rStyle w:val="Seitenzahl"/>
        <w:rFonts w:ascii="Arial" w:hAnsi="Arial"/>
        <w:sz w:val="20"/>
      </w:rPr>
      <w:fldChar w:fldCharType="begin"/>
    </w:r>
    <w:r>
      <w:rPr>
        <w:rStyle w:val="Seitenzahl"/>
        <w:rFonts w:ascii="Arial" w:hAnsi="Arial"/>
        <w:sz w:val="20"/>
      </w:rPr>
      <w:instrText xml:space="preserve"> NUMPAGES </w:instrText>
    </w:r>
    <w:r w:rsidR="00351296">
      <w:rPr>
        <w:rStyle w:val="Seitenzahl"/>
        <w:rFonts w:ascii="Arial" w:hAnsi="Arial"/>
        <w:sz w:val="20"/>
      </w:rPr>
      <w:fldChar w:fldCharType="separate"/>
    </w:r>
    <w:r w:rsidR="005F5AA6">
      <w:rPr>
        <w:rStyle w:val="Seitenzahl"/>
        <w:rFonts w:ascii="Arial" w:hAnsi="Arial"/>
        <w:noProof/>
        <w:sz w:val="20"/>
      </w:rPr>
      <w:t>3</w:t>
    </w:r>
    <w:r w:rsidR="00351296">
      <w:rPr>
        <w:rStyle w:val="Seitenzahl"/>
        <w:rFonts w:ascii="Arial" w:hAnsi="Arial"/>
        <w:sz w:val="20"/>
      </w:rPr>
      <w:fldChar w:fldCharType="end"/>
    </w:r>
  </w:p>
  <w:p w:rsidR="00402725" w:rsidRDefault="005F5AA6">
    <w:pPr>
      <w:pStyle w:val="Kopfzeile"/>
      <w:rPr>
        <w:sz w:val="20"/>
      </w:rPr>
    </w:pPr>
  </w:p>
  <w:p w:rsidR="00402725" w:rsidRDefault="005F5AA6">
    <w:pPr>
      <w:pStyle w:val="Kopfzeile"/>
      <w:rPr>
        <w:sz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E652E2"/>
    <w:rsid w:val="000559CB"/>
    <w:rsid w:val="00351296"/>
    <w:rsid w:val="005F5AA6"/>
    <w:rsid w:val="00A86D20"/>
    <w:rsid w:val="00B64B66"/>
    <w:rsid w:val="00E652E2"/>
  </w:rsids>
  <m:mathPr>
    <m:mathFont m:val="Impact"/>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652E2"/>
    <w:rPr>
      <w:rFonts w:ascii="Times New Roman" w:eastAsia="Times New Roman" w:hAnsi="Times New Roman" w:cs="Times New Roman"/>
      <w:szCs w:val="20"/>
      <w:lang w:eastAsia="de-DE"/>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Kopfzeile">
    <w:name w:val="header"/>
    <w:basedOn w:val="Standard"/>
    <w:link w:val="KopfzeileZeichen"/>
    <w:rsid w:val="00E652E2"/>
    <w:pPr>
      <w:tabs>
        <w:tab w:val="center" w:pos="4536"/>
        <w:tab w:val="right" w:pos="9072"/>
      </w:tabs>
    </w:pPr>
  </w:style>
  <w:style w:type="character" w:customStyle="1" w:styleId="KopfzeileZeichen">
    <w:name w:val="Kopfzeile Zeichen"/>
    <w:basedOn w:val="Absatzstandardschriftart"/>
    <w:link w:val="Kopfzeile"/>
    <w:rsid w:val="00E652E2"/>
    <w:rPr>
      <w:rFonts w:ascii="Times New Roman" w:eastAsia="Times New Roman" w:hAnsi="Times New Roman" w:cs="Times New Roman"/>
      <w:szCs w:val="20"/>
      <w:lang w:eastAsia="de-DE"/>
    </w:rPr>
  </w:style>
  <w:style w:type="character" w:styleId="Seitenzahl">
    <w:name w:val="page number"/>
    <w:basedOn w:val="Absatzstandardschriftart"/>
    <w:rsid w:val="00E652E2"/>
  </w:style>
  <w:style w:type="paragraph" w:styleId="Textkrper">
    <w:name w:val="Body Text"/>
    <w:basedOn w:val="Standard"/>
    <w:link w:val="TextkrperZeichen"/>
    <w:rsid w:val="00E652E2"/>
    <w:pPr>
      <w:autoSpaceDE w:val="0"/>
      <w:autoSpaceDN w:val="0"/>
      <w:adjustRightInd w:val="0"/>
      <w:spacing w:line="240" w:lineRule="atLeast"/>
      <w:ind w:right="3083"/>
      <w:jc w:val="both"/>
    </w:pPr>
    <w:rPr>
      <w:rFonts w:ascii="Arial" w:hAnsi="Arial"/>
      <w:i/>
      <w:sz w:val="20"/>
    </w:rPr>
  </w:style>
  <w:style w:type="character" w:customStyle="1" w:styleId="TextkrperZeichen">
    <w:name w:val="Textkörper Zeichen"/>
    <w:basedOn w:val="Absatzstandardschriftart"/>
    <w:link w:val="Textkrper"/>
    <w:rsid w:val="00E652E2"/>
    <w:rPr>
      <w:rFonts w:ascii="Arial" w:eastAsia="Times New Roman" w:hAnsi="Arial" w:cs="Times New Roman"/>
      <w:i/>
      <w:sz w:val="20"/>
      <w:szCs w:val="20"/>
      <w:lang w:eastAsia="de-DE"/>
    </w:rPr>
  </w:style>
  <w:style w:type="paragraph" w:customStyle="1" w:styleId="Einzug1">
    <w:name w:val="Einzug 1"/>
    <w:basedOn w:val="Standard"/>
    <w:link w:val="Einzug1Zchn"/>
    <w:rsid w:val="00E652E2"/>
    <w:pPr>
      <w:keepLines/>
      <w:spacing w:line="300" w:lineRule="atLeast"/>
      <w:ind w:left="851"/>
    </w:pPr>
    <w:rPr>
      <w:rFonts w:ascii="Arial Narrow" w:hAnsi="Arial Narrow"/>
      <w:sz w:val="21"/>
      <w:lang w:val="de-CH" w:eastAsia="de-CH"/>
    </w:rPr>
  </w:style>
  <w:style w:type="character" w:customStyle="1" w:styleId="Einzug1Zchn">
    <w:name w:val="Einzug 1 Zchn"/>
    <w:link w:val="Einzug1"/>
    <w:rsid w:val="00E652E2"/>
    <w:rPr>
      <w:rFonts w:ascii="Arial Narrow" w:eastAsia="Times New Roman" w:hAnsi="Arial Narrow" w:cs="Times New Roman"/>
      <w:sz w:val="21"/>
      <w:szCs w:val="20"/>
      <w:lang w:val="de-CH" w:eastAsia="de-CH"/>
    </w:rPr>
  </w:style>
  <w:style w:type="character" w:styleId="Link">
    <w:name w:val="Hyperlink"/>
    <w:basedOn w:val="Absatzstandardschriftart"/>
    <w:uiPriority w:val="99"/>
    <w:unhideWhenUsed/>
    <w:rsid w:val="00E652E2"/>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hyperlink" Target="http://www.press-n-relations.ch" TargetMode="External"/><Relationship Id="rId8" Type="http://schemas.openxmlformats.org/officeDocument/2006/relationships/hyperlink" Target="mailto:n.kaehler@fumgroup.ch" TargetMode="External"/><Relationship Id="rId9" Type="http://schemas.openxmlformats.org/officeDocument/2006/relationships/hyperlink" Target="mailto:mh@press-n-relations.ch"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702</Words>
  <Characters>4005</Characters>
  <Application>Microsoft Macintosh Word</Application>
  <DocSecurity>0</DocSecurity>
  <Lines>33</Lines>
  <Paragraphs>8</Paragraphs>
  <ScaleCrop>false</ScaleCrop>
  <Company>Press'n'Relations </Company>
  <LinksUpToDate>false</LinksUpToDate>
  <CharactersWithSpaces>4918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Markus Häfliger</cp:lastModifiedBy>
  <cp:revision>5</cp:revision>
  <dcterms:created xsi:type="dcterms:W3CDTF">2013-07-10T06:15:00Z</dcterms:created>
  <dcterms:modified xsi:type="dcterms:W3CDTF">2013-07-10T06:37:00Z</dcterms:modified>
</cp:coreProperties>
</file>