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9E3" w:rsidRDefault="008F7D3D" w:rsidP="003509E3">
      <w:pPr>
        <w:autoSpaceDE w:val="0"/>
        <w:autoSpaceDN w:val="0"/>
        <w:adjustRightInd w:val="0"/>
        <w:spacing w:line="240" w:lineRule="atLeast"/>
        <w:ind w:right="1106"/>
        <w:rPr>
          <w:rFonts w:ascii="Arial" w:hAnsi="Arial"/>
          <w:b/>
          <w:color w:val="000000"/>
          <w:u w:val="single"/>
        </w:rPr>
      </w:pPr>
      <w:r>
        <w:rPr>
          <w:rFonts w:ascii="Arial" w:hAnsi="Arial"/>
          <w:b/>
          <w:color w:val="000000"/>
          <w:sz w:val="20"/>
        </w:rPr>
        <w:t>Zürich</w:t>
      </w:r>
      <w:r w:rsidRPr="003F53DF">
        <w:rPr>
          <w:rFonts w:ascii="Arial" w:hAnsi="Arial"/>
          <w:b/>
          <w:color w:val="000000"/>
          <w:sz w:val="20"/>
        </w:rPr>
        <w:t>, 2</w:t>
      </w:r>
      <w:r>
        <w:rPr>
          <w:rFonts w:ascii="Arial" w:hAnsi="Arial"/>
          <w:b/>
          <w:color w:val="000000"/>
          <w:sz w:val="20"/>
        </w:rPr>
        <w:t>9</w:t>
      </w:r>
      <w:r w:rsidRPr="003F53DF">
        <w:rPr>
          <w:rFonts w:ascii="Arial" w:hAnsi="Arial"/>
          <w:b/>
          <w:color w:val="000000"/>
          <w:sz w:val="20"/>
        </w:rPr>
        <w:t>. August 2013</w:t>
      </w:r>
    </w:p>
    <w:p w:rsidR="003509E3" w:rsidRPr="00F727E1" w:rsidRDefault="003509E3" w:rsidP="003509E3">
      <w:pPr>
        <w:autoSpaceDE w:val="0"/>
        <w:autoSpaceDN w:val="0"/>
        <w:adjustRightInd w:val="0"/>
        <w:spacing w:line="240" w:lineRule="atLeast"/>
        <w:ind w:right="1106"/>
        <w:rPr>
          <w:rFonts w:ascii="Arial" w:hAnsi="Arial"/>
          <w:b/>
          <w:color w:val="000000"/>
          <w:u w:val="single"/>
        </w:rPr>
      </w:pPr>
    </w:p>
    <w:p w:rsidR="003509E3" w:rsidRPr="00F727E1" w:rsidRDefault="00CC04FF" w:rsidP="003509E3">
      <w:pPr>
        <w:tabs>
          <w:tab w:val="left" w:pos="9070"/>
        </w:tabs>
        <w:ind w:right="-2"/>
        <w:rPr>
          <w:rFonts w:ascii="Arial" w:hAnsi="Arial"/>
          <w:b/>
          <w:color w:val="000000"/>
          <w:u w:val="single"/>
        </w:rPr>
      </w:pPr>
      <w:r>
        <w:rPr>
          <w:rFonts w:ascii="Arial" w:hAnsi="Arial"/>
          <w:b/>
          <w:color w:val="000000"/>
          <w:u w:val="single"/>
        </w:rPr>
        <w:t>Umsatzwachstum leicht unter Plan</w:t>
      </w:r>
    </w:p>
    <w:p w:rsidR="003509E3" w:rsidRPr="00F727E1" w:rsidRDefault="003509E3" w:rsidP="003509E3">
      <w:pPr>
        <w:autoSpaceDE w:val="0"/>
        <w:autoSpaceDN w:val="0"/>
        <w:adjustRightInd w:val="0"/>
        <w:spacing w:line="240" w:lineRule="atLeast"/>
        <w:ind w:right="1106"/>
        <w:rPr>
          <w:rFonts w:ascii="Arial" w:hAnsi="Arial"/>
          <w:b/>
          <w:color w:val="000000"/>
          <w:u w:val="single"/>
        </w:rPr>
      </w:pPr>
    </w:p>
    <w:p w:rsidR="003F53DF" w:rsidRDefault="00CC04FF" w:rsidP="003509E3">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FRITZ &amp; MACZIOL</w:t>
      </w:r>
      <w:r w:rsidR="003F53DF">
        <w:rPr>
          <w:rFonts w:ascii="Arial" w:hAnsi="Arial"/>
          <w:b/>
          <w:sz w:val="27"/>
          <w:szCs w:val="27"/>
        </w:rPr>
        <w:t xml:space="preserve"> group</w:t>
      </w:r>
      <w:r>
        <w:rPr>
          <w:rFonts w:ascii="Arial" w:hAnsi="Arial"/>
          <w:b/>
          <w:sz w:val="27"/>
          <w:szCs w:val="27"/>
        </w:rPr>
        <w:t xml:space="preserve">: </w:t>
      </w:r>
    </w:p>
    <w:p w:rsidR="003509E3" w:rsidRPr="00F727E1" w:rsidRDefault="00CC04FF" w:rsidP="003509E3">
      <w:pPr>
        <w:tabs>
          <w:tab w:val="left" w:pos="7230"/>
          <w:tab w:val="left" w:pos="9072"/>
        </w:tabs>
        <w:autoSpaceDE w:val="0"/>
        <w:autoSpaceDN w:val="0"/>
        <w:adjustRightInd w:val="0"/>
        <w:spacing w:line="240" w:lineRule="atLeast"/>
        <w:ind w:right="-144"/>
        <w:rPr>
          <w:rFonts w:ascii="Arial" w:hAnsi="Arial"/>
          <w:b/>
          <w:sz w:val="27"/>
          <w:szCs w:val="27"/>
        </w:rPr>
      </w:pPr>
      <w:r>
        <w:rPr>
          <w:rFonts w:ascii="Arial" w:hAnsi="Arial"/>
          <w:b/>
          <w:sz w:val="27"/>
          <w:szCs w:val="27"/>
        </w:rPr>
        <w:t>1. Halbjahr 2013 im Zeichen der Konsolidierung</w:t>
      </w:r>
    </w:p>
    <w:p w:rsidR="003509E3" w:rsidRPr="00F727E1" w:rsidRDefault="003509E3" w:rsidP="003509E3">
      <w:pPr>
        <w:tabs>
          <w:tab w:val="left" w:pos="7230"/>
          <w:tab w:val="left" w:pos="9072"/>
        </w:tabs>
        <w:autoSpaceDE w:val="0"/>
        <w:autoSpaceDN w:val="0"/>
        <w:adjustRightInd w:val="0"/>
        <w:spacing w:line="240" w:lineRule="atLeast"/>
        <w:ind w:right="-144"/>
        <w:rPr>
          <w:rFonts w:ascii="Arial" w:hAnsi="Arial"/>
          <w:b/>
          <w:sz w:val="27"/>
          <w:szCs w:val="27"/>
        </w:rPr>
      </w:pPr>
    </w:p>
    <w:p w:rsidR="003F53DF" w:rsidRPr="003F53DF" w:rsidRDefault="003F53DF" w:rsidP="003F53DF">
      <w:pPr>
        <w:widowControl w:val="0"/>
        <w:autoSpaceDE w:val="0"/>
        <w:autoSpaceDN w:val="0"/>
        <w:adjustRightInd w:val="0"/>
        <w:spacing w:line="312" w:lineRule="auto"/>
        <w:ind w:right="1985"/>
        <w:rPr>
          <w:rFonts w:ascii="Arial" w:hAnsi="Arial"/>
          <w:b/>
          <w:color w:val="000000"/>
          <w:sz w:val="20"/>
        </w:rPr>
      </w:pPr>
      <w:r w:rsidRPr="003F53DF">
        <w:rPr>
          <w:rFonts w:ascii="Arial" w:hAnsi="Arial"/>
          <w:b/>
          <w:color w:val="000000"/>
          <w:sz w:val="20"/>
        </w:rPr>
        <w:t>Mit einem Umsatz von 140 Millionen Euro lag die FRITZ &amp; MACZIOL group im 1. Halbjahr 2013 leicht unter dem Vorjahre</w:t>
      </w:r>
      <w:r w:rsidRPr="003F53DF">
        <w:rPr>
          <w:rFonts w:ascii="Arial" w:hAnsi="Arial"/>
          <w:b/>
          <w:color w:val="000000"/>
          <w:sz w:val="20"/>
        </w:rPr>
        <w:t>s</w:t>
      </w:r>
      <w:r w:rsidRPr="003F53DF">
        <w:rPr>
          <w:rFonts w:ascii="Arial" w:hAnsi="Arial"/>
          <w:b/>
          <w:color w:val="000000"/>
          <w:sz w:val="20"/>
        </w:rPr>
        <w:t>wert (150 Millionen Euro). Die Zahl d</w:t>
      </w:r>
      <w:r w:rsidR="0020635D">
        <w:rPr>
          <w:rFonts w:ascii="Arial" w:hAnsi="Arial"/>
          <w:b/>
          <w:color w:val="000000"/>
          <w:sz w:val="20"/>
        </w:rPr>
        <w:t>er Mitarbeiter blieb mit rund 1</w:t>
      </w:r>
      <w:r w:rsidRPr="003F53DF">
        <w:rPr>
          <w:rFonts w:ascii="Arial" w:hAnsi="Arial"/>
          <w:b/>
          <w:color w:val="000000"/>
          <w:sz w:val="20"/>
        </w:rPr>
        <w:t>000 nahezu konstant (1. Halbjahr 2012: 950). Diese Wachstumspause war vor allem unterschiedlichen Ko</w:t>
      </w:r>
      <w:r w:rsidRPr="003F53DF">
        <w:rPr>
          <w:rFonts w:ascii="Arial" w:hAnsi="Arial"/>
          <w:b/>
          <w:color w:val="000000"/>
          <w:sz w:val="20"/>
        </w:rPr>
        <w:t>n</w:t>
      </w:r>
      <w:r w:rsidRPr="003F53DF">
        <w:rPr>
          <w:rFonts w:ascii="Arial" w:hAnsi="Arial"/>
          <w:b/>
          <w:color w:val="000000"/>
          <w:sz w:val="20"/>
        </w:rPr>
        <w:t>solidierungsma</w:t>
      </w:r>
      <w:r w:rsidR="0020635D">
        <w:rPr>
          <w:rFonts w:ascii="Arial" w:hAnsi="Arial"/>
          <w:b/>
          <w:color w:val="000000"/>
          <w:sz w:val="20"/>
        </w:rPr>
        <w:t>ss</w:t>
      </w:r>
      <w:r w:rsidRPr="003F53DF">
        <w:rPr>
          <w:rFonts w:ascii="Arial" w:hAnsi="Arial"/>
          <w:b/>
          <w:color w:val="000000"/>
          <w:sz w:val="20"/>
        </w:rPr>
        <w:t>nahmen geschuldet. Dazu gehörten die Integration der Töchter STAS und NEO als Geschäft</w:t>
      </w:r>
      <w:r w:rsidRPr="003F53DF">
        <w:rPr>
          <w:rFonts w:ascii="Arial" w:hAnsi="Arial"/>
          <w:b/>
          <w:color w:val="000000"/>
          <w:sz w:val="20"/>
        </w:rPr>
        <w:t>s</w:t>
      </w:r>
      <w:r w:rsidRPr="003F53DF">
        <w:rPr>
          <w:rFonts w:ascii="Arial" w:hAnsi="Arial"/>
          <w:b/>
          <w:color w:val="000000"/>
          <w:sz w:val="20"/>
        </w:rPr>
        <w:t>bereiche in die FRITZ &amp; MACZIOL Deutschland, aber auch die Neustrukturierung des SAP- und des Micr</w:t>
      </w:r>
      <w:r w:rsidRPr="003F53DF">
        <w:rPr>
          <w:rFonts w:ascii="Arial" w:hAnsi="Arial"/>
          <w:b/>
          <w:color w:val="000000"/>
          <w:sz w:val="20"/>
        </w:rPr>
        <w:t>o</w:t>
      </w:r>
      <w:r w:rsidRPr="003F53DF">
        <w:rPr>
          <w:rFonts w:ascii="Arial" w:hAnsi="Arial"/>
          <w:b/>
          <w:color w:val="000000"/>
          <w:sz w:val="20"/>
        </w:rPr>
        <w:t>soft-Bereichs. „Nach dem stürmischen Wachstum der letzten beiden Ja</w:t>
      </w:r>
      <w:r w:rsidRPr="003F53DF">
        <w:rPr>
          <w:rFonts w:ascii="Arial" w:hAnsi="Arial"/>
          <w:b/>
          <w:color w:val="000000"/>
          <w:sz w:val="20"/>
        </w:rPr>
        <w:t>h</w:t>
      </w:r>
      <w:r w:rsidRPr="003F53DF">
        <w:rPr>
          <w:rFonts w:ascii="Arial" w:hAnsi="Arial"/>
          <w:b/>
          <w:color w:val="000000"/>
          <w:sz w:val="20"/>
        </w:rPr>
        <w:t>re (zuletzt ca. 30</w:t>
      </w:r>
      <w:r>
        <w:rPr>
          <w:rFonts w:ascii="Arial" w:hAnsi="Arial"/>
          <w:b/>
          <w:color w:val="000000"/>
          <w:sz w:val="20"/>
        </w:rPr>
        <w:t xml:space="preserve"> Prozent</w:t>
      </w:r>
      <w:r w:rsidRPr="003F53DF">
        <w:rPr>
          <w:rFonts w:ascii="Arial" w:hAnsi="Arial"/>
          <w:b/>
          <w:color w:val="000000"/>
          <w:sz w:val="20"/>
        </w:rPr>
        <w:t xml:space="preserve"> in 2012) war es nun höchste Zeit, unsere Positi</w:t>
      </w:r>
      <w:r w:rsidRPr="003F53DF">
        <w:rPr>
          <w:rFonts w:ascii="Arial" w:hAnsi="Arial"/>
          <w:b/>
          <w:color w:val="000000"/>
          <w:sz w:val="20"/>
        </w:rPr>
        <w:t>o</w:t>
      </w:r>
      <w:r w:rsidRPr="003F53DF">
        <w:rPr>
          <w:rFonts w:ascii="Arial" w:hAnsi="Arial"/>
          <w:b/>
          <w:color w:val="000000"/>
          <w:sz w:val="20"/>
        </w:rPr>
        <w:t>nierung in einigen Geschäftsfeldern zu schärfen und auch intern ve</w:t>
      </w:r>
      <w:r w:rsidRPr="003F53DF">
        <w:rPr>
          <w:rFonts w:ascii="Arial" w:hAnsi="Arial"/>
          <w:b/>
          <w:color w:val="000000"/>
          <w:sz w:val="20"/>
        </w:rPr>
        <w:t>r</w:t>
      </w:r>
      <w:r w:rsidRPr="003F53DF">
        <w:rPr>
          <w:rFonts w:ascii="Arial" w:hAnsi="Arial"/>
          <w:b/>
          <w:color w:val="000000"/>
          <w:sz w:val="20"/>
        </w:rPr>
        <w:t>schiedene Strukturen und Abläufe neu zu definieren. Deswegen haben wir dieses Jahr unter das Motto ‚Stabilisi</w:t>
      </w:r>
      <w:r w:rsidRPr="003F53DF">
        <w:rPr>
          <w:rFonts w:ascii="Arial" w:hAnsi="Arial"/>
          <w:b/>
          <w:color w:val="000000"/>
          <w:sz w:val="20"/>
        </w:rPr>
        <w:t>e</w:t>
      </w:r>
      <w:r w:rsidRPr="003F53DF">
        <w:rPr>
          <w:rFonts w:ascii="Arial" w:hAnsi="Arial"/>
          <w:b/>
          <w:color w:val="000000"/>
          <w:sz w:val="20"/>
        </w:rPr>
        <w:t>rung &amp; Aufbruch’ gestellt. Dass uns dies gelungen ist, ze</w:t>
      </w:r>
      <w:bookmarkStart w:id="0" w:name="_GoBack"/>
      <w:bookmarkEnd w:id="0"/>
      <w:r w:rsidRPr="003F53DF">
        <w:rPr>
          <w:rFonts w:ascii="Arial" w:hAnsi="Arial"/>
          <w:b/>
          <w:color w:val="000000"/>
          <w:sz w:val="20"/>
        </w:rPr>
        <w:t>igt auch die Ve</w:t>
      </w:r>
      <w:r w:rsidRPr="003F53DF">
        <w:rPr>
          <w:rFonts w:ascii="Arial" w:hAnsi="Arial"/>
          <w:b/>
          <w:color w:val="000000"/>
          <w:sz w:val="20"/>
        </w:rPr>
        <w:t>r</w:t>
      </w:r>
      <w:r w:rsidRPr="003F53DF">
        <w:rPr>
          <w:rFonts w:ascii="Arial" w:hAnsi="Arial"/>
          <w:b/>
          <w:color w:val="000000"/>
          <w:sz w:val="20"/>
        </w:rPr>
        <w:t xml:space="preserve">teilung der Umsätze auf </w:t>
      </w:r>
      <w:r>
        <w:rPr>
          <w:rFonts w:ascii="Arial" w:hAnsi="Arial"/>
          <w:b/>
          <w:color w:val="000000"/>
          <w:sz w:val="20"/>
        </w:rPr>
        <w:t>Hardware, Software und Services</w:t>
      </w:r>
      <w:r w:rsidRPr="003F53DF">
        <w:rPr>
          <w:rFonts w:ascii="Arial" w:hAnsi="Arial"/>
          <w:b/>
          <w:color w:val="000000"/>
          <w:sz w:val="20"/>
        </w:rPr>
        <w:t>“, beschreibt Heribert Fritz, CEO der FRITZ &amp; MACZIOL group, die Entwicklung. Für das Jahresende rechnet er mit e</w:t>
      </w:r>
      <w:r w:rsidRPr="003F53DF">
        <w:rPr>
          <w:rFonts w:ascii="Arial" w:hAnsi="Arial"/>
          <w:b/>
          <w:color w:val="000000"/>
          <w:sz w:val="20"/>
        </w:rPr>
        <w:t>i</w:t>
      </w:r>
      <w:r w:rsidRPr="003F53DF">
        <w:rPr>
          <w:rFonts w:ascii="Arial" w:hAnsi="Arial"/>
          <w:b/>
          <w:color w:val="000000"/>
          <w:sz w:val="20"/>
        </w:rPr>
        <w:t>nem deutlich positiven Ergebnis.</w:t>
      </w:r>
    </w:p>
    <w:p w:rsidR="00CC04FF" w:rsidRDefault="00CC04FF" w:rsidP="00F36FBA">
      <w:pPr>
        <w:widowControl w:val="0"/>
        <w:autoSpaceDE w:val="0"/>
        <w:autoSpaceDN w:val="0"/>
        <w:adjustRightInd w:val="0"/>
        <w:spacing w:line="312" w:lineRule="auto"/>
        <w:ind w:right="1985"/>
        <w:rPr>
          <w:rFonts w:ascii="Arial" w:hAnsi="Arial"/>
          <w:b/>
          <w:color w:val="000000"/>
          <w:sz w:val="20"/>
        </w:rPr>
      </w:pPr>
    </w:p>
    <w:p w:rsidR="003F53DF" w:rsidRDefault="003F53DF" w:rsidP="003F53DF">
      <w:pPr>
        <w:widowControl w:val="0"/>
        <w:autoSpaceDE w:val="0"/>
        <w:autoSpaceDN w:val="0"/>
        <w:adjustRightInd w:val="0"/>
        <w:spacing w:line="312" w:lineRule="auto"/>
        <w:ind w:right="1985"/>
        <w:rPr>
          <w:rFonts w:ascii="Arial" w:hAnsi="Arial" w:cs="Arial"/>
          <w:sz w:val="20"/>
        </w:rPr>
      </w:pPr>
      <w:r>
        <w:rPr>
          <w:rFonts w:ascii="Arial" w:hAnsi="Arial" w:cs="Arial"/>
          <w:sz w:val="20"/>
        </w:rPr>
        <w:t>„Mit der Integration der Tochterunternehmen NEO und STAS können wir nicht nur Synergieeffekte erschlie</w:t>
      </w:r>
      <w:r w:rsidR="0020635D">
        <w:rPr>
          <w:rFonts w:ascii="Arial" w:hAnsi="Arial" w:cs="Arial"/>
          <w:sz w:val="20"/>
        </w:rPr>
        <w:t>ss</w:t>
      </w:r>
      <w:r>
        <w:rPr>
          <w:rFonts w:ascii="Arial" w:hAnsi="Arial" w:cs="Arial"/>
          <w:sz w:val="20"/>
        </w:rPr>
        <w:t>en. Wir sind damit in den wichtigen Wachstum</w:t>
      </w:r>
      <w:r>
        <w:rPr>
          <w:rFonts w:ascii="Arial" w:hAnsi="Arial" w:cs="Arial"/>
          <w:sz w:val="20"/>
        </w:rPr>
        <w:t>s</w:t>
      </w:r>
      <w:r>
        <w:rPr>
          <w:rFonts w:ascii="Arial" w:hAnsi="Arial" w:cs="Arial"/>
          <w:sz w:val="20"/>
        </w:rPr>
        <w:t>feldern SAP und Big Data deutlich besser aufgestellt, da wir nun beide Themen aus einer Hand und sehr viel breiter abdecken als bisher ohne dabei den spez</w:t>
      </w:r>
      <w:r>
        <w:rPr>
          <w:rFonts w:ascii="Arial" w:hAnsi="Arial" w:cs="Arial"/>
          <w:sz w:val="20"/>
        </w:rPr>
        <w:t>i</w:t>
      </w:r>
      <w:r>
        <w:rPr>
          <w:rFonts w:ascii="Arial" w:hAnsi="Arial" w:cs="Arial"/>
          <w:sz w:val="20"/>
        </w:rPr>
        <w:t>ellen Fokus zu verlieren. Quasi als Spezialist oder Gener</w:t>
      </w:r>
      <w:r w:rsidR="0020635D">
        <w:rPr>
          <w:rFonts w:ascii="Arial" w:hAnsi="Arial" w:cs="Arial"/>
          <w:sz w:val="20"/>
        </w:rPr>
        <w:t>alist, wie es der Kunde wünscht</w:t>
      </w:r>
      <w:r>
        <w:rPr>
          <w:rFonts w:ascii="Arial" w:hAnsi="Arial" w:cs="Arial"/>
          <w:sz w:val="20"/>
        </w:rPr>
        <w:t>“, so Heribert Fritz zu den Gründen für die Neustrukturierung. Aber auch insgesamt sieht er die FRITZ &amp; MACZIOL group gut positioniert. „Das zeigt auch die Verleihung des IBM Laureate Award, der weltweit wichtigsten IBM-Auszeichnung. Diese haben wir in diesem Jahr als erstes europäisches Unternehmen überhaupt erhalten“, freut sich Fritz. Ein weiterer Schwerpunkt des 1. Halbjahres waren Investitionen in die Produktentwicklung. Mit „</w:t>
      </w:r>
      <w:r w:rsidRPr="009B2F7E">
        <w:rPr>
          <w:rFonts w:ascii="Arial" w:hAnsi="Arial" w:cs="Arial"/>
          <w:sz w:val="20"/>
        </w:rPr>
        <w:t>My Soci</w:t>
      </w:r>
      <w:r w:rsidRPr="009B2F7E">
        <w:rPr>
          <w:rFonts w:ascii="Arial" w:hAnsi="Arial" w:cs="Arial"/>
          <w:sz w:val="20"/>
        </w:rPr>
        <w:t>a</w:t>
      </w:r>
      <w:r w:rsidRPr="009B2F7E">
        <w:rPr>
          <w:rFonts w:ascii="Arial" w:hAnsi="Arial" w:cs="Arial"/>
          <w:sz w:val="20"/>
        </w:rPr>
        <w:t>lytics</w:t>
      </w:r>
      <w:r>
        <w:rPr>
          <w:rFonts w:ascii="Arial" w:hAnsi="Arial" w:cs="Arial"/>
          <w:sz w:val="20"/>
        </w:rPr>
        <w:t>“</w:t>
      </w:r>
      <w:r w:rsidRPr="009B2F7E">
        <w:rPr>
          <w:rFonts w:ascii="Arial" w:hAnsi="Arial" w:cs="Arial"/>
          <w:sz w:val="20"/>
        </w:rPr>
        <w:t xml:space="preserve"> </w:t>
      </w:r>
      <w:r>
        <w:rPr>
          <w:rFonts w:ascii="Arial" w:hAnsi="Arial" w:cs="Arial"/>
          <w:sz w:val="20"/>
        </w:rPr>
        <w:t>wurde beispielsweise ein Werkzeug geschaffen, mit dem gro</w:t>
      </w:r>
      <w:r w:rsidR="0020635D">
        <w:rPr>
          <w:rFonts w:ascii="Arial" w:hAnsi="Arial" w:cs="Arial"/>
          <w:sz w:val="20"/>
        </w:rPr>
        <w:t>ss</w:t>
      </w:r>
      <w:r>
        <w:rPr>
          <w:rFonts w:ascii="Arial" w:hAnsi="Arial" w:cs="Arial"/>
          <w:sz w:val="20"/>
        </w:rPr>
        <w:t>e Mengen an Web-Inhalten</w:t>
      </w:r>
      <w:r w:rsidRPr="009B2F7E">
        <w:rPr>
          <w:rFonts w:ascii="Arial" w:hAnsi="Arial" w:cs="Arial"/>
          <w:sz w:val="20"/>
        </w:rPr>
        <w:t xml:space="preserve"> erfass</w:t>
      </w:r>
      <w:r>
        <w:rPr>
          <w:rFonts w:ascii="Arial" w:hAnsi="Arial" w:cs="Arial"/>
          <w:sz w:val="20"/>
        </w:rPr>
        <w:t>t</w:t>
      </w:r>
      <w:r w:rsidRPr="009B2F7E">
        <w:rPr>
          <w:rFonts w:ascii="Arial" w:hAnsi="Arial" w:cs="Arial"/>
          <w:sz w:val="20"/>
        </w:rPr>
        <w:t>, analysier</w:t>
      </w:r>
      <w:r>
        <w:rPr>
          <w:rFonts w:ascii="Arial" w:hAnsi="Arial" w:cs="Arial"/>
          <w:sz w:val="20"/>
        </w:rPr>
        <w:t>t</w:t>
      </w:r>
      <w:r w:rsidRPr="009B2F7E">
        <w:rPr>
          <w:rFonts w:ascii="Arial" w:hAnsi="Arial" w:cs="Arial"/>
          <w:sz w:val="20"/>
        </w:rPr>
        <w:t xml:space="preserve"> und wichtige Kennzahlen </w:t>
      </w:r>
      <w:r>
        <w:rPr>
          <w:rFonts w:ascii="Arial" w:hAnsi="Arial" w:cs="Arial"/>
          <w:sz w:val="20"/>
        </w:rPr>
        <w:t>über</w:t>
      </w:r>
      <w:r w:rsidRPr="009B2F7E">
        <w:rPr>
          <w:rFonts w:ascii="Arial" w:hAnsi="Arial" w:cs="Arial"/>
          <w:sz w:val="20"/>
        </w:rPr>
        <w:t xml:space="preserve"> Stimmungen, Affinitäten und Trends bewerte</w:t>
      </w:r>
      <w:r>
        <w:rPr>
          <w:rFonts w:ascii="Arial" w:hAnsi="Arial" w:cs="Arial"/>
          <w:sz w:val="20"/>
        </w:rPr>
        <w:t xml:space="preserve">t werden können. Darüber hinaus haben IT-Administratoren mit „My Operations“ nun erstmals ihre Microsoft-Systemwelt auch via App und mobilen Endgeräten immer im Griff. </w:t>
      </w:r>
    </w:p>
    <w:p w:rsidR="00F36FBA" w:rsidRDefault="00F36FBA" w:rsidP="00F36FBA">
      <w:pPr>
        <w:widowControl w:val="0"/>
        <w:autoSpaceDE w:val="0"/>
        <w:autoSpaceDN w:val="0"/>
        <w:adjustRightInd w:val="0"/>
        <w:spacing w:line="312" w:lineRule="auto"/>
        <w:ind w:right="1985"/>
        <w:rPr>
          <w:rFonts w:ascii="Arial" w:hAnsi="Arial" w:cs="Arial"/>
          <w:sz w:val="20"/>
        </w:rPr>
      </w:pPr>
    </w:p>
    <w:p w:rsidR="003F53DF" w:rsidRDefault="003F53DF" w:rsidP="003F53DF">
      <w:pPr>
        <w:widowControl w:val="0"/>
        <w:autoSpaceDE w:val="0"/>
        <w:autoSpaceDN w:val="0"/>
        <w:adjustRightInd w:val="0"/>
        <w:spacing w:line="312" w:lineRule="auto"/>
        <w:ind w:right="1982"/>
        <w:rPr>
          <w:rFonts w:ascii="Arial" w:hAnsi="Arial" w:cs="Arial"/>
          <w:b/>
          <w:sz w:val="20"/>
        </w:rPr>
      </w:pPr>
      <w:r>
        <w:rPr>
          <w:rFonts w:ascii="Arial" w:hAnsi="Arial" w:cs="Arial"/>
          <w:b/>
          <w:sz w:val="20"/>
        </w:rPr>
        <w:t>Unternehmen der FRITZ &amp; MACZIOL group auf Kurs</w:t>
      </w:r>
    </w:p>
    <w:p w:rsidR="003F53DF" w:rsidRDefault="003F53DF" w:rsidP="003F53DF">
      <w:pPr>
        <w:widowControl w:val="0"/>
        <w:autoSpaceDE w:val="0"/>
        <w:autoSpaceDN w:val="0"/>
        <w:adjustRightInd w:val="0"/>
        <w:spacing w:line="312" w:lineRule="auto"/>
        <w:ind w:right="1982"/>
        <w:rPr>
          <w:rFonts w:ascii="Arial" w:hAnsi="Arial" w:cs="Arial"/>
          <w:sz w:val="20"/>
        </w:rPr>
      </w:pPr>
      <w:r w:rsidRPr="005253BA">
        <w:rPr>
          <w:rFonts w:ascii="Arial" w:hAnsi="Arial" w:cs="Arial"/>
          <w:sz w:val="20"/>
        </w:rPr>
        <w:t xml:space="preserve">Die </w:t>
      </w:r>
      <w:r w:rsidRPr="005253BA">
        <w:rPr>
          <w:rFonts w:ascii="Arial" w:hAnsi="Arial" w:cs="Arial"/>
          <w:b/>
          <w:bCs/>
          <w:sz w:val="20"/>
        </w:rPr>
        <w:t>INFOMA® Software Consulting GmbH</w:t>
      </w:r>
      <w:r w:rsidRPr="005253BA">
        <w:rPr>
          <w:rFonts w:ascii="Arial" w:hAnsi="Arial" w:cs="Arial"/>
          <w:sz w:val="20"/>
        </w:rPr>
        <w:t xml:space="preserve"> konnte im ersten Halbjahr in Nor</w:t>
      </w:r>
      <w:r w:rsidRPr="005253BA">
        <w:rPr>
          <w:rFonts w:ascii="Arial" w:hAnsi="Arial" w:cs="Arial"/>
          <w:sz w:val="20"/>
        </w:rPr>
        <w:t>d</w:t>
      </w:r>
      <w:r w:rsidRPr="005253BA">
        <w:rPr>
          <w:rFonts w:ascii="Arial" w:hAnsi="Arial" w:cs="Arial"/>
          <w:sz w:val="20"/>
        </w:rPr>
        <w:t>rhein-Westfalen die EU-weite Gemeinschaftsausschreibung der Citkomm und der KDZ Westfalen-Süd gewinnen. Daneben erhielt das Unternehmen gleich vier Auszeichnungen auf der Microsoft Worldwide Partner Conference. Hier setzte sich INFOMA</w:t>
      </w:r>
      <w:r w:rsidRPr="005253BA">
        <w:rPr>
          <w:rFonts w:ascii="Arial" w:hAnsi="Arial" w:cs="Arial"/>
          <w:b/>
          <w:bCs/>
          <w:sz w:val="20"/>
        </w:rPr>
        <w:t>®</w:t>
      </w:r>
      <w:r w:rsidRPr="005253BA">
        <w:rPr>
          <w:rFonts w:ascii="Arial" w:hAnsi="Arial" w:cs="Arial"/>
          <w:sz w:val="20"/>
        </w:rPr>
        <w:t xml:space="preserve"> in der Kategorie "Microsoft Dynamics Industry Partner of the Year" als einer der drei Finalisten gegen mehr als 3.000 Award-Bewerber aus über 100 Ländern durch. Zudem hat INFOMA® bereits alle gesetzlichen Anforderungen für die Einführung von SEPA in newsystem® kommunal vol</w:t>
      </w:r>
      <w:r w:rsidRPr="005253BA">
        <w:rPr>
          <w:rFonts w:ascii="Arial" w:hAnsi="Arial" w:cs="Arial"/>
          <w:sz w:val="20"/>
        </w:rPr>
        <w:t>l</w:t>
      </w:r>
      <w:r w:rsidRPr="005253BA">
        <w:rPr>
          <w:rFonts w:ascii="Arial" w:hAnsi="Arial" w:cs="Arial"/>
          <w:sz w:val="20"/>
        </w:rPr>
        <w:t>ständig realisiert. Alle Funktionalitäten sind bereits ausgeliefert und die Kunden für den Start am 1.2.2014 damit sehr gut vorbereitet.</w:t>
      </w:r>
      <w:r>
        <w:rPr>
          <w:rFonts w:ascii="Arial" w:hAnsi="Arial" w:cs="Arial"/>
          <w:sz w:val="20"/>
        </w:rPr>
        <w:t xml:space="preserve"> </w:t>
      </w:r>
      <w:r w:rsidRPr="0069455A">
        <w:rPr>
          <w:rFonts w:ascii="Arial" w:hAnsi="Arial" w:cs="Arial"/>
          <w:b/>
          <w:sz w:val="20"/>
        </w:rPr>
        <w:t>FRITZ &amp; MACZIOL Asia</w:t>
      </w:r>
      <w:r>
        <w:rPr>
          <w:rFonts w:ascii="Arial" w:hAnsi="Arial" w:cs="Arial"/>
          <w:sz w:val="20"/>
        </w:rPr>
        <w:t xml:space="preserve"> hat die Umwandlung in ein Vendor-unabhängiges Systemhaus bis zu</w:t>
      </w:r>
      <w:r w:rsidR="0020635D">
        <w:rPr>
          <w:rFonts w:ascii="Arial" w:hAnsi="Arial" w:cs="Arial"/>
          <w:sz w:val="20"/>
        </w:rPr>
        <w:t>r</w:t>
      </w:r>
      <w:r>
        <w:rPr>
          <w:rFonts w:ascii="Arial" w:hAnsi="Arial" w:cs="Arial"/>
          <w:sz w:val="20"/>
        </w:rPr>
        <w:t xml:space="preserve"> Jahre</w:t>
      </w:r>
      <w:r>
        <w:rPr>
          <w:rFonts w:ascii="Arial" w:hAnsi="Arial" w:cs="Arial"/>
          <w:sz w:val="20"/>
        </w:rPr>
        <w:t>s</w:t>
      </w:r>
      <w:r>
        <w:rPr>
          <w:rFonts w:ascii="Arial" w:hAnsi="Arial" w:cs="Arial"/>
          <w:sz w:val="20"/>
        </w:rPr>
        <w:t xml:space="preserve">mitte endgültig abgeschlossen und kann so die Kundenbasis in Zukunft deutlich verbreitern. Daneben lag der Fokus auf dem Ausbau der Kompetenzen in den Bereichen Big Data und Security sowie der Positionierung der neuen </w:t>
      </w:r>
      <w:r w:rsidRPr="0069455A">
        <w:rPr>
          <w:rFonts w:ascii="Arial" w:hAnsi="Arial" w:cs="Arial"/>
          <w:sz w:val="20"/>
        </w:rPr>
        <w:t xml:space="preserve">Oracle Business </w:t>
      </w:r>
      <w:r>
        <w:rPr>
          <w:rFonts w:ascii="Arial" w:hAnsi="Arial" w:cs="Arial"/>
          <w:sz w:val="20"/>
        </w:rPr>
        <w:t>Partnerschaft</w:t>
      </w:r>
      <w:r w:rsidRPr="0069455A">
        <w:rPr>
          <w:rFonts w:ascii="Arial" w:hAnsi="Arial" w:cs="Arial"/>
          <w:sz w:val="20"/>
        </w:rPr>
        <w:t xml:space="preserve"> Tier 1</w:t>
      </w:r>
      <w:r>
        <w:rPr>
          <w:rFonts w:ascii="Arial" w:hAnsi="Arial" w:cs="Arial"/>
          <w:sz w:val="20"/>
        </w:rPr>
        <w:t>,</w:t>
      </w:r>
      <w:r w:rsidRPr="0069455A">
        <w:rPr>
          <w:rFonts w:ascii="Arial" w:hAnsi="Arial" w:cs="Arial"/>
          <w:sz w:val="20"/>
        </w:rPr>
        <w:t xml:space="preserve"> </w:t>
      </w:r>
      <w:r>
        <w:rPr>
          <w:rFonts w:ascii="Arial" w:hAnsi="Arial" w:cs="Arial"/>
          <w:sz w:val="20"/>
        </w:rPr>
        <w:t>über die ebenfalls neue Märkte</w:t>
      </w:r>
      <w:r w:rsidR="00851B95">
        <w:rPr>
          <w:rFonts w:ascii="Arial" w:hAnsi="Arial" w:cs="Arial"/>
          <w:sz w:val="20"/>
        </w:rPr>
        <w:t xml:space="preserve"> erschlossen werden sollen. </w:t>
      </w:r>
      <w:r w:rsidRPr="006B66D9">
        <w:rPr>
          <w:rFonts w:ascii="Arial" w:hAnsi="Arial" w:cs="Arial"/>
          <w:b/>
          <w:sz w:val="20"/>
        </w:rPr>
        <w:t xml:space="preserve">FRITZ &amp; MACZIOL </w:t>
      </w:r>
      <w:r>
        <w:rPr>
          <w:rFonts w:ascii="Arial" w:hAnsi="Arial" w:cs="Arial"/>
          <w:b/>
          <w:sz w:val="20"/>
        </w:rPr>
        <w:t>(</w:t>
      </w:r>
      <w:r w:rsidRPr="006B66D9">
        <w:rPr>
          <w:rFonts w:ascii="Arial" w:hAnsi="Arial" w:cs="Arial"/>
          <w:b/>
          <w:sz w:val="20"/>
        </w:rPr>
        <w:t>Schweiz</w:t>
      </w:r>
      <w:r>
        <w:rPr>
          <w:rFonts w:ascii="Arial" w:hAnsi="Arial" w:cs="Arial"/>
          <w:b/>
          <w:sz w:val="20"/>
        </w:rPr>
        <w:t>)</w:t>
      </w:r>
      <w:r w:rsidRPr="006B66D9">
        <w:rPr>
          <w:rFonts w:ascii="Arial" w:hAnsi="Arial" w:cs="Arial"/>
          <w:b/>
          <w:sz w:val="20"/>
        </w:rPr>
        <w:t xml:space="preserve"> AG</w:t>
      </w:r>
      <w:r>
        <w:rPr>
          <w:rFonts w:ascii="Arial" w:hAnsi="Arial" w:cs="Arial"/>
          <w:sz w:val="20"/>
        </w:rPr>
        <w:t xml:space="preserve"> vergrö</w:t>
      </w:r>
      <w:r w:rsidR="0020635D">
        <w:rPr>
          <w:rFonts w:ascii="Arial" w:hAnsi="Arial" w:cs="Arial"/>
          <w:sz w:val="20"/>
        </w:rPr>
        <w:t>ss</w:t>
      </w:r>
      <w:r>
        <w:rPr>
          <w:rFonts w:ascii="Arial" w:hAnsi="Arial" w:cs="Arial"/>
          <w:sz w:val="20"/>
        </w:rPr>
        <w:t>erte im ersten Hal</w:t>
      </w:r>
      <w:r>
        <w:rPr>
          <w:rFonts w:ascii="Arial" w:hAnsi="Arial" w:cs="Arial"/>
          <w:sz w:val="20"/>
        </w:rPr>
        <w:t>b</w:t>
      </w:r>
      <w:r>
        <w:rPr>
          <w:rFonts w:ascii="Arial" w:hAnsi="Arial" w:cs="Arial"/>
          <w:sz w:val="20"/>
        </w:rPr>
        <w:t>jahr ihre Teams vor allem in den Bereichen IBM und EMC Sales. Zudem wu</w:t>
      </w:r>
      <w:r>
        <w:rPr>
          <w:rFonts w:ascii="Arial" w:hAnsi="Arial" w:cs="Arial"/>
          <w:sz w:val="20"/>
        </w:rPr>
        <w:t>r</w:t>
      </w:r>
      <w:r>
        <w:rPr>
          <w:rFonts w:ascii="Arial" w:hAnsi="Arial" w:cs="Arial"/>
          <w:sz w:val="20"/>
        </w:rPr>
        <w:t>den der Geschäftsbereich Virtualisierung erfolgreich aufgebaut und die ne</w:t>
      </w:r>
      <w:r>
        <w:rPr>
          <w:rFonts w:ascii="Arial" w:hAnsi="Arial" w:cs="Arial"/>
          <w:sz w:val="20"/>
        </w:rPr>
        <w:t>u</w:t>
      </w:r>
      <w:r>
        <w:rPr>
          <w:rFonts w:ascii="Arial" w:hAnsi="Arial" w:cs="Arial"/>
          <w:sz w:val="20"/>
        </w:rPr>
        <w:t>en Büros in Zürich bezogen. Damit steht dem weiteren Wachstum auch räu</w:t>
      </w:r>
      <w:r>
        <w:rPr>
          <w:rFonts w:ascii="Arial" w:hAnsi="Arial" w:cs="Arial"/>
          <w:sz w:val="20"/>
        </w:rPr>
        <w:t>m</w:t>
      </w:r>
      <w:r>
        <w:rPr>
          <w:rFonts w:ascii="Arial" w:hAnsi="Arial" w:cs="Arial"/>
          <w:sz w:val="20"/>
        </w:rPr>
        <w:t>lich nichts mehr im Wege.</w:t>
      </w:r>
      <w:r w:rsidRPr="0069455A">
        <w:rPr>
          <w:rFonts w:ascii="Arial" w:hAnsi="Arial" w:cs="Arial"/>
          <w:sz w:val="20"/>
        </w:rPr>
        <w:t xml:space="preserve"> </w:t>
      </w:r>
      <w:r>
        <w:rPr>
          <w:rFonts w:ascii="Arial" w:hAnsi="Arial" w:cs="Arial"/>
          <w:sz w:val="20"/>
        </w:rPr>
        <w:t xml:space="preserve">Für die </w:t>
      </w:r>
      <w:r w:rsidRPr="003013D4">
        <w:rPr>
          <w:rFonts w:ascii="Arial" w:hAnsi="Arial" w:cs="Arial"/>
          <w:b/>
          <w:sz w:val="20"/>
        </w:rPr>
        <w:t>STAS</w:t>
      </w:r>
      <w:r>
        <w:rPr>
          <w:rFonts w:ascii="Arial" w:hAnsi="Arial" w:cs="Arial"/>
          <w:b/>
          <w:sz w:val="20"/>
        </w:rPr>
        <w:t xml:space="preserve"> GmbH (künftig FRITZ &amp; MACZIOL G</w:t>
      </w:r>
      <w:r>
        <w:rPr>
          <w:rFonts w:ascii="Arial" w:hAnsi="Arial" w:cs="Arial"/>
          <w:b/>
          <w:sz w:val="20"/>
        </w:rPr>
        <w:t>e</w:t>
      </w:r>
      <w:r>
        <w:rPr>
          <w:rFonts w:ascii="Arial" w:hAnsi="Arial" w:cs="Arial"/>
          <w:b/>
          <w:sz w:val="20"/>
        </w:rPr>
        <w:t>schäftsbereich Business Analytics)</w:t>
      </w:r>
      <w:r>
        <w:rPr>
          <w:rFonts w:ascii="Arial" w:hAnsi="Arial" w:cs="Arial"/>
          <w:sz w:val="20"/>
        </w:rPr>
        <w:t xml:space="preserve"> standen die ersten sechs Monate ganz im Zeichen der erfolgreichen Markteinführung des STAS BI-Designers. Die Entwicklung der </w:t>
      </w:r>
      <w:r w:rsidRPr="00F36FBA">
        <w:rPr>
          <w:rFonts w:ascii="Arial" w:hAnsi="Arial" w:cs="Arial"/>
          <w:b/>
          <w:sz w:val="20"/>
        </w:rPr>
        <w:t xml:space="preserve">NEO </w:t>
      </w:r>
      <w:r>
        <w:rPr>
          <w:rFonts w:ascii="Arial" w:hAnsi="Arial" w:cs="Arial"/>
          <w:b/>
          <w:sz w:val="20"/>
        </w:rPr>
        <w:t>Business Partners</w:t>
      </w:r>
      <w:r w:rsidRPr="00F36FBA">
        <w:rPr>
          <w:rFonts w:ascii="Arial" w:hAnsi="Arial" w:cs="Arial"/>
          <w:b/>
          <w:sz w:val="20"/>
        </w:rPr>
        <w:t xml:space="preserve"> GmbH </w:t>
      </w:r>
      <w:r>
        <w:rPr>
          <w:rFonts w:ascii="Arial" w:hAnsi="Arial" w:cs="Arial"/>
          <w:b/>
          <w:sz w:val="20"/>
        </w:rPr>
        <w:t xml:space="preserve">(künftig FRITZ &amp; MACZIOL NEO Solutions) </w:t>
      </w:r>
      <w:r>
        <w:rPr>
          <w:rFonts w:ascii="Arial" w:hAnsi="Arial" w:cs="Arial"/>
          <w:sz w:val="20"/>
        </w:rPr>
        <w:t>war durch zahlreiche Neukunden für die NEO Mob</w:t>
      </w:r>
      <w:r>
        <w:rPr>
          <w:rFonts w:ascii="Arial" w:hAnsi="Arial" w:cs="Arial"/>
          <w:sz w:val="20"/>
        </w:rPr>
        <w:t>i</w:t>
      </w:r>
      <w:r>
        <w:rPr>
          <w:rFonts w:ascii="Arial" w:hAnsi="Arial" w:cs="Arial"/>
          <w:sz w:val="20"/>
        </w:rPr>
        <w:t xml:space="preserve">le Suite geprägt, darunter Unternehmen wie </w:t>
      </w:r>
      <w:r w:rsidRPr="00F36FBA">
        <w:rPr>
          <w:rFonts w:ascii="Arial" w:hAnsi="Arial" w:cs="Arial"/>
          <w:sz w:val="20"/>
        </w:rPr>
        <w:t xml:space="preserve">Bayer CropScience </w:t>
      </w:r>
      <w:r>
        <w:rPr>
          <w:rFonts w:ascii="Arial" w:hAnsi="Arial" w:cs="Arial"/>
          <w:sz w:val="20"/>
        </w:rPr>
        <w:t>oder</w:t>
      </w:r>
      <w:r w:rsidRPr="00F36FBA">
        <w:rPr>
          <w:rFonts w:ascii="Arial" w:hAnsi="Arial" w:cs="Arial"/>
          <w:sz w:val="20"/>
        </w:rPr>
        <w:t xml:space="preserve"> die Kölner Ve</w:t>
      </w:r>
      <w:r w:rsidRPr="00F36FBA">
        <w:rPr>
          <w:rFonts w:ascii="Arial" w:hAnsi="Arial" w:cs="Arial"/>
          <w:sz w:val="20"/>
        </w:rPr>
        <w:t>r</w:t>
      </w:r>
      <w:r w:rsidRPr="00F36FBA">
        <w:rPr>
          <w:rFonts w:ascii="Arial" w:hAnsi="Arial" w:cs="Arial"/>
          <w:sz w:val="20"/>
        </w:rPr>
        <w:t>kehrsbetriebe</w:t>
      </w:r>
      <w:r>
        <w:rPr>
          <w:rFonts w:ascii="Arial" w:hAnsi="Arial" w:cs="Arial"/>
          <w:sz w:val="20"/>
        </w:rPr>
        <w:t>. Aber auch für SAP CRM und SAP MRS konnten neue Pr</w:t>
      </w:r>
      <w:r>
        <w:rPr>
          <w:rFonts w:ascii="Arial" w:hAnsi="Arial" w:cs="Arial"/>
          <w:sz w:val="20"/>
        </w:rPr>
        <w:t>o</w:t>
      </w:r>
      <w:r>
        <w:rPr>
          <w:rFonts w:ascii="Arial" w:hAnsi="Arial" w:cs="Arial"/>
          <w:sz w:val="20"/>
        </w:rPr>
        <w:t>jekte gewonnen oder produktiv gesetzt werden, etwa bei der Sto AG oder bei Hauni Maschinenbau.</w:t>
      </w:r>
    </w:p>
    <w:p w:rsidR="003013D4" w:rsidRPr="003013D4" w:rsidRDefault="003013D4" w:rsidP="003013D4">
      <w:pPr>
        <w:widowControl w:val="0"/>
        <w:autoSpaceDE w:val="0"/>
        <w:autoSpaceDN w:val="0"/>
        <w:adjustRightInd w:val="0"/>
        <w:spacing w:line="360" w:lineRule="auto"/>
        <w:ind w:right="1982"/>
        <w:rPr>
          <w:rFonts w:ascii="Arial" w:hAnsi="Arial" w:cs="Arial"/>
          <w:sz w:val="20"/>
        </w:rPr>
      </w:pPr>
    </w:p>
    <w:tbl>
      <w:tblPr>
        <w:tblW w:w="0" w:type="auto"/>
        <w:tblLook w:val="04A0"/>
      </w:tblPr>
      <w:tblGrid>
        <w:gridCol w:w="4219"/>
        <w:gridCol w:w="4038"/>
      </w:tblGrid>
      <w:tr w:rsidR="008F0BAB" w:rsidRPr="00F727E1">
        <w:tc>
          <w:tcPr>
            <w:tcW w:w="4219" w:type="dxa"/>
            <w:shd w:val="clear" w:color="auto" w:fill="auto"/>
          </w:tcPr>
          <w:p w:rsidR="008F0BAB" w:rsidRPr="00FE560E" w:rsidRDefault="008F0BAB" w:rsidP="00FF197E">
            <w:pPr>
              <w:pStyle w:val="Textkrper"/>
              <w:spacing w:line="312" w:lineRule="auto"/>
              <w:ind w:right="-29"/>
              <w:rPr>
                <w:b/>
                <w:bCs/>
                <w:i w:val="0"/>
                <w:sz w:val="16"/>
              </w:rPr>
            </w:pPr>
            <w:r w:rsidRPr="00FE560E">
              <w:rPr>
                <w:b/>
                <w:bCs/>
                <w:i w:val="0"/>
                <w:sz w:val="16"/>
              </w:rPr>
              <w:t>Weitere Informationen:</w:t>
            </w:r>
          </w:p>
          <w:p w:rsidR="008F0BAB" w:rsidRPr="00FF197E" w:rsidRDefault="008F0BAB"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FRITZ &amp; MACZIOL (Schweiz) AG – Roger Eder</w:t>
            </w:r>
          </w:p>
          <w:p w:rsidR="008F0BAB" w:rsidRPr="00FF197E" w:rsidRDefault="008F0BAB"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 xml:space="preserve">Pfingstweidstrasse 60 – 8005 Zürich </w:t>
            </w:r>
          </w:p>
          <w:p w:rsidR="008F0BAB" w:rsidRPr="00FF197E" w:rsidRDefault="008F0BAB"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Tel. +41 58 750 20 00 – Fax +41 58 750 20 09</w:t>
            </w:r>
          </w:p>
          <w:p w:rsidR="008F0BAB" w:rsidRDefault="008F0BAB" w:rsidP="00FF197E">
            <w:pPr>
              <w:pStyle w:val="Kopfzeile"/>
              <w:tabs>
                <w:tab w:val="clear" w:pos="4536"/>
                <w:tab w:val="clear" w:pos="9072"/>
                <w:tab w:val="left" w:pos="4253"/>
              </w:tabs>
              <w:ind w:right="136"/>
              <w:rPr>
                <w:rFonts w:ascii="Arial" w:hAnsi="Arial"/>
                <w:sz w:val="16"/>
                <w:szCs w:val="16"/>
              </w:rPr>
            </w:pPr>
            <w:r w:rsidRPr="00FF197E">
              <w:rPr>
                <w:rFonts w:ascii="Arial" w:hAnsi="Arial"/>
                <w:sz w:val="16"/>
                <w:szCs w:val="16"/>
              </w:rPr>
              <w:t>rede</w:t>
            </w:r>
            <w:hyperlink r:id="rId8" w:history="1">
              <w:r w:rsidRPr="00FF197E">
                <w:rPr>
                  <w:rFonts w:ascii="Arial" w:hAnsi="Arial"/>
                  <w:sz w:val="16"/>
                  <w:szCs w:val="16"/>
                </w:rPr>
                <w:t>r@fumgroup.ch</w:t>
              </w:r>
            </w:hyperlink>
            <w:r w:rsidRPr="00FF197E">
              <w:rPr>
                <w:rFonts w:ascii="Arial" w:hAnsi="Arial"/>
                <w:sz w:val="16"/>
                <w:szCs w:val="16"/>
              </w:rPr>
              <w:t xml:space="preserve"> – www.fumgroup.ch</w:t>
            </w:r>
          </w:p>
          <w:p w:rsidR="008F0BAB" w:rsidRDefault="008F0BAB" w:rsidP="00623783">
            <w:pPr>
              <w:pStyle w:val="Kopfzeile"/>
              <w:tabs>
                <w:tab w:val="clear" w:pos="4536"/>
                <w:tab w:val="clear" w:pos="9072"/>
                <w:tab w:val="left" w:pos="4253"/>
              </w:tabs>
              <w:ind w:right="136"/>
              <w:rPr>
                <w:rFonts w:ascii="Arial" w:hAnsi="Arial"/>
                <w:sz w:val="16"/>
                <w:szCs w:val="16"/>
              </w:rPr>
            </w:pPr>
          </w:p>
          <w:p w:rsidR="008F0BAB" w:rsidRDefault="008F0BAB" w:rsidP="00623783">
            <w:pPr>
              <w:pStyle w:val="Kopfzeile"/>
              <w:tabs>
                <w:tab w:val="clear" w:pos="4536"/>
                <w:tab w:val="clear" w:pos="9072"/>
                <w:tab w:val="left" w:pos="4253"/>
              </w:tabs>
              <w:ind w:right="136"/>
              <w:rPr>
                <w:rFonts w:ascii="Arial" w:hAnsi="Arial"/>
                <w:sz w:val="16"/>
                <w:szCs w:val="16"/>
              </w:rPr>
            </w:pPr>
          </w:p>
          <w:p w:rsidR="008F0BAB" w:rsidRPr="00F727E1" w:rsidRDefault="008F0BAB" w:rsidP="00623783">
            <w:pPr>
              <w:pStyle w:val="Kopfzeile"/>
              <w:tabs>
                <w:tab w:val="clear" w:pos="4536"/>
                <w:tab w:val="clear" w:pos="9072"/>
                <w:tab w:val="left" w:pos="4253"/>
              </w:tabs>
              <w:ind w:right="136"/>
              <w:rPr>
                <w:rFonts w:ascii="Arial" w:hAnsi="Arial"/>
                <w:sz w:val="16"/>
                <w:szCs w:val="16"/>
              </w:rPr>
            </w:pPr>
            <w:r w:rsidRPr="00F727E1">
              <w:rPr>
                <w:rFonts w:ascii="Arial" w:hAnsi="Arial"/>
                <w:sz w:val="16"/>
                <w:szCs w:val="16"/>
              </w:rPr>
              <w:t>FRITZ &amp; MACZIOL Software</w:t>
            </w:r>
            <w:r w:rsidRPr="00F727E1">
              <w:rPr>
                <w:rFonts w:ascii="Arial" w:hAnsi="Arial"/>
                <w:sz w:val="16"/>
                <w:szCs w:val="16"/>
              </w:rPr>
              <w:br/>
              <w:t>und Computervertrieb GmbH</w:t>
            </w:r>
          </w:p>
          <w:p w:rsidR="008F0BAB" w:rsidRPr="00F727E1" w:rsidRDefault="008F0BAB" w:rsidP="00623783">
            <w:pPr>
              <w:pStyle w:val="Kopfzeile"/>
              <w:tabs>
                <w:tab w:val="clear" w:pos="4536"/>
                <w:tab w:val="clear" w:pos="9072"/>
              </w:tabs>
              <w:ind w:right="136"/>
              <w:rPr>
                <w:rFonts w:ascii="Arial" w:hAnsi="Arial"/>
                <w:sz w:val="16"/>
                <w:szCs w:val="16"/>
              </w:rPr>
            </w:pPr>
            <w:r w:rsidRPr="00F727E1">
              <w:rPr>
                <w:rFonts w:ascii="Arial" w:hAnsi="Arial"/>
                <w:sz w:val="16"/>
                <w:szCs w:val="16"/>
              </w:rPr>
              <w:t>Hörvelsinger Weg 17, D-89081 Ulm</w:t>
            </w:r>
          </w:p>
          <w:p w:rsidR="008F0BAB" w:rsidRPr="00F727E1" w:rsidRDefault="008F0BAB" w:rsidP="00623783">
            <w:pPr>
              <w:pStyle w:val="Kopfzeile"/>
              <w:tabs>
                <w:tab w:val="clear" w:pos="4536"/>
                <w:tab w:val="clear" w:pos="9072"/>
              </w:tabs>
              <w:ind w:right="136"/>
              <w:rPr>
                <w:rFonts w:ascii="Arial" w:hAnsi="Arial"/>
                <w:sz w:val="16"/>
                <w:szCs w:val="16"/>
              </w:rPr>
            </w:pPr>
            <w:r w:rsidRPr="00F727E1">
              <w:rPr>
                <w:rFonts w:ascii="Arial" w:hAnsi="Arial"/>
                <w:sz w:val="16"/>
                <w:szCs w:val="16"/>
              </w:rPr>
              <w:t xml:space="preserve">www.fum.de </w:t>
            </w:r>
          </w:p>
          <w:p w:rsidR="008F0BAB" w:rsidRPr="00F727E1" w:rsidRDefault="008F0BAB" w:rsidP="00623783">
            <w:pPr>
              <w:pStyle w:val="Kopfzeile"/>
              <w:tabs>
                <w:tab w:val="clear" w:pos="4536"/>
                <w:tab w:val="clear" w:pos="9072"/>
              </w:tabs>
              <w:ind w:right="136"/>
              <w:rPr>
                <w:rFonts w:ascii="Arial" w:hAnsi="Arial"/>
                <w:sz w:val="16"/>
                <w:szCs w:val="16"/>
              </w:rPr>
            </w:pPr>
          </w:p>
          <w:p w:rsidR="008F0BAB" w:rsidRPr="00F727E1" w:rsidRDefault="008F0BAB" w:rsidP="00623783">
            <w:pPr>
              <w:pStyle w:val="Kopfzeile"/>
              <w:tabs>
                <w:tab w:val="clear" w:pos="4536"/>
                <w:tab w:val="clear" w:pos="9072"/>
              </w:tabs>
              <w:ind w:right="136"/>
              <w:rPr>
                <w:rFonts w:ascii="Arial" w:hAnsi="Arial"/>
                <w:sz w:val="16"/>
                <w:szCs w:val="16"/>
              </w:rPr>
            </w:pPr>
            <w:r>
              <w:rPr>
                <w:rFonts w:ascii="Arial" w:hAnsi="Arial"/>
                <w:sz w:val="16"/>
                <w:szCs w:val="16"/>
              </w:rPr>
              <w:t>Francesca Herbstleb</w:t>
            </w:r>
          </w:p>
          <w:p w:rsidR="008F0BAB" w:rsidRPr="00F727E1" w:rsidRDefault="008F0BAB" w:rsidP="00623783">
            <w:pPr>
              <w:pStyle w:val="Kopfzeile"/>
              <w:tabs>
                <w:tab w:val="clear" w:pos="4536"/>
                <w:tab w:val="clear" w:pos="9072"/>
              </w:tabs>
              <w:ind w:right="136"/>
              <w:rPr>
                <w:rFonts w:ascii="Arial" w:hAnsi="Arial"/>
                <w:sz w:val="16"/>
                <w:szCs w:val="16"/>
              </w:rPr>
            </w:pPr>
            <w:r w:rsidRPr="00F727E1">
              <w:rPr>
                <w:rFonts w:ascii="Arial" w:hAnsi="Arial"/>
                <w:sz w:val="16"/>
                <w:szCs w:val="16"/>
              </w:rPr>
              <w:t>Presse-Referentin</w:t>
            </w:r>
          </w:p>
          <w:p w:rsidR="008F0BAB" w:rsidRPr="00F727E1" w:rsidRDefault="008F0BAB" w:rsidP="00623783">
            <w:pPr>
              <w:pStyle w:val="Kopfzeile"/>
              <w:tabs>
                <w:tab w:val="clear" w:pos="4536"/>
                <w:tab w:val="clear" w:pos="9072"/>
              </w:tabs>
              <w:ind w:right="136"/>
              <w:rPr>
                <w:rFonts w:ascii="Arial" w:hAnsi="Arial"/>
                <w:sz w:val="16"/>
                <w:szCs w:val="16"/>
              </w:rPr>
            </w:pPr>
            <w:r>
              <w:rPr>
                <w:rFonts w:ascii="Arial" w:hAnsi="Arial"/>
                <w:sz w:val="16"/>
                <w:szCs w:val="16"/>
              </w:rPr>
              <w:t>Tel.: +49 (0) 731 / 1551-655</w:t>
            </w:r>
          </w:p>
          <w:p w:rsidR="008F0BAB" w:rsidRPr="00F727E1" w:rsidRDefault="008F0BAB" w:rsidP="00623783">
            <w:pPr>
              <w:pStyle w:val="Kopfzeile"/>
              <w:tabs>
                <w:tab w:val="clear" w:pos="4536"/>
                <w:tab w:val="clear" w:pos="9072"/>
              </w:tabs>
              <w:ind w:right="136"/>
              <w:rPr>
                <w:rFonts w:ascii="Arial" w:hAnsi="Arial"/>
                <w:sz w:val="16"/>
                <w:szCs w:val="16"/>
              </w:rPr>
            </w:pPr>
            <w:r w:rsidRPr="00F727E1">
              <w:rPr>
                <w:rFonts w:ascii="Arial" w:hAnsi="Arial"/>
                <w:sz w:val="16"/>
                <w:szCs w:val="16"/>
              </w:rPr>
              <w:t>Fax: +49 (0) 731 / 1551-555</w:t>
            </w:r>
          </w:p>
          <w:p w:rsidR="008F0BAB" w:rsidRPr="00FF197E" w:rsidRDefault="008F0BAB" w:rsidP="00FF197E">
            <w:pPr>
              <w:pStyle w:val="Kopfzeile"/>
              <w:tabs>
                <w:tab w:val="clear" w:pos="4536"/>
                <w:tab w:val="clear" w:pos="9072"/>
              </w:tabs>
              <w:ind w:right="136"/>
              <w:rPr>
                <w:rFonts w:ascii="Arial" w:hAnsi="Arial" w:cs="Arial"/>
                <w:sz w:val="16"/>
                <w:szCs w:val="16"/>
              </w:rPr>
            </w:pPr>
            <w:r w:rsidRPr="0039078E">
              <w:rPr>
                <w:rFonts w:ascii="Arial" w:hAnsi="Arial" w:cs="Arial"/>
                <w:sz w:val="16"/>
                <w:szCs w:val="16"/>
              </w:rPr>
              <w:t>E-Mail: fherbstleb@fum.de</w:t>
            </w:r>
          </w:p>
        </w:tc>
        <w:tc>
          <w:tcPr>
            <w:tcW w:w="4038" w:type="dxa"/>
            <w:shd w:val="clear" w:color="auto" w:fill="auto"/>
          </w:tcPr>
          <w:p w:rsidR="008F0BAB" w:rsidRPr="00FE560E" w:rsidRDefault="008F0BAB" w:rsidP="00FF197E">
            <w:pPr>
              <w:pStyle w:val="Textkrper"/>
              <w:spacing w:line="312" w:lineRule="auto"/>
              <w:ind w:right="-29"/>
              <w:rPr>
                <w:b/>
                <w:bCs/>
                <w:i w:val="0"/>
                <w:sz w:val="16"/>
              </w:rPr>
            </w:pPr>
            <w:r>
              <w:rPr>
                <w:b/>
                <w:bCs/>
                <w:i w:val="0"/>
                <w:sz w:val="16"/>
              </w:rPr>
              <w:t>P</w:t>
            </w:r>
            <w:r w:rsidRPr="00FE560E">
              <w:rPr>
                <w:b/>
                <w:bCs/>
                <w:i w:val="0"/>
                <w:sz w:val="16"/>
              </w:rPr>
              <w:t>resse- und Öffentlichkeitsarbeit:</w:t>
            </w:r>
          </w:p>
          <w:p w:rsidR="008F0BAB" w:rsidRPr="00FE560E" w:rsidRDefault="008F0BAB" w:rsidP="00FF197E">
            <w:pPr>
              <w:pStyle w:val="Textkrper"/>
              <w:spacing w:line="312" w:lineRule="auto"/>
              <w:ind w:right="-29"/>
              <w:rPr>
                <w:bCs/>
                <w:i w:val="0"/>
                <w:sz w:val="16"/>
              </w:rPr>
            </w:pPr>
            <w:r w:rsidRPr="00FE560E">
              <w:rPr>
                <w:bCs/>
                <w:i w:val="0"/>
                <w:sz w:val="16"/>
              </w:rPr>
              <w:t>Press'n'Relations GmbH – Markus Häfliger</w:t>
            </w:r>
          </w:p>
          <w:p w:rsidR="008F0BAB" w:rsidRPr="00FE560E" w:rsidRDefault="008F0BAB" w:rsidP="00FF197E">
            <w:pPr>
              <w:pStyle w:val="Textkrper"/>
              <w:spacing w:line="312" w:lineRule="auto"/>
              <w:ind w:right="-29"/>
              <w:rPr>
                <w:bCs/>
                <w:i w:val="0"/>
                <w:sz w:val="16"/>
              </w:rPr>
            </w:pPr>
            <w:r w:rsidRPr="00FE560E">
              <w:rPr>
                <w:bCs/>
                <w:i w:val="0"/>
                <w:sz w:val="16"/>
              </w:rPr>
              <w:t>Hirslanderstrasse 51 – 8032 Zürich</w:t>
            </w:r>
          </w:p>
          <w:p w:rsidR="008F0BAB" w:rsidRPr="00FE560E" w:rsidRDefault="008F0BAB" w:rsidP="00FF197E">
            <w:pPr>
              <w:pStyle w:val="Textkrper"/>
              <w:spacing w:line="312" w:lineRule="auto"/>
              <w:ind w:right="-29"/>
              <w:rPr>
                <w:bCs/>
                <w:i w:val="0"/>
                <w:sz w:val="16"/>
              </w:rPr>
            </w:pPr>
            <w:r w:rsidRPr="00FE560E">
              <w:rPr>
                <w:bCs/>
                <w:i w:val="0"/>
                <w:sz w:val="16"/>
              </w:rPr>
              <w:t xml:space="preserve">Tel. +41 43 </w:t>
            </w:r>
            <w:r>
              <w:rPr>
                <w:bCs/>
                <w:i w:val="0"/>
                <w:sz w:val="16"/>
              </w:rPr>
              <w:t>344 58 65 – Fax +41 43 344 58 69</w:t>
            </w:r>
          </w:p>
          <w:p w:rsidR="008F0BAB" w:rsidRPr="00F727E1" w:rsidRDefault="008F0BAB" w:rsidP="00FF197E">
            <w:pPr>
              <w:pStyle w:val="Textkrper"/>
              <w:spacing w:line="312" w:lineRule="auto"/>
              <w:ind w:right="-29"/>
              <w:rPr>
                <w:sz w:val="16"/>
                <w:szCs w:val="16"/>
              </w:rPr>
            </w:pPr>
            <w:hyperlink r:id="rId9" w:history="1">
              <w:r w:rsidRPr="00FE560E">
                <w:rPr>
                  <w:bCs/>
                  <w:i w:val="0"/>
                  <w:sz w:val="16"/>
                </w:rPr>
                <w:t>mh@press-n-relations.ch</w:t>
              </w:r>
            </w:hyperlink>
            <w:r w:rsidRPr="00FE560E">
              <w:rPr>
                <w:bCs/>
                <w:i w:val="0"/>
                <w:sz w:val="16"/>
              </w:rPr>
              <w:t xml:space="preserve"> – www.press-n-relations.ch</w:t>
            </w:r>
          </w:p>
        </w:tc>
      </w:tr>
    </w:tbl>
    <w:p w:rsidR="008F0BAB" w:rsidRDefault="008F0BAB" w:rsidP="003509E3">
      <w:pPr>
        <w:widowControl w:val="0"/>
        <w:autoSpaceDE w:val="0"/>
        <w:autoSpaceDN w:val="0"/>
        <w:adjustRightInd w:val="0"/>
        <w:ind w:right="139"/>
        <w:rPr>
          <w:rFonts w:ascii="Arial" w:eastAsia="Calibri" w:hAnsi="Arial" w:cs="Arial"/>
          <w:b/>
          <w:bCs/>
          <w:sz w:val="16"/>
          <w:szCs w:val="16"/>
          <w:lang w:eastAsia="en-US"/>
        </w:rPr>
      </w:pPr>
    </w:p>
    <w:p w:rsidR="0020635D" w:rsidRPr="00F727E1" w:rsidRDefault="0020635D" w:rsidP="0020635D">
      <w:pPr>
        <w:widowControl w:val="0"/>
        <w:autoSpaceDE w:val="0"/>
        <w:autoSpaceDN w:val="0"/>
        <w:adjustRightInd w:val="0"/>
        <w:ind w:right="139"/>
        <w:rPr>
          <w:rFonts w:ascii="Arial" w:eastAsia="Calibri" w:hAnsi="Arial" w:cs="Arial"/>
          <w:b/>
          <w:bCs/>
          <w:sz w:val="16"/>
          <w:szCs w:val="16"/>
          <w:lang w:eastAsia="en-US"/>
        </w:rPr>
      </w:pPr>
      <w:r w:rsidRPr="00F727E1">
        <w:rPr>
          <w:rFonts w:ascii="Arial" w:eastAsia="Calibri" w:hAnsi="Arial" w:cs="Arial"/>
          <w:b/>
          <w:bCs/>
          <w:sz w:val="16"/>
          <w:szCs w:val="16"/>
          <w:lang w:eastAsia="en-US"/>
        </w:rPr>
        <w:t xml:space="preserve">Hintergrundinformation </w:t>
      </w:r>
    </w:p>
    <w:p w:rsidR="0020635D" w:rsidRDefault="0020635D" w:rsidP="0020635D">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 xml:space="preserve">Zur </w:t>
      </w:r>
      <w:r w:rsidRPr="0066735A">
        <w:rPr>
          <w:rFonts w:ascii="Arial" w:eastAsia="Calibri" w:hAnsi="Arial" w:cs="Arial"/>
          <w:b/>
          <w:bCs/>
          <w:sz w:val="16"/>
          <w:szCs w:val="16"/>
          <w:lang w:eastAsia="en-US"/>
        </w:rPr>
        <w:t xml:space="preserve">FRITZ &amp; MACZIOL Gruppe </w:t>
      </w:r>
      <w:r w:rsidRPr="0066735A">
        <w:rPr>
          <w:rFonts w:ascii="Arial" w:eastAsia="Calibri" w:hAnsi="Arial" w:cs="Arial"/>
          <w:bCs/>
          <w:sz w:val="16"/>
          <w:szCs w:val="16"/>
          <w:lang w:eastAsia="en-US"/>
        </w:rPr>
        <w:t>mit Hauptsitz Ulm gehören die Unternehmen FRITZ &amp; MACZIOL Software und Computerve</w:t>
      </w:r>
      <w:r w:rsidRPr="0066735A">
        <w:rPr>
          <w:rFonts w:ascii="Arial" w:eastAsia="Calibri" w:hAnsi="Arial" w:cs="Arial"/>
          <w:bCs/>
          <w:sz w:val="16"/>
          <w:szCs w:val="16"/>
          <w:lang w:eastAsia="en-US"/>
        </w:rPr>
        <w:t>r</w:t>
      </w:r>
      <w:r w:rsidRPr="0066735A">
        <w:rPr>
          <w:rFonts w:ascii="Arial" w:eastAsia="Calibri" w:hAnsi="Arial" w:cs="Arial"/>
          <w:bCs/>
          <w:sz w:val="16"/>
          <w:szCs w:val="16"/>
          <w:lang w:eastAsia="en-US"/>
        </w:rPr>
        <w:t xml:space="preserve">trieb GmbH, INFOMA® Software Consulting GmbH, FRITZ &amp; MACZIOL Schweiz AG, FRITZ &amp; MACZIOL Asia Inc. und IT&amp;T AG. Mit </w:t>
      </w:r>
      <w:r>
        <w:rPr>
          <w:rFonts w:ascii="Arial" w:eastAsia="Calibri" w:hAnsi="Arial" w:cs="Arial"/>
          <w:bCs/>
          <w:sz w:val="16"/>
          <w:szCs w:val="16"/>
          <w:lang w:eastAsia="en-US"/>
        </w:rPr>
        <w:t>mehr als</w:t>
      </w:r>
      <w:r w:rsidRPr="0066735A">
        <w:rPr>
          <w:rFonts w:ascii="Arial" w:eastAsia="Calibri" w:hAnsi="Arial" w:cs="Arial"/>
          <w:bCs/>
          <w:sz w:val="16"/>
          <w:szCs w:val="16"/>
          <w:lang w:eastAsia="en-US"/>
        </w:rPr>
        <w:t xml:space="preserve"> 1</w:t>
      </w:r>
      <w:r>
        <w:rPr>
          <w:rFonts w:ascii="Arial" w:eastAsia="Calibri" w:hAnsi="Arial" w:cs="Arial"/>
          <w:bCs/>
          <w:sz w:val="16"/>
          <w:szCs w:val="16"/>
          <w:lang w:eastAsia="en-US"/>
        </w:rPr>
        <w:t>.</w:t>
      </w:r>
      <w:r w:rsidRPr="0066735A">
        <w:rPr>
          <w:rFonts w:ascii="Arial" w:eastAsia="Calibri" w:hAnsi="Arial" w:cs="Arial"/>
          <w:bCs/>
          <w:sz w:val="16"/>
          <w:szCs w:val="16"/>
          <w:lang w:eastAsia="en-US"/>
        </w:rPr>
        <w:t>000 Mitarbeitern an 22 Standorten sowie sechs Servicestandorten weltweit erzielte die Unternehmen</w:t>
      </w:r>
      <w:r w:rsidRPr="0066735A">
        <w:rPr>
          <w:rFonts w:ascii="Arial" w:eastAsia="Calibri" w:hAnsi="Arial" w:cs="Arial"/>
          <w:bCs/>
          <w:sz w:val="16"/>
          <w:szCs w:val="16"/>
          <w:lang w:eastAsia="en-US"/>
        </w:rPr>
        <w:t>s</w:t>
      </w:r>
      <w:r w:rsidRPr="0066735A">
        <w:rPr>
          <w:rFonts w:ascii="Arial" w:eastAsia="Calibri" w:hAnsi="Arial" w:cs="Arial"/>
          <w:bCs/>
          <w:sz w:val="16"/>
          <w:szCs w:val="16"/>
          <w:lang w:eastAsia="en-US"/>
        </w:rPr>
        <w:t>gruppe im Jahr 201</w:t>
      </w:r>
      <w:r>
        <w:rPr>
          <w:rFonts w:ascii="Arial" w:eastAsia="Calibri" w:hAnsi="Arial" w:cs="Arial"/>
          <w:bCs/>
          <w:sz w:val="16"/>
          <w:szCs w:val="16"/>
          <w:lang w:eastAsia="en-US"/>
        </w:rPr>
        <w:t>2</w:t>
      </w:r>
      <w:r w:rsidRPr="0066735A">
        <w:rPr>
          <w:rFonts w:ascii="Arial" w:eastAsia="Calibri" w:hAnsi="Arial" w:cs="Arial"/>
          <w:bCs/>
          <w:sz w:val="16"/>
          <w:szCs w:val="16"/>
          <w:lang w:eastAsia="en-US"/>
        </w:rPr>
        <w:t xml:space="preserve"> einen Gesamtumsatz von ü</w:t>
      </w:r>
      <w:r>
        <w:rPr>
          <w:rFonts w:ascii="Arial" w:eastAsia="Calibri" w:hAnsi="Arial" w:cs="Arial"/>
          <w:bCs/>
          <w:sz w:val="16"/>
          <w:szCs w:val="16"/>
          <w:lang w:eastAsia="en-US"/>
        </w:rPr>
        <w:t>ber 364 Mio. Euro.</w:t>
      </w:r>
    </w:p>
    <w:p w:rsidR="0020635D" w:rsidRPr="0066735A" w:rsidRDefault="0020635D" w:rsidP="0020635D">
      <w:pPr>
        <w:widowControl w:val="0"/>
        <w:autoSpaceDE w:val="0"/>
        <w:autoSpaceDN w:val="0"/>
        <w:adjustRightInd w:val="0"/>
        <w:ind w:right="139"/>
        <w:rPr>
          <w:rFonts w:ascii="Arial" w:eastAsia="Calibri" w:hAnsi="Arial" w:cs="Arial"/>
          <w:bCs/>
          <w:sz w:val="16"/>
          <w:szCs w:val="16"/>
          <w:lang w:eastAsia="en-US"/>
        </w:rPr>
      </w:pPr>
    </w:p>
    <w:p w:rsidR="0020635D" w:rsidRPr="003F53DF" w:rsidRDefault="0020635D" w:rsidP="0020635D">
      <w:pPr>
        <w:widowControl w:val="0"/>
        <w:autoSpaceDE w:val="0"/>
        <w:autoSpaceDN w:val="0"/>
        <w:adjustRightInd w:val="0"/>
        <w:ind w:right="139"/>
        <w:rPr>
          <w:rFonts w:ascii="Arial" w:eastAsia="Calibri" w:hAnsi="Arial" w:cs="Arial"/>
          <w:bCs/>
          <w:sz w:val="16"/>
          <w:szCs w:val="16"/>
          <w:lang w:eastAsia="en-US"/>
        </w:rPr>
      </w:pPr>
      <w:r w:rsidRPr="0066735A">
        <w:rPr>
          <w:rFonts w:ascii="Arial" w:eastAsia="Calibri" w:hAnsi="Arial" w:cs="Arial"/>
          <w:bCs/>
          <w:sz w:val="16"/>
          <w:szCs w:val="16"/>
          <w:lang w:eastAsia="en-US"/>
        </w:rPr>
        <w:t>Die FRITZ &amp; MACZIOL Gruppe hat sich in Deutschland und der Schweiz sowie mit der FRITZ &amp; MACZIOL Asia Inc. und Servicebüros in verschiedenen Ländern weltweit positioniert. Gleicherma</w:t>
      </w:r>
      <w:r>
        <w:rPr>
          <w:rFonts w:ascii="Arial" w:eastAsia="Calibri" w:hAnsi="Arial" w:cs="Arial"/>
          <w:bCs/>
          <w:sz w:val="16"/>
          <w:szCs w:val="16"/>
          <w:lang w:eastAsia="en-US"/>
        </w:rPr>
        <w:t>ss</w:t>
      </w:r>
      <w:r w:rsidRPr="0066735A">
        <w:rPr>
          <w:rFonts w:ascii="Arial" w:eastAsia="Calibri" w:hAnsi="Arial" w:cs="Arial"/>
          <w:bCs/>
          <w:sz w:val="16"/>
          <w:szCs w:val="16"/>
          <w:lang w:eastAsia="en-US"/>
        </w:rPr>
        <w:t>en Spezialist wie Generalist bietet die Gruppe als System-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w:t>
      </w:r>
      <w:r>
        <w:rPr>
          <w:rFonts w:ascii="Arial" w:eastAsia="Calibri" w:hAnsi="Arial" w:cs="Arial"/>
          <w:bCs/>
          <w:sz w:val="16"/>
          <w:szCs w:val="16"/>
          <w:lang w:eastAsia="en-US"/>
        </w:rPr>
        <w:t>ss</w:t>
      </w:r>
      <w:r w:rsidRPr="0066735A">
        <w:rPr>
          <w:rFonts w:ascii="Arial" w:eastAsia="Calibri" w:hAnsi="Arial" w:cs="Arial"/>
          <w:bCs/>
          <w:sz w:val="16"/>
          <w:szCs w:val="16"/>
          <w:lang w:eastAsia="en-US"/>
        </w:rPr>
        <w:t>unternehmen. Die Unternehmensgruppe ist Top-Partner von IBM, Micr</w:t>
      </w:r>
      <w:r w:rsidRPr="0066735A">
        <w:rPr>
          <w:rFonts w:ascii="Arial" w:eastAsia="Calibri" w:hAnsi="Arial" w:cs="Arial"/>
          <w:bCs/>
          <w:sz w:val="16"/>
          <w:szCs w:val="16"/>
          <w:lang w:eastAsia="en-US"/>
        </w:rPr>
        <w:t>o</w:t>
      </w:r>
      <w:r w:rsidRPr="0066735A">
        <w:rPr>
          <w:rFonts w:ascii="Arial" w:eastAsia="Calibri" w:hAnsi="Arial" w:cs="Arial"/>
          <w:bCs/>
          <w:sz w:val="16"/>
          <w:szCs w:val="16"/>
          <w:lang w:eastAsia="en-US"/>
        </w:rPr>
        <w:t>soft und SAP sowie EMC und Cisco mit den höchsten Zertifizierungen und stellt den Kunden das komplette Spektrum der releva</w:t>
      </w:r>
      <w:r w:rsidRPr="0066735A">
        <w:rPr>
          <w:rFonts w:ascii="Arial" w:eastAsia="Calibri" w:hAnsi="Arial" w:cs="Arial"/>
          <w:bCs/>
          <w:sz w:val="16"/>
          <w:szCs w:val="16"/>
          <w:lang w:eastAsia="en-US"/>
        </w:rPr>
        <w:t>n</w:t>
      </w:r>
      <w:r w:rsidRPr="0066735A">
        <w:rPr>
          <w:rFonts w:ascii="Arial" w:eastAsia="Calibri" w:hAnsi="Arial" w:cs="Arial"/>
          <w:bCs/>
          <w:sz w:val="16"/>
          <w:szCs w:val="16"/>
          <w:lang w:eastAsia="en-US"/>
        </w:rPr>
        <w:t>ten IT-Themen auf Basis neuester Technologien dieser Weltmarktführer sowie ergänzender Hersteller zur Verfügung. Als Teil des niederländischen Technologiekonzerns Imtech N.V. nutzt das System- und Beratungshaus innerhalb der Imtech ICT Division sowie als Kooperationspartner der anderen Divisionen, zum Beispiel der deutschen Imtech im Bereich Data Center, dabei auch europäische Synergien.</w:t>
      </w:r>
    </w:p>
    <w:p w:rsidR="00C822CA" w:rsidRPr="003F53DF" w:rsidRDefault="00C822CA" w:rsidP="003F53DF">
      <w:pPr>
        <w:widowControl w:val="0"/>
        <w:autoSpaceDE w:val="0"/>
        <w:autoSpaceDN w:val="0"/>
        <w:adjustRightInd w:val="0"/>
        <w:ind w:right="139"/>
        <w:rPr>
          <w:rFonts w:ascii="Arial" w:eastAsia="Calibri" w:hAnsi="Arial" w:cs="Arial"/>
          <w:bCs/>
          <w:sz w:val="16"/>
          <w:szCs w:val="16"/>
          <w:lang w:eastAsia="en-US"/>
        </w:rPr>
      </w:pPr>
    </w:p>
    <w:sectPr w:rsidR="00C822CA" w:rsidRPr="003F53DF"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E0E" w:rsidRDefault="00101E0E">
      <w:r>
        <w:separator/>
      </w:r>
    </w:p>
  </w:endnote>
  <w:endnote w:type="continuationSeparator" w:id="0">
    <w:p w:rsidR="00101E0E" w:rsidRDefault="00101E0E">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Univers 45 Light">
    <w:altName w:val="Helvetica"/>
    <w:charset w:val="00"/>
    <w:family w:val="auto"/>
    <w:pitch w:val="variable"/>
    <w:sig w:usb0="80000027"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E0E" w:rsidRDefault="00101E0E">
      <w:r>
        <w:separator/>
      </w:r>
    </w:p>
  </w:footnote>
  <w:footnote w:type="continuationSeparator" w:id="0">
    <w:p w:rsidR="00101E0E" w:rsidRDefault="00101E0E">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E0E" w:rsidRDefault="00101E0E">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14500" cy="170815"/>
                  </a:xfrm>
                  <a:prstGeom prst="rect">
                    <a:avLst/>
                  </a:prstGeom>
                  <a:noFill/>
                  <a:ln>
                    <a:noFill/>
                  </a:ln>
                </pic:spPr>
              </pic:pic>
            </a:graphicData>
          </a:graphic>
        </wp:anchor>
      </w:drawing>
    </w:r>
    <w:r>
      <w:rPr>
        <w:rFonts w:ascii="Arial Black" w:hAnsi="Arial Black"/>
        <w:sz w:val="32"/>
      </w:rPr>
      <w:tab/>
    </w:r>
    <w:r>
      <w:rPr>
        <w:rFonts w:ascii="Arial Black" w:hAnsi="Arial Black"/>
        <w:sz w:val="32"/>
      </w:rPr>
      <w:tab/>
    </w:r>
  </w:p>
  <w:p w:rsidR="00101E0E" w:rsidRDefault="00101E0E">
    <w:pPr>
      <w:pStyle w:val="Kopfzeile"/>
      <w:tabs>
        <w:tab w:val="clear" w:pos="4536"/>
        <w:tab w:val="left" w:pos="6300"/>
      </w:tabs>
      <w:rPr>
        <w:rFonts w:ascii="Arial Black" w:hAnsi="Arial Black"/>
        <w:sz w:val="32"/>
      </w:rPr>
    </w:pPr>
  </w:p>
  <w:p w:rsidR="00101E0E" w:rsidRDefault="00101E0E">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sidR="000F4F5D">
      <w:rPr>
        <w:rStyle w:val="Seitenzahl"/>
        <w:rFonts w:ascii="Arial" w:hAnsi="Arial"/>
        <w:sz w:val="20"/>
      </w:rPr>
      <w:fldChar w:fldCharType="begin"/>
    </w:r>
    <w:r>
      <w:rPr>
        <w:rStyle w:val="Seitenzahl"/>
        <w:rFonts w:ascii="Arial" w:hAnsi="Arial"/>
        <w:sz w:val="20"/>
      </w:rPr>
      <w:instrText xml:space="preserve"> PAGE </w:instrText>
    </w:r>
    <w:r w:rsidR="000F4F5D">
      <w:rPr>
        <w:rStyle w:val="Seitenzahl"/>
        <w:rFonts w:ascii="Arial" w:hAnsi="Arial"/>
        <w:sz w:val="20"/>
      </w:rPr>
      <w:fldChar w:fldCharType="separate"/>
    </w:r>
    <w:r w:rsidR="00851B95">
      <w:rPr>
        <w:rStyle w:val="Seitenzahl"/>
        <w:rFonts w:ascii="Arial" w:hAnsi="Arial"/>
        <w:noProof/>
        <w:sz w:val="20"/>
      </w:rPr>
      <w:t>1</w:t>
    </w:r>
    <w:r w:rsidR="000F4F5D">
      <w:rPr>
        <w:rStyle w:val="Seitenzahl"/>
        <w:rFonts w:ascii="Arial" w:hAnsi="Arial"/>
        <w:sz w:val="20"/>
      </w:rPr>
      <w:fldChar w:fldCharType="end"/>
    </w:r>
    <w:r>
      <w:rPr>
        <w:rStyle w:val="Seitenzahl"/>
        <w:rFonts w:ascii="Arial" w:hAnsi="Arial"/>
        <w:sz w:val="20"/>
      </w:rPr>
      <w:t xml:space="preserve"> von </w:t>
    </w:r>
    <w:r w:rsidR="000F4F5D">
      <w:rPr>
        <w:rStyle w:val="Seitenzahl"/>
        <w:rFonts w:ascii="Arial" w:hAnsi="Arial"/>
        <w:sz w:val="20"/>
      </w:rPr>
      <w:fldChar w:fldCharType="begin"/>
    </w:r>
    <w:r>
      <w:rPr>
        <w:rStyle w:val="Seitenzahl"/>
        <w:rFonts w:ascii="Arial" w:hAnsi="Arial"/>
        <w:sz w:val="20"/>
      </w:rPr>
      <w:instrText xml:space="preserve"> NUMPAGES </w:instrText>
    </w:r>
    <w:r w:rsidR="000F4F5D">
      <w:rPr>
        <w:rStyle w:val="Seitenzahl"/>
        <w:rFonts w:ascii="Arial" w:hAnsi="Arial"/>
        <w:sz w:val="20"/>
      </w:rPr>
      <w:fldChar w:fldCharType="separate"/>
    </w:r>
    <w:r w:rsidR="00851B95">
      <w:rPr>
        <w:rStyle w:val="Seitenzahl"/>
        <w:rFonts w:ascii="Arial" w:hAnsi="Arial"/>
        <w:noProof/>
        <w:sz w:val="20"/>
      </w:rPr>
      <w:t>3</w:t>
    </w:r>
    <w:r w:rsidR="000F4F5D">
      <w:rPr>
        <w:rStyle w:val="Seitenzahl"/>
        <w:rFonts w:ascii="Arial" w:hAnsi="Arial"/>
        <w:sz w:val="20"/>
      </w:rPr>
      <w:fldChar w:fldCharType="end"/>
    </w:r>
  </w:p>
  <w:p w:rsidR="00101E0E" w:rsidRDefault="00101E0E">
    <w:pPr>
      <w:pStyle w:val="Kopfzeile"/>
      <w:rPr>
        <w:sz w:val="20"/>
      </w:rPr>
    </w:pPr>
  </w:p>
  <w:p w:rsidR="00101E0E" w:rsidRDefault="00101E0E">
    <w:pPr>
      <w:pStyle w:val="Kopfzeile"/>
      <w:rPr>
        <w:sz w:val="20"/>
      </w:rP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7382F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embedSystemFonts/>
  <w:hideGrammaticalErrors/>
  <w:activeWritingStyle w:appName="MSWord" w:lang="de-DE" w:vendorID="64" w:dllVersion="131078" w:nlCheck="1" w:checkStyle="1"/>
  <w:attachedTemplate r:id="rId1"/>
  <w:stylePaneFormatFilter w:val="3701"/>
  <w:doNotTrackMoves/>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rsids>
    <w:rsidRoot w:val="000A7BCC"/>
    <w:rsid w:val="000013ED"/>
    <w:rsid w:val="00011B54"/>
    <w:rsid w:val="000163DD"/>
    <w:rsid w:val="00020B90"/>
    <w:rsid w:val="00026544"/>
    <w:rsid w:val="000342E4"/>
    <w:rsid w:val="000427D4"/>
    <w:rsid w:val="000437E0"/>
    <w:rsid w:val="000527E6"/>
    <w:rsid w:val="00055061"/>
    <w:rsid w:val="00056FE8"/>
    <w:rsid w:val="00060BB6"/>
    <w:rsid w:val="00060DC0"/>
    <w:rsid w:val="00060DF2"/>
    <w:rsid w:val="00062E14"/>
    <w:rsid w:val="000643E2"/>
    <w:rsid w:val="00064A84"/>
    <w:rsid w:val="00067FE3"/>
    <w:rsid w:val="00070766"/>
    <w:rsid w:val="00071ECA"/>
    <w:rsid w:val="000748F7"/>
    <w:rsid w:val="00080EB7"/>
    <w:rsid w:val="00082974"/>
    <w:rsid w:val="0008470A"/>
    <w:rsid w:val="00090165"/>
    <w:rsid w:val="0009126B"/>
    <w:rsid w:val="00094AE3"/>
    <w:rsid w:val="000A7BCC"/>
    <w:rsid w:val="000B091A"/>
    <w:rsid w:val="000B2E3A"/>
    <w:rsid w:val="000C7713"/>
    <w:rsid w:val="000D18FC"/>
    <w:rsid w:val="000D28D9"/>
    <w:rsid w:val="000D3933"/>
    <w:rsid w:val="000D6D39"/>
    <w:rsid w:val="000D7FEA"/>
    <w:rsid w:val="000E2526"/>
    <w:rsid w:val="000E277F"/>
    <w:rsid w:val="000E372C"/>
    <w:rsid w:val="000E485D"/>
    <w:rsid w:val="000E6A9A"/>
    <w:rsid w:val="000E7700"/>
    <w:rsid w:val="000F318E"/>
    <w:rsid w:val="000F3350"/>
    <w:rsid w:val="000F3B00"/>
    <w:rsid w:val="000F4F5D"/>
    <w:rsid w:val="000F53BC"/>
    <w:rsid w:val="000F5856"/>
    <w:rsid w:val="0010197B"/>
    <w:rsid w:val="00101E0E"/>
    <w:rsid w:val="0011078C"/>
    <w:rsid w:val="0011178F"/>
    <w:rsid w:val="00112D88"/>
    <w:rsid w:val="0011590A"/>
    <w:rsid w:val="00117912"/>
    <w:rsid w:val="0012325A"/>
    <w:rsid w:val="00123953"/>
    <w:rsid w:val="001331F5"/>
    <w:rsid w:val="00134706"/>
    <w:rsid w:val="001368AE"/>
    <w:rsid w:val="00136AE4"/>
    <w:rsid w:val="001370DD"/>
    <w:rsid w:val="00137550"/>
    <w:rsid w:val="00137F8E"/>
    <w:rsid w:val="001405B6"/>
    <w:rsid w:val="001434AE"/>
    <w:rsid w:val="001435BB"/>
    <w:rsid w:val="001479BC"/>
    <w:rsid w:val="00151474"/>
    <w:rsid w:val="0015655E"/>
    <w:rsid w:val="00160D43"/>
    <w:rsid w:val="001612D1"/>
    <w:rsid w:val="00172365"/>
    <w:rsid w:val="00172497"/>
    <w:rsid w:val="0017373C"/>
    <w:rsid w:val="00173B20"/>
    <w:rsid w:val="001752B2"/>
    <w:rsid w:val="00177675"/>
    <w:rsid w:val="00177BCB"/>
    <w:rsid w:val="00183EC3"/>
    <w:rsid w:val="00185C69"/>
    <w:rsid w:val="00190660"/>
    <w:rsid w:val="0019145C"/>
    <w:rsid w:val="00193508"/>
    <w:rsid w:val="00196E6A"/>
    <w:rsid w:val="001A5E62"/>
    <w:rsid w:val="001A7C25"/>
    <w:rsid w:val="001B2036"/>
    <w:rsid w:val="001B2140"/>
    <w:rsid w:val="001B2612"/>
    <w:rsid w:val="001B3FEF"/>
    <w:rsid w:val="001C0687"/>
    <w:rsid w:val="001C1FCC"/>
    <w:rsid w:val="001C2A20"/>
    <w:rsid w:val="001C4D99"/>
    <w:rsid w:val="001C5C7D"/>
    <w:rsid w:val="001D1C97"/>
    <w:rsid w:val="001D5BE4"/>
    <w:rsid w:val="001D77F3"/>
    <w:rsid w:val="001E0838"/>
    <w:rsid w:val="001E0ACA"/>
    <w:rsid w:val="001E1833"/>
    <w:rsid w:val="001E295B"/>
    <w:rsid w:val="001E2D3B"/>
    <w:rsid w:val="001E6591"/>
    <w:rsid w:val="001E6A98"/>
    <w:rsid w:val="001F05A6"/>
    <w:rsid w:val="001F327A"/>
    <w:rsid w:val="001F4F07"/>
    <w:rsid w:val="001F6400"/>
    <w:rsid w:val="001F691D"/>
    <w:rsid w:val="001F7858"/>
    <w:rsid w:val="002009CA"/>
    <w:rsid w:val="00201C6F"/>
    <w:rsid w:val="00201C94"/>
    <w:rsid w:val="0020635D"/>
    <w:rsid w:val="00210F22"/>
    <w:rsid w:val="00213A08"/>
    <w:rsid w:val="00222162"/>
    <w:rsid w:val="00225C05"/>
    <w:rsid w:val="00231FCC"/>
    <w:rsid w:val="002322EB"/>
    <w:rsid w:val="00234C68"/>
    <w:rsid w:val="00240226"/>
    <w:rsid w:val="0024031A"/>
    <w:rsid w:val="0024227A"/>
    <w:rsid w:val="00244FDD"/>
    <w:rsid w:val="00246EA7"/>
    <w:rsid w:val="002471F2"/>
    <w:rsid w:val="00251159"/>
    <w:rsid w:val="00251E3E"/>
    <w:rsid w:val="00252DBC"/>
    <w:rsid w:val="00255F75"/>
    <w:rsid w:val="002621BB"/>
    <w:rsid w:val="00262F8A"/>
    <w:rsid w:val="00264F34"/>
    <w:rsid w:val="002650EE"/>
    <w:rsid w:val="0026632C"/>
    <w:rsid w:val="0026671C"/>
    <w:rsid w:val="002670BB"/>
    <w:rsid w:val="002733BC"/>
    <w:rsid w:val="00274DBA"/>
    <w:rsid w:val="00282081"/>
    <w:rsid w:val="00282273"/>
    <w:rsid w:val="00282612"/>
    <w:rsid w:val="00282621"/>
    <w:rsid w:val="00283696"/>
    <w:rsid w:val="00284A4B"/>
    <w:rsid w:val="002901F6"/>
    <w:rsid w:val="002909E4"/>
    <w:rsid w:val="002939DD"/>
    <w:rsid w:val="002967CA"/>
    <w:rsid w:val="00296F87"/>
    <w:rsid w:val="00296FDD"/>
    <w:rsid w:val="00297CBA"/>
    <w:rsid w:val="002A0118"/>
    <w:rsid w:val="002A048C"/>
    <w:rsid w:val="002A58AD"/>
    <w:rsid w:val="002A6650"/>
    <w:rsid w:val="002A7EEC"/>
    <w:rsid w:val="002B25A1"/>
    <w:rsid w:val="002C5E02"/>
    <w:rsid w:val="002C6C9E"/>
    <w:rsid w:val="002D11E4"/>
    <w:rsid w:val="002D211F"/>
    <w:rsid w:val="002D51EE"/>
    <w:rsid w:val="002D5B8C"/>
    <w:rsid w:val="002E12AD"/>
    <w:rsid w:val="002E6F06"/>
    <w:rsid w:val="002F0DEE"/>
    <w:rsid w:val="002F2F2C"/>
    <w:rsid w:val="002F3A2D"/>
    <w:rsid w:val="002F431B"/>
    <w:rsid w:val="002F68EE"/>
    <w:rsid w:val="00300FB5"/>
    <w:rsid w:val="003013D4"/>
    <w:rsid w:val="00302777"/>
    <w:rsid w:val="003047AA"/>
    <w:rsid w:val="00305E1B"/>
    <w:rsid w:val="003075FD"/>
    <w:rsid w:val="00310801"/>
    <w:rsid w:val="0031189F"/>
    <w:rsid w:val="00312BB0"/>
    <w:rsid w:val="00315A15"/>
    <w:rsid w:val="00315C0E"/>
    <w:rsid w:val="00316631"/>
    <w:rsid w:val="00320008"/>
    <w:rsid w:val="003204CF"/>
    <w:rsid w:val="00320551"/>
    <w:rsid w:val="00323555"/>
    <w:rsid w:val="00333B37"/>
    <w:rsid w:val="003354A5"/>
    <w:rsid w:val="0033746E"/>
    <w:rsid w:val="0033769F"/>
    <w:rsid w:val="003378B6"/>
    <w:rsid w:val="00337AB5"/>
    <w:rsid w:val="00344104"/>
    <w:rsid w:val="003447B9"/>
    <w:rsid w:val="00344861"/>
    <w:rsid w:val="003468F2"/>
    <w:rsid w:val="00346D85"/>
    <w:rsid w:val="00347DF0"/>
    <w:rsid w:val="003509E3"/>
    <w:rsid w:val="003571E5"/>
    <w:rsid w:val="00357511"/>
    <w:rsid w:val="00357BF1"/>
    <w:rsid w:val="00361C1B"/>
    <w:rsid w:val="003627C6"/>
    <w:rsid w:val="00363A2B"/>
    <w:rsid w:val="003723C2"/>
    <w:rsid w:val="00372700"/>
    <w:rsid w:val="00375992"/>
    <w:rsid w:val="00377143"/>
    <w:rsid w:val="00380EDA"/>
    <w:rsid w:val="003870E2"/>
    <w:rsid w:val="0039078E"/>
    <w:rsid w:val="0039108F"/>
    <w:rsid w:val="00392A77"/>
    <w:rsid w:val="00393020"/>
    <w:rsid w:val="003972E8"/>
    <w:rsid w:val="003A040C"/>
    <w:rsid w:val="003A2C26"/>
    <w:rsid w:val="003A639E"/>
    <w:rsid w:val="003B3F05"/>
    <w:rsid w:val="003B5BDA"/>
    <w:rsid w:val="003B7607"/>
    <w:rsid w:val="003C05AC"/>
    <w:rsid w:val="003C2EFA"/>
    <w:rsid w:val="003C59BD"/>
    <w:rsid w:val="003C755A"/>
    <w:rsid w:val="003D464D"/>
    <w:rsid w:val="003E055C"/>
    <w:rsid w:val="003E142C"/>
    <w:rsid w:val="003E1685"/>
    <w:rsid w:val="003E2536"/>
    <w:rsid w:val="003E54F1"/>
    <w:rsid w:val="003E7214"/>
    <w:rsid w:val="003E7778"/>
    <w:rsid w:val="003F223F"/>
    <w:rsid w:val="003F2A36"/>
    <w:rsid w:val="003F2ABF"/>
    <w:rsid w:val="003F4E7E"/>
    <w:rsid w:val="003F53DF"/>
    <w:rsid w:val="003F6AB2"/>
    <w:rsid w:val="003F7924"/>
    <w:rsid w:val="00400142"/>
    <w:rsid w:val="004008F8"/>
    <w:rsid w:val="00401030"/>
    <w:rsid w:val="00405709"/>
    <w:rsid w:val="00406F2E"/>
    <w:rsid w:val="0041044F"/>
    <w:rsid w:val="0041538E"/>
    <w:rsid w:val="00415391"/>
    <w:rsid w:val="00422335"/>
    <w:rsid w:val="00427139"/>
    <w:rsid w:val="004301C8"/>
    <w:rsid w:val="00434089"/>
    <w:rsid w:val="00437202"/>
    <w:rsid w:val="0044057D"/>
    <w:rsid w:val="0044245E"/>
    <w:rsid w:val="004442D1"/>
    <w:rsid w:val="00450F4C"/>
    <w:rsid w:val="00453B30"/>
    <w:rsid w:val="00455711"/>
    <w:rsid w:val="004560F4"/>
    <w:rsid w:val="00465CCF"/>
    <w:rsid w:val="00467A18"/>
    <w:rsid w:val="00470345"/>
    <w:rsid w:val="00473FC7"/>
    <w:rsid w:val="00476F57"/>
    <w:rsid w:val="004770D7"/>
    <w:rsid w:val="004800ED"/>
    <w:rsid w:val="00492FB4"/>
    <w:rsid w:val="00494494"/>
    <w:rsid w:val="004A12C0"/>
    <w:rsid w:val="004A1F3B"/>
    <w:rsid w:val="004A24F7"/>
    <w:rsid w:val="004A2726"/>
    <w:rsid w:val="004A5AA8"/>
    <w:rsid w:val="004A706E"/>
    <w:rsid w:val="004B332D"/>
    <w:rsid w:val="004B474D"/>
    <w:rsid w:val="004C3A71"/>
    <w:rsid w:val="004D3C61"/>
    <w:rsid w:val="004D47F6"/>
    <w:rsid w:val="004D4D93"/>
    <w:rsid w:val="004D5DF5"/>
    <w:rsid w:val="004E0427"/>
    <w:rsid w:val="004E3DB0"/>
    <w:rsid w:val="004E5501"/>
    <w:rsid w:val="004E72E8"/>
    <w:rsid w:val="004F3204"/>
    <w:rsid w:val="004F36DF"/>
    <w:rsid w:val="004F4518"/>
    <w:rsid w:val="004F68C6"/>
    <w:rsid w:val="004F6FDD"/>
    <w:rsid w:val="004F72B3"/>
    <w:rsid w:val="00500026"/>
    <w:rsid w:val="0050102A"/>
    <w:rsid w:val="005023CC"/>
    <w:rsid w:val="00503312"/>
    <w:rsid w:val="00503E4A"/>
    <w:rsid w:val="00504252"/>
    <w:rsid w:val="005049D0"/>
    <w:rsid w:val="00505641"/>
    <w:rsid w:val="005060DB"/>
    <w:rsid w:val="005062B1"/>
    <w:rsid w:val="00510965"/>
    <w:rsid w:val="005109DE"/>
    <w:rsid w:val="0051226D"/>
    <w:rsid w:val="00513E2C"/>
    <w:rsid w:val="00516937"/>
    <w:rsid w:val="00521885"/>
    <w:rsid w:val="00523282"/>
    <w:rsid w:val="00530297"/>
    <w:rsid w:val="00535BB7"/>
    <w:rsid w:val="005372CE"/>
    <w:rsid w:val="00540A18"/>
    <w:rsid w:val="00547A09"/>
    <w:rsid w:val="00547C8A"/>
    <w:rsid w:val="0055276F"/>
    <w:rsid w:val="00552B2A"/>
    <w:rsid w:val="00553B41"/>
    <w:rsid w:val="00556D73"/>
    <w:rsid w:val="0055728B"/>
    <w:rsid w:val="005629D7"/>
    <w:rsid w:val="005654D7"/>
    <w:rsid w:val="0057772C"/>
    <w:rsid w:val="005811D6"/>
    <w:rsid w:val="0058279B"/>
    <w:rsid w:val="005864CC"/>
    <w:rsid w:val="00591D10"/>
    <w:rsid w:val="00595EA8"/>
    <w:rsid w:val="0059727D"/>
    <w:rsid w:val="005A1880"/>
    <w:rsid w:val="005A195D"/>
    <w:rsid w:val="005A1B04"/>
    <w:rsid w:val="005A2856"/>
    <w:rsid w:val="005A44C7"/>
    <w:rsid w:val="005A581B"/>
    <w:rsid w:val="005A582B"/>
    <w:rsid w:val="005A6D87"/>
    <w:rsid w:val="005B3955"/>
    <w:rsid w:val="005B483E"/>
    <w:rsid w:val="005B6C46"/>
    <w:rsid w:val="005C1743"/>
    <w:rsid w:val="005C2ABC"/>
    <w:rsid w:val="005C38F6"/>
    <w:rsid w:val="005C4FA7"/>
    <w:rsid w:val="005C541E"/>
    <w:rsid w:val="005D0E47"/>
    <w:rsid w:val="005D1352"/>
    <w:rsid w:val="005D2415"/>
    <w:rsid w:val="005D6DFC"/>
    <w:rsid w:val="005E467E"/>
    <w:rsid w:val="005E5B95"/>
    <w:rsid w:val="005E66CD"/>
    <w:rsid w:val="005F2F67"/>
    <w:rsid w:val="005F4276"/>
    <w:rsid w:val="005F7B69"/>
    <w:rsid w:val="00604146"/>
    <w:rsid w:val="006053AF"/>
    <w:rsid w:val="00610FF6"/>
    <w:rsid w:val="00612426"/>
    <w:rsid w:val="00613D40"/>
    <w:rsid w:val="00615003"/>
    <w:rsid w:val="00617BB2"/>
    <w:rsid w:val="00621BBC"/>
    <w:rsid w:val="00623783"/>
    <w:rsid w:val="00623F24"/>
    <w:rsid w:val="006248A3"/>
    <w:rsid w:val="006258B6"/>
    <w:rsid w:val="006263C9"/>
    <w:rsid w:val="00627CB9"/>
    <w:rsid w:val="00630BD0"/>
    <w:rsid w:val="0063309B"/>
    <w:rsid w:val="00634288"/>
    <w:rsid w:val="00634566"/>
    <w:rsid w:val="00642009"/>
    <w:rsid w:val="00644626"/>
    <w:rsid w:val="0064549B"/>
    <w:rsid w:val="006509BA"/>
    <w:rsid w:val="00654E57"/>
    <w:rsid w:val="00660B07"/>
    <w:rsid w:val="006645B0"/>
    <w:rsid w:val="00665E26"/>
    <w:rsid w:val="006662D2"/>
    <w:rsid w:val="0066735A"/>
    <w:rsid w:val="00672473"/>
    <w:rsid w:val="00673BC4"/>
    <w:rsid w:val="0067479C"/>
    <w:rsid w:val="0067543B"/>
    <w:rsid w:val="00677467"/>
    <w:rsid w:val="006777B7"/>
    <w:rsid w:val="006829BF"/>
    <w:rsid w:val="00685532"/>
    <w:rsid w:val="00687050"/>
    <w:rsid w:val="00691197"/>
    <w:rsid w:val="006928B9"/>
    <w:rsid w:val="006930B8"/>
    <w:rsid w:val="00693CCA"/>
    <w:rsid w:val="0069455A"/>
    <w:rsid w:val="00697340"/>
    <w:rsid w:val="006976CC"/>
    <w:rsid w:val="006A0691"/>
    <w:rsid w:val="006A101F"/>
    <w:rsid w:val="006A11FD"/>
    <w:rsid w:val="006A1DF8"/>
    <w:rsid w:val="006A28A2"/>
    <w:rsid w:val="006A438E"/>
    <w:rsid w:val="006A5127"/>
    <w:rsid w:val="006A7A23"/>
    <w:rsid w:val="006A7ACF"/>
    <w:rsid w:val="006B66D9"/>
    <w:rsid w:val="006C12A7"/>
    <w:rsid w:val="006C3792"/>
    <w:rsid w:val="006C4B52"/>
    <w:rsid w:val="006C67E4"/>
    <w:rsid w:val="006C777A"/>
    <w:rsid w:val="006D1AA1"/>
    <w:rsid w:val="006D33B3"/>
    <w:rsid w:val="006D3975"/>
    <w:rsid w:val="006D3A17"/>
    <w:rsid w:val="006D4DD7"/>
    <w:rsid w:val="006D5436"/>
    <w:rsid w:val="006D6369"/>
    <w:rsid w:val="006D7F10"/>
    <w:rsid w:val="006E3D96"/>
    <w:rsid w:val="006F3A21"/>
    <w:rsid w:val="006F45E2"/>
    <w:rsid w:val="006F515D"/>
    <w:rsid w:val="007033F3"/>
    <w:rsid w:val="007158E1"/>
    <w:rsid w:val="00716C71"/>
    <w:rsid w:val="007201B3"/>
    <w:rsid w:val="00723A1C"/>
    <w:rsid w:val="00723E82"/>
    <w:rsid w:val="00726CFD"/>
    <w:rsid w:val="007273E1"/>
    <w:rsid w:val="0073073B"/>
    <w:rsid w:val="007403EE"/>
    <w:rsid w:val="007416B1"/>
    <w:rsid w:val="007437B5"/>
    <w:rsid w:val="00743DBA"/>
    <w:rsid w:val="00744133"/>
    <w:rsid w:val="007442F8"/>
    <w:rsid w:val="007461FD"/>
    <w:rsid w:val="00751636"/>
    <w:rsid w:val="00755D33"/>
    <w:rsid w:val="00756BC6"/>
    <w:rsid w:val="00756EBC"/>
    <w:rsid w:val="00764EAE"/>
    <w:rsid w:val="0076516B"/>
    <w:rsid w:val="00771D5A"/>
    <w:rsid w:val="00772CCF"/>
    <w:rsid w:val="00773D6A"/>
    <w:rsid w:val="00776284"/>
    <w:rsid w:val="007770EB"/>
    <w:rsid w:val="00784F79"/>
    <w:rsid w:val="00793353"/>
    <w:rsid w:val="007934D9"/>
    <w:rsid w:val="00793BF5"/>
    <w:rsid w:val="007957CB"/>
    <w:rsid w:val="00796000"/>
    <w:rsid w:val="00796DE9"/>
    <w:rsid w:val="007A2386"/>
    <w:rsid w:val="007A51D3"/>
    <w:rsid w:val="007B35AA"/>
    <w:rsid w:val="007B3C28"/>
    <w:rsid w:val="007B49F0"/>
    <w:rsid w:val="007B73DF"/>
    <w:rsid w:val="007C452D"/>
    <w:rsid w:val="007C47B1"/>
    <w:rsid w:val="007C5A4E"/>
    <w:rsid w:val="007C7B91"/>
    <w:rsid w:val="007D02B0"/>
    <w:rsid w:val="007D3D05"/>
    <w:rsid w:val="007D3D65"/>
    <w:rsid w:val="007D5823"/>
    <w:rsid w:val="007D5C54"/>
    <w:rsid w:val="007D7038"/>
    <w:rsid w:val="007D7C61"/>
    <w:rsid w:val="007E02E2"/>
    <w:rsid w:val="007E0C9D"/>
    <w:rsid w:val="007E0CC5"/>
    <w:rsid w:val="007E0EF4"/>
    <w:rsid w:val="007E28D2"/>
    <w:rsid w:val="007E2AF9"/>
    <w:rsid w:val="007E3C8D"/>
    <w:rsid w:val="007E7C4F"/>
    <w:rsid w:val="007F13FD"/>
    <w:rsid w:val="007F2107"/>
    <w:rsid w:val="007F2932"/>
    <w:rsid w:val="0080395B"/>
    <w:rsid w:val="008055FF"/>
    <w:rsid w:val="0081275D"/>
    <w:rsid w:val="00814D6B"/>
    <w:rsid w:val="0081673F"/>
    <w:rsid w:val="00825C75"/>
    <w:rsid w:val="008264BE"/>
    <w:rsid w:val="0082740C"/>
    <w:rsid w:val="00827B2C"/>
    <w:rsid w:val="008301E5"/>
    <w:rsid w:val="00835FCD"/>
    <w:rsid w:val="00842117"/>
    <w:rsid w:val="00842C18"/>
    <w:rsid w:val="0084334D"/>
    <w:rsid w:val="00844E01"/>
    <w:rsid w:val="00847B2D"/>
    <w:rsid w:val="00847BD9"/>
    <w:rsid w:val="008508EA"/>
    <w:rsid w:val="00850F8E"/>
    <w:rsid w:val="00851B95"/>
    <w:rsid w:val="008556D7"/>
    <w:rsid w:val="0086381E"/>
    <w:rsid w:val="008645FD"/>
    <w:rsid w:val="00864754"/>
    <w:rsid w:val="008651E4"/>
    <w:rsid w:val="00870005"/>
    <w:rsid w:val="0087287C"/>
    <w:rsid w:val="00876F80"/>
    <w:rsid w:val="00877AC5"/>
    <w:rsid w:val="00880A4D"/>
    <w:rsid w:val="008827BB"/>
    <w:rsid w:val="008863C2"/>
    <w:rsid w:val="00887072"/>
    <w:rsid w:val="00892052"/>
    <w:rsid w:val="008951C4"/>
    <w:rsid w:val="008B3AD0"/>
    <w:rsid w:val="008B7DF2"/>
    <w:rsid w:val="008C0F00"/>
    <w:rsid w:val="008C49CB"/>
    <w:rsid w:val="008C50E6"/>
    <w:rsid w:val="008C67D8"/>
    <w:rsid w:val="008C6FA0"/>
    <w:rsid w:val="008D2235"/>
    <w:rsid w:val="008D31C2"/>
    <w:rsid w:val="008D40CC"/>
    <w:rsid w:val="008E26B7"/>
    <w:rsid w:val="008E4EDF"/>
    <w:rsid w:val="008E5671"/>
    <w:rsid w:val="008E62F6"/>
    <w:rsid w:val="008E6C86"/>
    <w:rsid w:val="008F0BAB"/>
    <w:rsid w:val="008F1428"/>
    <w:rsid w:val="008F3397"/>
    <w:rsid w:val="008F62A4"/>
    <w:rsid w:val="008F6F92"/>
    <w:rsid w:val="008F7D3D"/>
    <w:rsid w:val="00901079"/>
    <w:rsid w:val="00901621"/>
    <w:rsid w:val="00905194"/>
    <w:rsid w:val="009059E8"/>
    <w:rsid w:val="00915897"/>
    <w:rsid w:val="0092139F"/>
    <w:rsid w:val="00923A51"/>
    <w:rsid w:val="009252D3"/>
    <w:rsid w:val="00926223"/>
    <w:rsid w:val="00930273"/>
    <w:rsid w:val="0093035B"/>
    <w:rsid w:val="00931BA8"/>
    <w:rsid w:val="00933F26"/>
    <w:rsid w:val="009348E1"/>
    <w:rsid w:val="00934931"/>
    <w:rsid w:val="009365A4"/>
    <w:rsid w:val="0093799C"/>
    <w:rsid w:val="00941DAE"/>
    <w:rsid w:val="00947431"/>
    <w:rsid w:val="00950456"/>
    <w:rsid w:val="00953212"/>
    <w:rsid w:val="00953726"/>
    <w:rsid w:val="00956966"/>
    <w:rsid w:val="00960E48"/>
    <w:rsid w:val="009621C4"/>
    <w:rsid w:val="00963DFB"/>
    <w:rsid w:val="00971632"/>
    <w:rsid w:val="009729A7"/>
    <w:rsid w:val="009807B0"/>
    <w:rsid w:val="00982147"/>
    <w:rsid w:val="00982423"/>
    <w:rsid w:val="009858C7"/>
    <w:rsid w:val="00985FEC"/>
    <w:rsid w:val="009872C8"/>
    <w:rsid w:val="009873B7"/>
    <w:rsid w:val="0098790A"/>
    <w:rsid w:val="00990F2D"/>
    <w:rsid w:val="00993580"/>
    <w:rsid w:val="00995048"/>
    <w:rsid w:val="00995288"/>
    <w:rsid w:val="009963B5"/>
    <w:rsid w:val="009973E5"/>
    <w:rsid w:val="009A0B48"/>
    <w:rsid w:val="009A614B"/>
    <w:rsid w:val="009A6A45"/>
    <w:rsid w:val="009A6B71"/>
    <w:rsid w:val="009A78C1"/>
    <w:rsid w:val="009A7A71"/>
    <w:rsid w:val="009A7EF4"/>
    <w:rsid w:val="009B011E"/>
    <w:rsid w:val="009B1679"/>
    <w:rsid w:val="009B2F7E"/>
    <w:rsid w:val="009B3176"/>
    <w:rsid w:val="009B31A9"/>
    <w:rsid w:val="009B43EF"/>
    <w:rsid w:val="009B4DE1"/>
    <w:rsid w:val="009B5069"/>
    <w:rsid w:val="009B6B99"/>
    <w:rsid w:val="009C0231"/>
    <w:rsid w:val="009C1FB2"/>
    <w:rsid w:val="009C261C"/>
    <w:rsid w:val="009C5824"/>
    <w:rsid w:val="009D1041"/>
    <w:rsid w:val="009D1529"/>
    <w:rsid w:val="009D22CC"/>
    <w:rsid w:val="009D67DC"/>
    <w:rsid w:val="009E34D7"/>
    <w:rsid w:val="009E41A0"/>
    <w:rsid w:val="009E6112"/>
    <w:rsid w:val="009E65A1"/>
    <w:rsid w:val="009E7B1C"/>
    <w:rsid w:val="009F05E8"/>
    <w:rsid w:val="009F6CDB"/>
    <w:rsid w:val="009F73BC"/>
    <w:rsid w:val="009F75AF"/>
    <w:rsid w:val="00A01C5D"/>
    <w:rsid w:val="00A033BA"/>
    <w:rsid w:val="00A0428D"/>
    <w:rsid w:val="00A05D47"/>
    <w:rsid w:val="00A07515"/>
    <w:rsid w:val="00A11B1E"/>
    <w:rsid w:val="00A1208F"/>
    <w:rsid w:val="00A14984"/>
    <w:rsid w:val="00A1708A"/>
    <w:rsid w:val="00A22153"/>
    <w:rsid w:val="00A23418"/>
    <w:rsid w:val="00A27BA0"/>
    <w:rsid w:val="00A27EA8"/>
    <w:rsid w:val="00A31402"/>
    <w:rsid w:val="00A326BE"/>
    <w:rsid w:val="00A334D3"/>
    <w:rsid w:val="00A34C8A"/>
    <w:rsid w:val="00A50523"/>
    <w:rsid w:val="00A5186D"/>
    <w:rsid w:val="00A526EB"/>
    <w:rsid w:val="00A5322C"/>
    <w:rsid w:val="00A53301"/>
    <w:rsid w:val="00A53F53"/>
    <w:rsid w:val="00A5710C"/>
    <w:rsid w:val="00A57A25"/>
    <w:rsid w:val="00A57A59"/>
    <w:rsid w:val="00A601C0"/>
    <w:rsid w:val="00A66C66"/>
    <w:rsid w:val="00A67A42"/>
    <w:rsid w:val="00A70264"/>
    <w:rsid w:val="00A72635"/>
    <w:rsid w:val="00A73A87"/>
    <w:rsid w:val="00A775F2"/>
    <w:rsid w:val="00A80191"/>
    <w:rsid w:val="00A81650"/>
    <w:rsid w:val="00A838D8"/>
    <w:rsid w:val="00A87FD2"/>
    <w:rsid w:val="00A90A6E"/>
    <w:rsid w:val="00A91F2C"/>
    <w:rsid w:val="00A92445"/>
    <w:rsid w:val="00A92A28"/>
    <w:rsid w:val="00A9446F"/>
    <w:rsid w:val="00AA3E1A"/>
    <w:rsid w:val="00AA61D6"/>
    <w:rsid w:val="00AA629F"/>
    <w:rsid w:val="00AB121C"/>
    <w:rsid w:val="00AB1EDF"/>
    <w:rsid w:val="00AC0CB5"/>
    <w:rsid w:val="00AC454B"/>
    <w:rsid w:val="00AC6763"/>
    <w:rsid w:val="00AD3E4B"/>
    <w:rsid w:val="00AD3F5F"/>
    <w:rsid w:val="00AD457F"/>
    <w:rsid w:val="00AD7937"/>
    <w:rsid w:val="00AE165B"/>
    <w:rsid w:val="00AE30D3"/>
    <w:rsid w:val="00AE3F22"/>
    <w:rsid w:val="00AF42F1"/>
    <w:rsid w:val="00AF457F"/>
    <w:rsid w:val="00AF49FF"/>
    <w:rsid w:val="00AF7EAC"/>
    <w:rsid w:val="00B02C66"/>
    <w:rsid w:val="00B02E2B"/>
    <w:rsid w:val="00B03477"/>
    <w:rsid w:val="00B03590"/>
    <w:rsid w:val="00B0371E"/>
    <w:rsid w:val="00B03EFF"/>
    <w:rsid w:val="00B053AA"/>
    <w:rsid w:val="00B05CFA"/>
    <w:rsid w:val="00B060FC"/>
    <w:rsid w:val="00B151A7"/>
    <w:rsid w:val="00B179D2"/>
    <w:rsid w:val="00B203D0"/>
    <w:rsid w:val="00B26020"/>
    <w:rsid w:val="00B26BA9"/>
    <w:rsid w:val="00B270D1"/>
    <w:rsid w:val="00B33941"/>
    <w:rsid w:val="00B34F9F"/>
    <w:rsid w:val="00B3591A"/>
    <w:rsid w:val="00B372BB"/>
    <w:rsid w:val="00B40DB9"/>
    <w:rsid w:val="00B41A80"/>
    <w:rsid w:val="00B41B74"/>
    <w:rsid w:val="00B4433C"/>
    <w:rsid w:val="00B452B5"/>
    <w:rsid w:val="00B45820"/>
    <w:rsid w:val="00B47468"/>
    <w:rsid w:val="00B47754"/>
    <w:rsid w:val="00B51C62"/>
    <w:rsid w:val="00B55271"/>
    <w:rsid w:val="00B57A24"/>
    <w:rsid w:val="00B60644"/>
    <w:rsid w:val="00B6364B"/>
    <w:rsid w:val="00B661B0"/>
    <w:rsid w:val="00B67559"/>
    <w:rsid w:val="00B77344"/>
    <w:rsid w:val="00B8230F"/>
    <w:rsid w:val="00B824E2"/>
    <w:rsid w:val="00B82D04"/>
    <w:rsid w:val="00B84516"/>
    <w:rsid w:val="00B85728"/>
    <w:rsid w:val="00B8744E"/>
    <w:rsid w:val="00B90C2E"/>
    <w:rsid w:val="00B9610A"/>
    <w:rsid w:val="00B968BD"/>
    <w:rsid w:val="00BA0302"/>
    <w:rsid w:val="00BA0C5D"/>
    <w:rsid w:val="00BA0E8A"/>
    <w:rsid w:val="00BA522C"/>
    <w:rsid w:val="00BA60C5"/>
    <w:rsid w:val="00BB2EB0"/>
    <w:rsid w:val="00BB7AAE"/>
    <w:rsid w:val="00BC006A"/>
    <w:rsid w:val="00BC0F7B"/>
    <w:rsid w:val="00BC13A5"/>
    <w:rsid w:val="00BC1C08"/>
    <w:rsid w:val="00BC3804"/>
    <w:rsid w:val="00BC5ECD"/>
    <w:rsid w:val="00BC69CA"/>
    <w:rsid w:val="00BD3A0B"/>
    <w:rsid w:val="00BD664E"/>
    <w:rsid w:val="00BE08ED"/>
    <w:rsid w:val="00BE0CA8"/>
    <w:rsid w:val="00BE48FD"/>
    <w:rsid w:val="00BE4F37"/>
    <w:rsid w:val="00BE5CAE"/>
    <w:rsid w:val="00BE6197"/>
    <w:rsid w:val="00BF0C3F"/>
    <w:rsid w:val="00BF19DE"/>
    <w:rsid w:val="00BF2D0C"/>
    <w:rsid w:val="00BF4495"/>
    <w:rsid w:val="00BF52C7"/>
    <w:rsid w:val="00C00D4F"/>
    <w:rsid w:val="00C06533"/>
    <w:rsid w:val="00C06E90"/>
    <w:rsid w:val="00C137F4"/>
    <w:rsid w:val="00C1393B"/>
    <w:rsid w:val="00C159A0"/>
    <w:rsid w:val="00C15CB2"/>
    <w:rsid w:val="00C1765C"/>
    <w:rsid w:val="00C1770A"/>
    <w:rsid w:val="00C20589"/>
    <w:rsid w:val="00C208C6"/>
    <w:rsid w:val="00C22687"/>
    <w:rsid w:val="00C22E42"/>
    <w:rsid w:val="00C2371A"/>
    <w:rsid w:val="00C2788B"/>
    <w:rsid w:val="00C32958"/>
    <w:rsid w:val="00C33D79"/>
    <w:rsid w:val="00C35DBB"/>
    <w:rsid w:val="00C37479"/>
    <w:rsid w:val="00C40A96"/>
    <w:rsid w:val="00C44CA0"/>
    <w:rsid w:val="00C47B4E"/>
    <w:rsid w:val="00C51256"/>
    <w:rsid w:val="00C52517"/>
    <w:rsid w:val="00C6128C"/>
    <w:rsid w:val="00C62EBB"/>
    <w:rsid w:val="00C704E5"/>
    <w:rsid w:val="00C74BC8"/>
    <w:rsid w:val="00C75A16"/>
    <w:rsid w:val="00C770AE"/>
    <w:rsid w:val="00C771AC"/>
    <w:rsid w:val="00C80C7D"/>
    <w:rsid w:val="00C8198E"/>
    <w:rsid w:val="00C822CA"/>
    <w:rsid w:val="00C84C40"/>
    <w:rsid w:val="00C8721E"/>
    <w:rsid w:val="00C90A24"/>
    <w:rsid w:val="00C91010"/>
    <w:rsid w:val="00C914DD"/>
    <w:rsid w:val="00C93686"/>
    <w:rsid w:val="00C93C40"/>
    <w:rsid w:val="00C965B6"/>
    <w:rsid w:val="00CA10FE"/>
    <w:rsid w:val="00CA2D4E"/>
    <w:rsid w:val="00CA42AF"/>
    <w:rsid w:val="00CA5C71"/>
    <w:rsid w:val="00CA709E"/>
    <w:rsid w:val="00CB0657"/>
    <w:rsid w:val="00CB1065"/>
    <w:rsid w:val="00CB4C7E"/>
    <w:rsid w:val="00CC04FF"/>
    <w:rsid w:val="00CC14CF"/>
    <w:rsid w:val="00CC5C0A"/>
    <w:rsid w:val="00CC6EBE"/>
    <w:rsid w:val="00CD0FA0"/>
    <w:rsid w:val="00CD1BFD"/>
    <w:rsid w:val="00CD303C"/>
    <w:rsid w:val="00CD383A"/>
    <w:rsid w:val="00CD7167"/>
    <w:rsid w:val="00CE0FCB"/>
    <w:rsid w:val="00CE2715"/>
    <w:rsid w:val="00CE3A89"/>
    <w:rsid w:val="00CE57D5"/>
    <w:rsid w:val="00CF0B57"/>
    <w:rsid w:val="00CF4CE6"/>
    <w:rsid w:val="00CF5A69"/>
    <w:rsid w:val="00CF5F79"/>
    <w:rsid w:val="00CF6F50"/>
    <w:rsid w:val="00D03BCE"/>
    <w:rsid w:val="00D10309"/>
    <w:rsid w:val="00D111EA"/>
    <w:rsid w:val="00D11515"/>
    <w:rsid w:val="00D11C4A"/>
    <w:rsid w:val="00D14112"/>
    <w:rsid w:val="00D1460F"/>
    <w:rsid w:val="00D15D8D"/>
    <w:rsid w:val="00D16E17"/>
    <w:rsid w:val="00D170D2"/>
    <w:rsid w:val="00D20288"/>
    <w:rsid w:val="00D20CB9"/>
    <w:rsid w:val="00D23D07"/>
    <w:rsid w:val="00D27451"/>
    <w:rsid w:val="00D31DC3"/>
    <w:rsid w:val="00D34FDB"/>
    <w:rsid w:val="00D36D09"/>
    <w:rsid w:val="00D371FC"/>
    <w:rsid w:val="00D4297F"/>
    <w:rsid w:val="00D44CBF"/>
    <w:rsid w:val="00D458F0"/>
    <w:rsid w:val="00D45D30"/>
    <w:rsid w:val="00D50D5A"/>
    <w:rsid w:val="00D532FE"/>
    <w:rsid w:val="00D55815"/>
    <w:rsid w:val="00D56F27"/>
    <w:rsid w:val="00D65981"/>
    <w:rsid w:val="00D67C7C"/>
    <w:rsid w:val="00D705AB"/>
    <w:rsid w:val="00D70DDC"/>
    <w:rsid w:val="00D7145C"/>
    <w:rsid w:val="00D8487F"/>
    <w:rsid w:val="00D9381B"/>
    <w:rsid w:val="00DA078E"/>
    <w:rsid w:val="00DA7C7D"/>
    <w:rsid w:val="00DB016D"/>
    <w:rsid w:val="00DB02B0"/>
    <w:rsid w:val="00DB4733"/>
    <w:rsid w:val="00DC4F6C"/>
    <w:rsid w:val="00DC76D6"/>
    <w:rsid w:val="00DD2101"/>
    <w:rsid w:val="00DE01F8"/>
    <w:rsid w:val="00DE0ACD"/>
    <w:rsid w:val="00DE278E"/>
    <w:rsid w:val="00DE42CD"/>
    <w:rsid w:val="00DE4ACA"/>
    <w:rsid w:val="00DF1826"/>
    <w:rsid w:val="00DF1D13"/>
    <w:rsid w:val="00DF2442"/>
    <w:rsid w:val="00DF26B0"/>
    <w:rsid w:val="00DF699D"/>
    <w:rsid w:val="00DF7164"/>
    <w:rsid w:val="00DF7CF9"/>
    <w:rsid w:val="00E041E8"/>
    <w:rsid w:val="00E04366"/>
    <w:rsid w:val="00E14FE2"/>
    <w:rsid w:val="00E17311"/>
    <w:rsid w:val="00E17AD4"/>
    <w:rsid w:val="00E23DB1"/>
    <w:rsid w:val="00E24310"/>
    <w:rsid w:val="00E25016"/>
    <w:rsid w:val="00E26D8E"/>
    <w:rsid w:val="00E31D50"/>
    <w:rsid w:val="00E32AE7"/>
    <w:rsid w:val="00E335B0"/>
    <w:rsid w:val="00E350FC"/>
    <w:rsid w:val="00E35F55"/>
    <w:rsid w:val="00E42801"/>
    <w:rsid w:val="00E4586A"/>
    <w:rsid w:val="00E45C64"/>
    <w:rsid w:val="00E460B6"/>
    <w:rsid w:val="00E470D1"/>
    <w:rsid w:val="00E55E08"/>
    <w:rsid w:val="00E57C2B"/>
    <w:rsid w:val="00E6063A"/>
    <w:rsid w:val="00E6261F"/>
    <w:rsid w:val="00E62A2E"/>
    <w:rsid w:val="00E63EBD"/>
    <w:rsid w:val="00E64C59"/>
    <w:rsid w:val="00E670F0"/>
    <w:rsid w:val="00E67574"/>
    <w:rsid w:val="00E72256"/>
    <w:rsid w:val="00E72CFD"/>
    <w:rsid w:val="00E73FD7"/>
    <w:rsid w:val="00E75213"/>
    <w:rsid w:val="00E759B6"/>
    <w:rsid w:val="00E76691"/>
    <w:rsid w:val="00E806A5"/>
    <w:rsid w:val="00E81B22"/>
    <w:rsid w:val="00E845EC"/>
    <w:rsid w:val="00E86A6B"/>
    <w:rsid w:val="00E873E8"/>
    <w:rsid w:val="00E90141"/>
    <w:rsid w:val="00E9015F"/>
    <w:rsid w:val="00E90C8C"/>
    <w:rsid w:val="00E920DC"/>
    <w:rsid w:val="00E9296C"/>
    <w:rsid w:val="00E958F4"/>
    <w:rsid w:val="00E96D4F"/>
    <w:rsid w:val="00EA1524"/>
    <w:rsid w:val="00EA27A2"/>
    <w:rsid w:val="00EA34DF"/>
    <w:rsid w:val="00EA38D2"/>
    <w:rsid w:val="00EA4D0E"/>
    <w:rsid w:val="00EB0AFD"/>
    <w:rsid w:val="00EB28C6"/>
    <w:rsid w:val="00EB2FC8"/>
    <w:rsid w:val="00EB351F"/>
    <w:rsid w:val="00EB5FEB"/>
    <w:rsid w:val="00EB6452"/>
    <w:rsid w:val="00EB6842"/>
    <w:rsid w:val="00EC120D"/>
    <w:rsid w:val="00EC22C9"/>
    <w:rsid w:val="00EC4E71"/>
    <w:rsid w:val="00EC5E3E"/>
    <w:rsid w:val="00EC6637"/>
    <w:rsid w:val="00EC6E45"/>
    <w:rsid w:val="00EC7237"/>
    <w:rsid w:val="00ED091C"/>
    <w:rsid w:val="00ED239F"/>
    <w:rsid w:val="00ED2F26"/>
    <w:rsid w:val="00ED596F"/>
    <w:rsid w:val="00ED659D"/>
    <w:rsid w:val="00EE341B"/>
    <w:rsid w:val="00EE3C5C"/>
    <w:rsid w:val="00EE7F0E"/>
    <w:rsid w:val="00EF00E7"/>
    <w:rsid w:val="00EF0F06"/>
    <w:rsid w:val="00EF27D5"/>
    <w:rsid w:val="00EF5E2D"/>
    <w:rsid w:val="00EF707D"/>
    <w:rsid w:val="00F008E2"/>
    <w:rsid w:val="00F0256B"/>
    <w:rsid w:val="00F053B4"/>
    <w:rsid w:val="00F05AA7"/>
    <w:rsid w:val="00F06F09"/>
    <w:rsid w:val="00F0785E"/>
    <w:rsid w:val="00F07A3F"/>
    <w:rsid w:val="00F126EB"/>
    <w:rsid w:val="00F12854"/>
    <w:rsid w:val="00F16467"/>
    <w:rsid w:val="00F20503"/>
    <w:rsid w:val="00F26684"/>
    <w:rsid w:val="00F307D9"/>
    <w:rsid w:val="00F3100F"/>
    <w:rsid w:val="00F327DB"/>
    <w:rsid w:val="00F32BB1"/>
    <w:rsid w:val="00F33287"/>
    <w:rsid w:val="00F342DE"/>
    <w:rsid w:val="00F36FBA"/>
    <w:rsid w:val="00F42FD5"/>
    <w:rsid w:val="00F43F66"/>
    <w:rsid w:val="00F45C64"/>
    <w:rsid w:val="00F47EDC"/>
    <w:rsid w:val="00F52E88"/>
    <w:rsid w:val="00F532FA"/>
    <w:rsid w:val="00F60875"/>
    <w:rsid w:val="00F632BA"/>
    <w:rsid w:val="00F65070"/>
    <w:rsid w:val="00F65BBD"/>
    <w:rsid w:val="00F7006D"/>
    <w:rsid w:val="00F712B3"/>
    <w:rsid w:val="00F727E1"/>
    <w:rsid w:val="00F762B7"/>
    <w:rsid w:val="00F76C37"/>
    <w:rsid w:val="00F774B8"/>
    <w:rsid w:val="00F80578"/>
    <w:rsid w:val="00F8309B"/>
    <w:rsid w:val="00F84705"/>
    <w:rsid w:val="00F85A8D"/>
    <w:rsid w:val="00FA0D1B"/>
    <w:rsid w:val="00FA1647"/>
    <w:rsid w:val="00FB128A"/>
    <w:rsid w:val="00FB2A22"/>
    <w:rsid w:val="00FB2C5F"/>
    <w:rsid w:val="00FB4B61"/>
    <w:rsid w:val="00FB5223"/>
    <w:rsid w:val="00FB575C"/>
    <w:rsid w:val="00FB6759"/>
    <w:rsid w:val="00FB7D14"/>
    <w:rsid w:val="00FC0AD2"/>
    <w:rsid w:val="00FC18B2"/>
    <w:rsid w:val="00FC209F"/>
    <w:rsid w:val="00FC31B8"/>
    <w:rsid w:val="00FC3636"/>
    <w:rsid w:val="00FC7C91"/>
    <w:rsid w:val="00FD1442"/>
    <w:rsid w:val="00FD177D"/>
    <w:rsid w:val="00FD392B"/>
    <w:rsid w:val="00FD4759"/>
    <w:rsid w:val="00FD5A44"/>
    <w:rsid w:val="00FE05C9"/>
    <w:rsid w:val="00FE09A7"/>
    <w:rsid w:val="00FE557B"/>
    <w:rsid w:val="00FE686C"/>
    <w:rsid w:val="00FF021E"/>
    <w:rsid w:val="00FF662F"/>
    <w:rsid w:val="00FF7C2A"/>
    <w:rsid w:val="00FF7DD4"/>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F4F5D"/>
    <w:rPr>
      <w:sz w:val="24"/>
    </w:rPr>
  </w:style>
  <w:style w:type="paragraph" w:styleId="berschrift1">
    <w:name w:val="heading 1"/>
    <w:basedOn w:val="Standard"/>
    <w:next w:val="Standard"/>
    <w:qFormat/>
    <w:rsid w:val="000F4F5D"/>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0F4F5D"/>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0F4F5D"/>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rsid w:val="000F4F5D"/>
    <w:pPr>
      <w:tabs>
        <w:tab w:val="center" w:pos="4536"/>
        <w:tab w:val="right" w:pos="9072"/>
      </w:tabs>
    </w:pPr>
  </w:style>
  <w:style w:type="paragraph" w:styleId="Fuzeile">
    <w:name w:val="footer"/>
    <w:basedOn w:val="Standard"/>
    <w:rsid w:val="000F4F5D"/>
    <w:pPr>
      <w:tabs>
        <w:tab w:val="center" w:pos="4536"/>
        <w:tab w:val="right" w:pos="9072"/>
      </w:tabs>
    </w:pPr>
  </w:style>
  <w:style w:type="character" w:styleId="Seitenzahl">
    <w:name w:val="page number"/>
    <w:basedOn w:val="Absatzstandardschriftart"/>
    <w:rsid w:val="000F4F5D"/>
  </w:style>
  <w:style w:type="character" w:styleId="Link">
    <w:name w:val="Hyperlink"/>
    <w:rsid w:val="000F4F5D"/>
    <w:rPr>
      <w:color w:val="0000FF"/>
      <w:u w:val="single"/>
    </w:rPr>
  </w:style>
  <w:style w:type="paragraph" w:styleId="Textkrper">
    <w:name w:val="Body Text"/>
    <w:basedOn w:val="Standard"/>
    <w:rsid w:val="000F4F5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0F4F5D"/>
    <w:pPr>
      <w:ind w:right="2234"/>
    </w:pPr>
    <w:rPr>
      <w:rFonts w:ascii="Arial" w:hAnsi="Arial"/>
      <w:i/>
      <w:sz w:val="20"/>
    </w:rPr>
  </w:style>
  <w:style w:type="character" w:customStyle="1" w:styleId="headernews1">
    <w:name w:val="header_news1"/>
    <w:rsid w:val="000F4F5D"/>
    <w:rPr>
      <w:rFonts w:ascii="Verdana" w:hAnsi="Verdana" w:hint="default"/>
      <w:color w:val="2B8DB9"/>
      <w:sz w:val="21"/>
    </w:rPr>
  </w:style>
  <w:style w:type="paragraph" w:styleId="Textkrper3">
    <w:name w:val="Body Text 3"/>
    <w:basedOn w:val="Standard"/>
    <w:rsid w:val="000F4F5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0F4F5D"/>
    <w:rPr>
      <w:rFonts w:ascii="Tahoma" w:hAnsi="Tahoma"/>
      <w:sz w:val="16"/>
    </w:rPr>
  </w:style>
  <w:style w:type="character" w:styleId="GesichteterLink">
    <w:name w:val="FollowedHyperlink"/>
    <w:rsid w:val="000F4F5D"/>
    <w:rPr>
      <w:color w:val="800080"/>
      <w:u w:val="single"/>
    </w:rPr>
  </w:style>
  <w:style w:type="paragraph" w:styleId="Dokumentstruktur">
    <w:name w:val="Document Map"/>
    <w:basedOn w:val="Standard"/>
    <w:semiHidden/>
    <w:rsid w:val="000F4F5D"/>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No Spacing" w:semiHidden="0" w:unhideWhenUsed="0" w:qFormat="1"/>
    <w:lsdException w:name="Medium Grid 2" w:semiHidden="0" w:unhideWhenUsed="0" w:qFormat="1"/>
    <w:lsdException w:name="Colorful List" w:semiHidden="0" w:unhideWhenUsed="0" w:qFormat="1"/>
    <w:lsdException w:name="Colorful Grid" w:semiHidden="0" w:unhideWhenUsed="0" w:qFormat="1"/>
    <w:lsdException w:name="Light Shading Accent 1" w:semiHidden="0" w:unhideWhenUsed="0" w:qFormat="1"/>
    <w:lsdException w:name="Light Grid Accent 1" w:unhideWhenUsed="0"/>
    <w:lsdException w:name="Medium Shading 1 Accent 1"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uiPriority="67"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618834949">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fumgroup.ch" TargetMode="External"/><Relationship Id="rId9" Type="http://schemas.openxmlformats.org/officeDocument/2006/relationships/hyperlink" Target="mailto:mh@press-n-relations.ch"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F1DF2-AB6A-F442-AC01-64A7934FF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3</Pages>
  <Words>788</Words>
  <Characters>5595</Characters>
  <Application>Microsoft Macintosh Word</Application>
  <DocSecurity>0</DocSecurity>
  <Lines>90</Lines>
  <Paragraphs>7</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6619</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Markus Häfliger</cp:lastModifiedBy>
  <cp:revision>8</cp:revision>
  <cp:lastPrinted>2013-08-23T09:48:00Z</cp:lastPrinted>
  <dcterms:created xsi:type="dcterms:W3CDTF">2013-08-29T06:38:00Z</dcterms:created>
  <dcterms:modified xsi:type="dcterms:W3CDTF">2013-08-29T07:27:00Z</dcterms:modified>
</cp:coreProperties>
</file>