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2A5E0" w14:textId="77777777" w:rsidR="00712A2B" w:rsidRPr="000F1B86"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5E628725" w14:textId="35651875" w:rsidR="00712A2B"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8167F7">
        <w:rPr>
          <w:rFonts w:cs="Helvetica"/>
          <w:sz w:val="20"/>
        </w:rPr>
        <w:t>11</w:t>
      </w:r>
      <w:r w:rsidR="005163FD">
        <w:rPr>
          <w:rFonts w:cs="Helvetica"/>
          <w:sz w:val="20"/>
        </w:rPr>
        <w:t xml:space="preserve">. </w:t>
      </w:r>
      <w:r w:rsidR="007E3112">
        <w:rPr>
          <w:rFonts w:cs="Helvetica"/>
          <w:sz w:val="20"/>
        </w:rPr>
        <w:t>Juli</w:t>
      </w:r>
      <w:r>
        <w:rPr>
          <w:rFonts w:cs="Helvetica"/>
          <w:sz w:val="20"/>
        </w:rPr>
        <w:t xml:space="preserve"> </w:t>
      </w:r>
      <w:r w:rsidRPr="005E529B">
        <w:rPr>
          <w:rFonts w:cs="Helvetica"/>
          <w:sz w:val="20"/>
        </w:rPr>
        <w:t>20</w:t>
      </w:r>
      <w:r w:rsidR="008D364E">
        <w:rPr>
          <w:rFonts w:cs="Helvetica"/>
          <w:sz w:val="20"/>
        </w:rPr>
        <w:t>1</w:t>
      </w:r>
      <w:r w:rsidR="002861FA">
        <w:rPr>
          <w:rFonts w:cs="Helvetica"/>
          <w:sz w:val="20"/>
        </w:rPr>
        <w:t>6</w:t>
      </w:r>
    </w:p>
    <w:p w14:paraId="04E7918D" w14:textId="77777777" w:rsidR="00712A2B" w:rsidRDefault="00712A2B" w:rsidP="00712A2B">
      <w:pPr>
        <w:widowControl w:val="0"/>
        <w:tabs>
          <w:tab w:val="left" w:pos="2166"/>
        </w:tabs>
        <w:autoSpaceDE w:val="0"/>
        <w:autoSpaceDN w:val="0"/>
        <w:adjustRightInd w:val="0"/>
        <w:spacing w:after="0" w:line="288" w:lineRule="auto"/>
        <w:rPr>
          <w:rFonts w:cs="Helvetica"/>
          <w:sz w:val="20"/>
        </w:rPr>
      </w:pPr>
    </w:p>
    <w:p w14:paraId="42C79268" w14:textId="77777777" w:rsidR="00712A2B" w:rsidRPr="005E529B" w:rsidRDefault="00712A2B" w:rsidP="00712A2B">
      <w:pPr>
        <w:widowControl w:val="0"/>
        <w:tabs>
          <w:tab w:val="left" w:pos="2166"/>
        </w:tabs>
        <w:autoSpaceDE w:val="0"/>
        <w:autoSpaceDN w:val="0"/>
        <w:adjustRightInd w:val="0"/>
        <w:spacing w:after="0" w:line="288" w:lineRule="auto"/>
        <w:rPr>
          <w:rFonts w:cs="Helvetica"/>
          <w:szCs w:val="22"/>
        </w:rPr>
      </w:pPr>
    </w:p>
    <w:p w14:paraId="7D4884DB" w14:textId="586222F2" w:rsidR="00A53823" w:rsidRPr="005E529B" w:rsidRDefault="00AA5EC7" w:rsidP="00A53823">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EDNA-</w:t>
      </w:r>
      <w:r w:rsidR="007E3112">
        <w:rPr>
          <w:rFonts w:cs="Helvetica"/>
          <w:b/>
          <w:bCs/>
          <w:sz w:val="28"/>
          <w:szCs w:val="28"/>
        </w:rPr>
        <w:t>Kompendium 2016: Standortbestimmung zur Digitalisierung</w:t>
      </w:r>
    </w:p>
    <w:p w14:paraId="2B697951" w14:textId="15424915" w:rsidR="00A53823" w:rsidRPr="005E529B" w:rsidRDefault="007E3112" w:rsidP="007140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126"/>
        <w:rPr>
          <w:rFonts w:cs="Helvetica"/>
          <w:b/>
          <w:bCs/>
          <w:szCs w:val="22"/>
        </w:rPr>
      </w:pPr>
      <w:r>
        <w:rPr>
          <w:rFonts w:cs="Helvetica"/>
          <w:b/>
          <w:bCs/>
          <w:szCs w:val="22"/>
        </w:rPr>
        <w:t xml:space="preserve">Jahresheft mit sieben Fachartikeln </w:t>
      </w:r>
      <w:r w:rsidR="00310C74">
        <w:rPr>
          <w:rFonts w:cs="Helvetica"/>
          <w:b/>
          <w:bCs/>
          <w:szCs w:val="22"/>
        </w:rPr>
        <w:t xml:space="preserve">auf 20 Seiten </w:t>
      </w:r>
      <w:r>
        <w:rPr>
          <w:rFonts w:cs="Helvetica"/>
          <w:b/>
          <w:bCs/>
          <w:szCs w:val="22"/>
        </w:rPr>
        <w:t>als Download und Print erhältlich</w:t>
      </w:r>
    </w:p>
    <w:p w14:paraId="2D6E7D06" w14:textId="77777777" w:rsidR="0071404C" w:rsidRDefault="0071404C" w:rsidP="0083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5CCF8730" w14:textId="6A9C2581" w:rsidR="00AC464E" w:rsidRDefault="007E3112"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r w:rsidRPr="007E3112">
        <w:rPr>
          <w:rFonts w:cs="Helvetica"/>
          <w:b/>
          <w:bCs/>
          <w:sz w:val="20"/>
        </w:rPr>
        <w:t xml:space="preserve">Die Digitalisierung </w:t>
      </w:r>
      <w:r w:rsidR="00AC464E">
        <w:rPr>
          <w:rFonts w:cs="Helvetica"/>
          <w:b/>
          <w:bCs/>
          <w:sz w:val="20"/>
        </w:rPr>
        <w:t xml:space="preserve">ist auch </w:t>
      </w:r>
      <w:r w:rsidRPr="007E3112">
        <w:rPr>
          <w:rFonts w:cs="Helvetica"/>
          <w:b/>
          <w:bCs/>
          <w:sz w:val="20"/>
        </w:rPr>
        <w:t xml:space="preserve">in der Energiewirtschaft endgültig eingeläutet. </w:t>
      </w:r>
      <w:r>
        <w:rPr>
          <w:rFonts w:cs="Helvetica"/>
          <w:b/>
          <w:bCs/>
          <w:sz w:val="20"/>
        </w:rPr>
        <w:t>Deswegen hat der EDNA Bu</w:t>
      </w:r>
      <w:r w:rsidR="00AC464E">
        <w:rPr>
          <w:rFonts w:cs="Helvetica"/>
          <w:b/>
          <w:bCs/>
          <w:sz w:val="20"/>
        </w:rPr>
        <w:t>nde</w:t>
      </w:r>
      <w:r w:rsidR="00FD37DE">
        <w:rPr>
          <w:rFonts w:cs="Helvetica"/>
          <w:b/>
          <w:bCs/>
          <w:sz w:val="20"/>
        </w:rPr>
        <w:t>s</w:t>
      </w:r>
      <w:r w:rsidR="00AC464E">
        <w:rPr>
          <w:rFonts w:cs="Helvetica"/>
          <w:b/>
          <w:bCs/>
          <w:sz w:val="20"/>
        </w:rPr>
        <w:t>verband Energiemarkt &amp; Kommu</w:t>
      </w:r>
      <w:r>
        <w:rPr>
          <w:rFonts w:cs="Helvetica"/>
          <w:b/>
          <w:bCs/>
          <w:sz w:val="20"/>
        </w:rPr>
        <w:t>nikation</w:t>
      </w:r>
      <w:r w:rsidR="00AC464E">
        <w:rPr>
          <w:rFonts w:cs="Helvetica"/>
          <w:b/>
          <w:bCs/>
          <w:sz w:val="20"/>
        </w:rPr>
        <w:t xml:space="preserve"> dieses Thema in den Mittelpunkt des gerade erschienenen EDNA-Kompendiums 2016 gestellt. Auf insgesamt 20 Seiten beleuchten Fachautoren aus den EDNA-Mitgliedsunternehmen die Digitalisierung aus ganz unterschiedlichen Blickwinkeln. „Über den Fokus auf den iMsys-Rollout und den engen Bezug zur Smart-Meter-Gateway Administration</w:t>
      </w:r>
      <w:r w:rsidR="00AC464E" w:rsidRPr="00AC464E">
        <w:rPr>
          <w:rFonts w:cs="Helvetica"/>
          <w:b/>
          <w:bCs/>
          <w:sz w:val="20"/>
        </w:rPr>
        <w:t xml:space="preserve"> </w:t>
      </w:r>
      <w:r w:rsidR="00AC464E">
        <w:rPr>
          <w:rFonts w:cs="Helvetica"/>
          <w:b/>
          <w:bCs/>
          <w:sz w:val="20"/>
        </w:rPr>
        <w:t>hinaus wird die Digitalisierung die Versorgungswirtschaft in ähnliche</w:t>
      </w:r>
      <w:r w:rsidR="008C337F">
        <w:rPr>
          <w:rFonts w:cs="Helvetica"/>
          <w:b/>
          <w:bCs/>
          <w:sz w:val="20"/>
        </w:rPr>
        <w:t>m</w:t>
      </w:r>
      <w:r w:rsidR="00AC464E">
        <w:rPr>
          <w:rFonts w:cs="Helvetica"/>
          <w:b/>
          <w:bCs/>
          <w:sz w:val="20"/>
        </w:rPr>
        <w:t xml:space="preserve"> Maße revolutionieren, wie dies derzeit </w:t>
      </w:r>
      <w:r w:rsidR="00C311C8">
        <w:rPr>
          <w:rFonts w:cs="Helvetica"/>
          <w:b/>
          <w:bCs/>
          <w:sz w:val="20"/>
        </w:rPr>
        <w:t xml:space="preserve">in </w:t>
      </w:r>
      <w:r w:rsidR="00310C74">
        <w:rPr>
          <w:rFonts w:cs="Helvetica"/>
          <w:b/>
          <w:bCs/>
          <w:sz w:val="20"/>
        </w:rPr>
        <w:t>andere</w:t>
      </w:r>
      <w:r w:rsidR="00AC464E">
        <w:rPr>
          <w:rFonts w:cs="Helvetica"/>
          <w:b/>
          <w:bCs/>
          <w:sz w:val="20"/>
        </w:rPr>
        <w:t xml:space="preserve">n </w:t>
      </w:r>
      <w:r w:rsidR="00310C74">
        <w:rPr>
          <w:rFonts w:cs="Helvetica"/>
          <w:b/>
          <w:bCs/>
          <w:sz w:val="20"/>
        </w:rPr>
        <w:t xml:space="preserve">Branchen </w:t>
      </w:r>
      <w:r w:rsidR="00AC464E">
        <w:rPr>
          <w:rFonts w:cs="Helvetica"/>
          <w:b/>
          <w:bCs/>
          <w:sz w:val="20"/>
        </w:rPr>
        <w:t xml:space="preserve">unter dem Stichwort ‚Industrie 4.0’ </w:t>
      </w:r>
      <w:r w:rsidR="00310C74">
        <w:rPr>
          <w:rFonts w:cs="Helvetica"/>
          <w:b/>
          <w:bCs/>
          <w:sz w:val="20"/>
        </w:rPr>
        <w:t>geschieht</w:t>
      </w:r>
      <w:r w:rsidR="00AC464E">
        <w:rPr>
          <w:rFonts w:cs="Helvetica"/>
          <w:b/>
          <w:bCs/>
          <w:sz w:val="20"/>
        </w:rPr>
        <w:t>“, fasst EDNA-Geschäftsführer Rüdiger Winkler den inhaltlichen Ansatz zusammen. Dementsprechend breit ist auch das Themenspektrum des Heftes</w:t>
      </w:r>
      <w:r w:rsidR="00F03B63">
        <w:rPr>
          <w:rFonts w:cs="Helvetica"/>
          <w:b/>
          <w:bCs/>
          <w:sz w:val="20"/>
        </w:rPr>
        <w:t>, das mit Unterstützung des VKU-Verlags und der ZfK entstanden ist</w:t>
      </w:r>
      <w:r w:rsidR="00AC464E">
        <w:rPr>
          <w:rFonts w:cs="Helvetica"/>
          <w:b/>
          <w:bCs/>
          <w:sz w:val="20"/>
        </w:rPr>
        <w:t xml:space="preserve">. Es reicht von der Marktvernetzung mithilfe von </w:t>
      </w:r>
      <w:r w:rsidR="00C311C8">
        <w:rPr>
          <w:rFonts w:cs="Helvetica"/>
          <w:b/>
          <w:bCs/>
          <w:sz w:val="20"/>
        </w:rPr>
        <w:t xml:space="preserve">standardisierten </w:t>
      </w:r>
      <w:r w:rsidR="00AC464E">
        <w:rPr>
          <w:rFonts w:cs="Helvetica"/>
          <w:b/>
          <w:bCs/>
          <w:sz w:val="20"/>
        </w:rPr>
        <w:t>Geschäftsobjekten über neue Möglichkeiten der Prozessautomatisierung bis hin</w:t>
      </w:r>
      <w:r w:rsidR="00C311C8">
        <w:rPr>
          <w:rFonts w:cs="Helvetica"/>
          <w:b/>
          <w:bCs/>
          <w:sz w:val="20"/>
        </w:rPr>
        <w:t xml:space="preserve"> zum Management dezentraler Energiespeichersysteme. Das EDNA-Kompendium kann unter </w:t>
      </w:r>
      <w:hyperlink r:id="rId7" w:history="1">
        <w:r w:rsidR="00C311C8" w:rsidRPr="00253CC4">
          <w:rPr>
            <w:rStyle w:val="Link"/>
            <w:rFonts w:cs="Helvetica"/>
            <w:b/>
            <w:bCs/>
            <w:sz w:val="20"/>
          </w:rPr>
          <w:t>www.edna-bundesverband.de</w:t>
        </w:r>
      </w:hyperlink>
      <w:r w:rsidR="00C311C8">
        <w:rPr>
          <w:rFonts w:cs="Helvetica"/>
          <w:b/>
          <w:bCs/>
          <w:sz w:val="20"/>
        </w:rPr>
        <w:t xml:space="preserve"> als PDF-Datei</w:t>
      </w:r>
      <w:r w:rsidR="008C337F">
        <w:rPr>
          <w:rFonts w:cs="Helvetica"/>
          <w:b/>
          <w:bCs/>
          <w:sz w:val="20"/>
        </w:rPr>
        <w:t xml:space="preserve"> herunter</w:t>
      </w:r>
      <w:r w:rsidR="00C311C8">
        <w:rPr>
          <w:rFonts w:cs="Helvetica"/>
          <w:b/>
          <w:bCs/>
          <w:sz w:val="20"/>
        </w:rPr>
        <w:t>gel</w:t>
      </w:r>
      <w:r w:rsidR="008C337F">
        <w:rPr>
          <w:rFonts w:cs="Helvetica"/>
          <w:b/>
          <w:bCs/>
          <w:sz w:val="20"/>
        </w:rPr>
        <w:t>a</w:t>
      </w:r>
      <w:r w:rsidR="00C311C8">
        <w:rPr>
          <w:rFonts w:cs="Helvetica"/>
          <w:b/>
          <w:bCs/>
          <w:sz w:val="20"/>
        </w:rPr>
        <w:t xml:space="preserve">den werden. Die Druckversion ist </w:t>
      </w:r>
      <w:r w:rsidR="00310C74">
        <w:rPr>
          <w:rFonts w:cs="Helvetica"/>
          <w:b/>
          <w:bCs/>
          <w:sz w:val="20"/>
        </w:rPr>
        <w:t xml:space="preserve">kostenlos </w:t>
      </w:r>
      <w:r w:rsidR="00C311C8">
        <w:rPr>
          <w:rFonts w:cs="Helvetica"/>
          <w:b/>
          <w:bCs/>
          <w:sz w:val="20"/>
        </w:rPr>
        <w:t xml:space="preserve">über </w:t>
      </w:r>
      <w:hyperlink r:id="rId8" w:history="1">
        <w:r w:rsidR="00C311C8" w:rsidRPr="00253CC4">
          <w:rPr>
            <w:rStyle w:val="Link"/>
            <w:rFonts w:cs="Helvetica"/>
            <w:b/>
            <w:bCs/>
            <w:sz w:val="20"/>
          </w:rPr>
          <w:t>presse@edna-bundesverband.de</w:t>
        </w:r>
      </w:hyperlink>
      <w:r w:rsidR="00C311C8">
        <w:rPr>
          <w:rFonts w:cs="Helvetica"/>
          <w:b/>
          <w:bCs/>
          <w:sz w:val="20"/>
        </w:rPr>
        <w:t xml:space="preserve"> erhältlich.</w:t>
      </w:r>
    </w:p>
    <w:p w14:paraId="3D77671B" w14:textId="77777777" w:rsidR="00AC464E" w:rsidRDefault="00AC464E"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p>
    <w:p w14:paraId="15CDF25D" w14:textId="0357BBA8" w:rsidR="00934760" w:rsidRPr="00934760" w:rsidRDefault="00C311C8" w:rsidP="009347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Cs/>
          <w:sz w:val="20"/>
        </w:rPr>
        <w:t xml:space="preserve">Natürlich kommt auch das EDNA-Kompendium nicht am Rollout der intelligenten Messsysteme vorbei. </w:t>
      </w:r>
      <w:r w:rsidRPr="002F6CF5">
        <w:rPr>
          <w:rFonts w:cs="Helvetica"/>
          <w:b/>
          <w:bCs/>
          <w:sz w:val="20"/>
        </w:rPr>
        <w:t>Das</w:t>
      </w:r>
      <w:r w:rsidR="002F6CF5">
        <w:rPr>
          <w:rFonts w:cs="Helvetica"/>
          <w:b/>
          <w:bCs/>
          <w:sz w:val="20"/>
        </w:rPr>
        <w:t>s</w:t>
      </w:r>
      <w:r w:rsidRPr="002F6CF5">
        <w:rPr>
          <w:rFonts w:cs="Helvetica"/>
          <w:b/>
          <w:bCs/>
          <w:sz w:val="20"/>
        </w:rPr>
        <w:t xml:space="preserve"> dies aber deutli</w:t>
      </w:r>
      <w:r w:rsidR="00934760" w:rsidRPr="002F6CF5">
        <w:rPr>
          <w:rFonts w:cs="Helvetica"/>
          <w:b/>
          <w:bCs/>
          <w:sz w:val="20"/>
        </w:rPr>
        <w:t>ch mehr bedeutet, als einen bloß</w:t>
      </w:r>
      <w:r w:rsidRPr="002F6CF5">
        <w:rPr>
          <w:rFonts w:cs="Helvetica"/>
          <w:b/>
          <w:bCs/>
          <w:sz w:val="20"/>
        </w:rPr>
        <w:t>en Rollout von Hard- und Software</w:t>
      </w:r>
      <w:r>
        <w:rPr>
          <w:rFonts w:cs="Helvetica"/>
          <w:bCs/>
          <w:sz w:val="20"/>
        </w:rPr>
        <w:t xml:space="preserve"> macht</w:t>
      </w:r>
      <w:r w:rsidR="00934760">
        <w:rPr>
          <w:rFonts w:cs="Helvetica"/>
          <w:bCs/>
          <w:sz w:val="20"/>
        </w:rPr>
        <w:t xml:space="preserve"> </w:t>
      </w:r>
      <w:r w:rsidR="00934760" w:rsidRPr="002F6CF5">
        <w:rPr>
          <w:rFonts w:cs="Helvetica"/>
          <w:b/>
          <w:bCs/>
          <w:sz w:val="20"/>
        </w:rPr>
        <w:t>Tobias Mache</w:t>
      </w:r>
      <w:r w:rsidR="00934760">
        <w:rPr>
          <w:rFonts w:cs="Helvetica"/>
          <w:bCs/>
          <w:sz w:val="20"/>
        </w:rPr>
        <w:t xml:space="preserve">, </w:t>
      </w:r>
      <w:r w:rsidR="00934760" w:rsidRPr="00934760">
        <w:rPr>
          <w:rFonts w:cs="Helvetica"/>
          <w:bCs/>
          <w:sz w:val="20"/>
        </w:rPr>
        <w:t xml:space="preserve">Projektmanager und Senior Consultant </w:t>
      </w:r>
      <w:r w:rsidR="00934760">
        <w:rPr>
          <w:rFonts w:cs="Helvetica"/>
          <w:bCs/>
          <w:sz w:val="20"/>
        </w:rPr>
        <w:t>bei enmore Consulting</w:t>
      </w:r>
      <w:r w:rsidR="008C337F">
        <w:rPr>
          <w:rFonts w:cs="Helvetica"/>
          <w:bCs/>
          <w:sz w:val="20"/>
        </w:rPr>
        <w:t>,</w:t>
      </w:r>
      <w:r w:rsidR="00934760">
        <w:rPr>
          <w:rFonts w:cs="Helvetica"/>
          <w:bCs/>
          <w:sz w:val="20"/>
        </w:rPr>
        <w:t xml:space="preserve"> in seinem Fachartikel deutlich. D</w:t>
      </w:r>
      <w:r w:rsidR="00934760" w:rsidRPr="00934760">
        <w:rPr>
          <w:rFonts w:cs="Helvetica"/>
          <w:bCs/>
          <w:sz w:val="20"/>
        </w:rPr>
        <w:t>ie laufenden Pilotprojekte bei Messdienstleistern und Netzbetreibern zeig</w:t>
      </w:r>
      <w:r w:rsidR="00934760">
        <w:rPr>
          <w:rFonts w:cs="Helvetica"/>
          <w:bCs/>
          <w:sz w:val="20"/>
        </w:rPr>
        <w:t>t</w:t>
      </w:r>
      <w:r w:rsidR="00934760" w:rsidRPr="00934760">
        <w:rPr>
          <w:rFonts w:cs="Helvetica"/>
          <w:bCs/>
          <w:sz w:val="20"/>
        </w:rPr>
        <w:t xml:space="preserve">en eine Vielzahl von Handlungsfeldern, die bei der Umsetzung der neuen IT-Aufgaben rund um die Smart Meter Gateway Administration berücksichtigt werden müssen. </w:t>
      </w:r>
      <w:r w:rsidR="00934760" w:rsidRPr="002F6CF5">
        <w:rPr>
          <w:rFonts w:cs="Helvetica"/>
          <w:b/>
          <w:bCs/>
          <w:sz w:val="20"/>
        </w:rPr>
        <w:t>„Die Schlüsselrolle der System- und Prozessintegration im neuen Messwesen“</w:t>
      </w:r>
      <w:r w:rsidR="00934760">
        <w:rPr>
          <w:rFonts w:cs="Helvetica"/>
          <w:bCs/>
          <w:sz w:val="20"/>
        </w:rPr>
        <w:t xml:space="preserve"> beschreibt </w:t>
      </w:r>
      <w:r w:rsidR="00934760" w:rsidRPr="002F6CF5">
        <w:rPr>
          <w:rFonts w:cs="Helvetica"/>
          <w:b/>
          <w:bCs/>
          <w:sz w:val="20"/>
        </w:rPr>
        <w:t>Julian Stenzel</w:t>
      </w:r>
      <w:r w:rsidR="00934760">
        <w:rPr>
          <w:rFonts w:cs="Helvetica"/>
          <w:b/>
          <w:bCs/>
          <w:sz w:val="20"/>
        </w:rPr>
        <w:t xml:space="preserve">, </w:t>
      </w:r>
      <w:r w:rsidR="00934760" w:rsidRPr="00934760">
        <w:rPr>
          <w:rFonts w:cs="Helvetica"/>
          <w:bCs/>
          <w:sz w:val="20"/>
        </w:rPr>
        <w:t>der bei der IVU GmbH</w:t>
      </w:r>
      <w:r w:rsidR="00934760">
        <w:rPr>
          <w:rFonts w:cs="Helvetica"/>
          <w:bCs/>
          <w:sz w:val="20"/>
        </w:rPr>
        <w:t xml:space="preserve"> für die Geschäfts</w:t>
      </w:r>
      <w:r w:rsidR="00934760" w:rsidRPr="00934760">
        <w:rPr>
          <w:rFonts w:cs="Helvetica"/>
          <w:bCs/>
          <w:sz w:val="20"/>
        </w:rPr>
        <w:t xml:space="preserve">feldentwicklung </w:t>
      </w:r>
      <w:r w:rsidR="00934760">
        <w:rPr>
          <w:rFonts w:cs="Helvetica"/>
          <w:bCs/>
          <w:sz w:val="20"/>
        </w:rPr>
        <w:t xml:space="preserve">und </w:t>
      </w:r>
      <w:r w:rsidR="00934760" w:rsidRPr="00934760">
        <w:rPr>
          <w:rFonts w:cs="Helvetica"/>
          <w:bCs/>
          <w:sz w:val="20"/>
        </w:rPr>
        <w:t>das neue Messwesen zuständig ist</w:t>
      </w:r>
      <w:r w:rsidR="00934760">
        <w:rPr>
          <w:rFonts w:cs="Helvetica"/>
          <w:bCs/>
          <w:sz w:val="20"/>
        </w:rPr>
        <w:t>. „Alle Systeme müssen hier barrierefrei miteinander verschmolzen werden“, so sein Credo.</w:t>
      </w:r>
    </w:p>
    <w:p w14:paraId="1E29FD3B" w14:textId="4DCD900E" w:rsidR="00934760" w:rsidRPr="00934760" w:rsidRDefault="00934760" w:rsidP="009347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4BA8E358" w14:textId="0260BD2D" w:rsidR="00934760" w:rsidRPr="00934760" w:rsidRDefault="00934760" w:rsidP="009347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sidRPr="00934760">
        <w:rPr>
          <w:rFonts w:cs="Helvetica"/>
          <w:bCs/>
          <w:sz w:val="20"/>
        </w:rPr>
        <w:lastRenderedPageBreak/>
        <w:t xml:space="preserve"> </w:t>
      </w:r>
    </w:p>
    <w:p w14:paraId="1C38BEAF" w14:textId="7FB61388" w:rsidR="00934760" w:rsidRPr="00934760" w:rsidRDefault="00934760" w:rsidP="009347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19C0812E" w14:textId="46426765" w:rsidR="00913F64" w:rsidRDefault="00913F64"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0886C37E" w14:textId="57C6BDD3" w:rsidR="00F03B63" w:rsidRPr="00F03B63" w:rsidRDefault="00934760" w:rsidP="00F03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Cs/>
          <w:sz w:val="20"/>
        </w:rPr>
        <w:t xml:space="preserve">Einen komplett neuen Ansatz für marktweite Prozesse thematisiert </w:t>
      </w:r>
      <w:r w:rsidRPr="002F6CF5">
        <w:rPr>
          <w:rFonts w:cs="Helvetica"/>
          <w:b/>
          <w:bCs/>
          <w:sz w:val="20"/>
        </w:rPr>
        <w:t>Dipl.-Ing. Peter Martin Schroer</w:t>
      </w:r>
      <w:r w:rsidRPr="00934760">
        <w:rPr>
          <w:rFonts w:cs="Helvetica"/>
          <w:bCs/>
          <w:sz w:val="20"/>
        </w:rPr>
        <w:t>, Geschäftsführer der ene't GmbH</w:t>
      </w:r>
      <w:r>
        <w:rPr>
          <w:rFonts w:cs="Helvetica"/>
          <w:bCs/>
          <w:sz w:val="20"/>
        </w:rPr>
        <w:t>.</w:t>
      </w:r>
      <w:r w:rsidRPr="00934760">
        <w:rPr>
          <w:rFonts w:cs="Helvetica"/>
          <w:bCs/>
          <w:sz w:val="20"/>
        </w:rPr>
        <w:t xml:space="preserve"> „Wir wollen nicht weniger als einen ei</w:t>
      </w:r>
      <w:r>
        <w:rPr>
          <w:rFonts w:cs="Helvetica"/>
          <w:bCs/>
          <w:sz w:val="20"/>
        </w:rPr>
        <w:t>nheitlichen Kommunikationsstan</w:t>
      </w:r>
      <w:r w:rsidRPr="00934760">
        <w:rPr>
          <w:rFonts w:cs="Helvetica"/>
          <w:bCs/>
          <w:sz w:val="20"/>
        </w:rPr>
        <w:t>dard für die Energiewirtscha</w:t>
      </w:r>
      <w:r>
        <w:rPr>
          <w:rFonts w:cs="Helvetica"/>
          <w:bCs/>
          <w:sz w:val="20"/>
        </w:rPr>
        <w:t xml:space="preserve">ft etablieren. </w:t>
      </w:r>
      <w:r w:rsidRPr="002F6CF5">
        <w:rPr>
          <w:rFonts w:cs="Helvetica"/>
          <w:b/>
          <w:bCs/>
          <w:sz w:val="20"/>
        </w:rPr>
        <w:t>Branchenspezifische, standardisierte Datenobjekte, Aktionen und Ereignisse</w:t>
      </w:r>
      <w:r>
        <w:rPr>
          <w:rFonts w:cs="Helvetica"/>
          <w:bCs/>
          <w:sz w:val="20"/>
        </w:rPr>
        <w:t xml:space="preserve"> sollen künftig</w:t>
      </w:r>
      <w:r w:rsidRPr="00934760">
        <w:rPr>
          <w:rFonts w:cs="Helvetica"/>
          <w:bCs/>
          <w:sz w:val="20"/>
        </w:rPr>
        <w:t xml:space="preserve"> individuelle, bil</w:t>
      </w:r>
      <w:r>
        <w:rPr>
          <w:rFonts w:cs="Helvetica"/>
          <w:bCs/>
          <w:sz w:val="20"/>
        </w:rPr>
        <w:t>aterale Schnittstellen ersetzen</w:t>
      </w:r>
      <w:r w:rsidRPr="00934760">
        <w:rPr>
          <w:rFonts w:cs="Helvetica"/>
          <w:bCs/>
          <w:sz w:val="20"/>
        </w:rPr>
        <w:t>“</w:t>
      </w:r>
      <w:r>
        <w:rPr>
          <w:rFonts w:cs="Helvetica"/>
          <w:bCs/>
          <w:sz w:val="20"/>
        </w:rPr>
        <w:t>, so die beteiligten</w:t>
      </w:r>
      <w:r w:rsidRPr="00934760">
        <w:rPr>
          <w:rFonts w:cs="Helvetica"/>
          <w:bCs/>
          <w:sz w:val="20"/>
        </w:rPr>
        <w:t xml:space="preserve"> Unternehmen, die </w:t>
      </w:r>
      <w:r>
        <w:rPr>
          <w:rFonts w:cs="Helvetica"/>
          <w:bCs/>
          <w:sz w:val="20"/>
        </w:rPr>
        <w:t>die neuen „Geschäft</w:t>
      </w:r>
      <w:r w:rsidRPr="00934760">
        <w:rPr>
          <w:rFonts w:cs="Helvetica"/>
          <w:bCs/>
          <w:sz w:val="20"/>
        </w:rPr>
        <w:t>sobjekte für die Energiewirtscha</w:t>
      </w:r>
      <w:r>
        <w:rPr>
          <w:rFonts w:cs="Helvetica"/>
          <w:bCs/>
          <w:sz w:val="20"/>
        </w:rPr>
        <w:t>ft</w:t>
      </w:r>
      <w:r w:rsidRPr="00934760">
        <w:rPr>
          <w:rFonts w:cs="Helvetica"/>
          <w:bCs/>
          <w:sz w:val="20"/>
        </w:rPr>
        <w:t xml:space="preserve">“ (englisch Business Objects for Energy; kurz BO4E) etablieren wollen. </w:t>
      </w:r>
      <w:r w:rsidR="00F03B63">
        <w:rPr>
          <w:rFonts w:cs="Helvetica"/>
          <w:bCs/>
          <w:sz w:val="20"/>
        </w:rPr>
        <w:t xml:space="preserve">Wie sich schon jetzt der Austausch von Rechnungsdaten im nichtregulierten Bereich einfach umsetzen lässt, macht </w:t>
      </w:r>
      <w:r w:rsidR="00F03B63" w:rsidRPr="00F03B63">
        <w:rPr>
          <w:rFonts w:cs="Helvetica"/>
          <w:b/>
          <w:bCs/>
          <w:sz w:val="20"/>
        </w:rPr>
        <w:t>Klaus Büdenbender</w:t>
      </w:r>
      <w:r w:rsidR="00F03B63">
        <w:rPr>
          <w:rFonts w:cs="Helvetica"/>
          <w:b/>
          <w:bCs/>
          <w:sz w:val="20"/>
        </w:rPr>
        <w:t xml:space="preserve">, </w:t>
      </w:r>
      <w:r w:rsidR="00F03B63" w:rsidRPr="00F03B63">
        <w:rPr>
          <w:rFonts w:cs="Helvetica"/>
          <w:bCs/>
          <w:sz w:val="20"/>
        </w:rPr>
        <w:t xml:space="preserve">Senior-Berater bei der </w:t>
      </w:r>
      <w:r w:rsidR="00F03B63">
        <w:rPr>
          <w:rFonts w:cs="Helvetica"/>
          <w:bCs/>
          <w:sz w:val="20"/>
        </w:rPr>
        <w:t xml:space="preserve">FACTUR Billing &amp; Solutions GmbH, deutlich. Sein Thema ist die </w:t>
      </w:r>
      <w:r w:rsidR="00F03B63" w:rsidRPr="00F03B63">
        <w:rPr>
          <w:rFonts w:cs="Helvetica"/>
          <w:b/>
          <w:bCs/>
          <w:sz w:val="20"/>
        </w:rPr>
        <w:t xml:space="preserve">„Digitalisierung im In- und </w:t>
      </w:r>
      <w:r w:rsidR="00A1590A">
        <w:rPr>
          <w:rFonts w:cs="Helvetica"/>
          <w:b/>
          <w:bCs/>
          <w:sz w:val="20"/>
        </w:rPr>
        <w:t>Out</w:t>
      </w:r>
      <w:r w:rsidR="00F03B63" w:rsidRPr="00F03B63">
        <w:rPr>
          <w:rFonts w:cs="Helvetica"/>
          <w:b/>
          <w:bCs/>
          <w:sz w:val="20"/>
        </w:rPr>
        <w:t>putmanagement“</w:t>
      </w:r>
      <w:r w:rsidR="00F03B63">
        <w:rPr>
          <w:rFonts w:cs="Helvetica"/>
          <w:bCs/>
          <w:sz w:val="20"/>
        </w:rPr>
        <w:t xml:space="preserve">, bei der das </w:t>
      </w:r>
      <w:r w:rsidR="00F03B63" w:rsidRPr="00F03B63">
        <w:rPr>
          <w:rFonts w:cs="Helvetica"/>
          <w:b/>
          <w:bCs/>
          <w:sz w:val="20"/>
        </w:rPr>
        <w:t>XML-basierte ZUGFeRD-Format</w:t>
      </w:r>
      <w:r w:rsidR="00F03B63">
        <w:rPr>
          <w:rFonts w:cs="Helvetica"/>
          <w:bCs/>
          <w:sz w:val="20"/>
        </w:rPr>
        <w:t xml:space="preserve"> </w:t>
      </w:r>
      <w:r w:rsidR="00F03B63" w:rsidRPr="00F03B63">
        <w:rPr>
          <w:rFonts w:cs="Helvetica"/>
          <w:bCs/>
          <w:sz w:val="20"/>
        </w:rPr>
        <w:t xml:space="preserve">neue Chancen </w:t>
      </w:r>
      <w:r w:rsidR="00F03B63">
        <w:rPr>
          <w:rFonts w:cs="Helvetica"/>
          <w:bCs/>
          <w:sz w:val="20"/>
        </w:rPr>
        <w:t>eröff</w:t>
      </w:r>
      <w:r w:rsidR="00F03B63" w:rsidRPr="00F03B63">
        <w:rPr>
          <w:rFonts w:cs="Helvetica"/>
          <w:bCs/>
          <w:sz w:val="20"/>
        </w:rPr>
        <w:t>net</w:t>
      </w:r>
      <w:r w:rsidR="00F03B63">
        <w:rPr>
          <w:rFonts w:cs="Helvetica"/>
          <w:bCs/>
          <w:sz w:val="20"/>
        </w:rPr>
        <w:t>.</w:t>
      </w:r>
    </w:p>
    <w:p w14:paraId="5770AB0D" w14:textId="77777777" w:rsidR="002F6CF5" w:rsidRDefault="002F6CF5" w:rsidP="002F6C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43454177" w14:textId="0C1D5A9F" w:rsidR="005F1122" w:rsidRDefault="00934760" w:rsidP="002F6C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sidRPr="002F6CF5">
        <w:rPr>
          <w:rFonts w:cs="Helvetica"/>
          <w:b/>
          <w:bCs/>
          <w:sz w:val="20"/>
        </w:rPr>
        <w:t>„Keine Digitalisierung ohne Automatisierung der Prozesse“,</w:t>
      </w:r>
      <w:r>
        <w:rPr>
          <w:rFonts w:cs="Helvetica"/>
          <w:bCs/>
          <w:sz w:val="20"/>
        </w:rPr>
        <w:t xml:space="preserve"> so die Kernaussage des Artikels von </w:t>
      </w:r>
      <w:r w:rsidRPr="002F6CF5">
        <w:rPr>
          <w:rFonts w:cs="Helvetica"/>
          <w:b/>
          <w:bCs/>
          <w:sz w:val="20"/>
        </w:rPr>
        <w:t>Gerd Gillich</w:t>
      </w:r>
      <w:r>
        <w:rPr>
          <w:rFonts w:cs="Helvetica"/>
          <w:bCs/>
          <w:sz w:val="20"/>
        </w:rPr>
        <w:t xml:space="preserve">, verantwortlich für das Produktmanagement Versorgungswirtschaft bei der Wilken GmbH. Er zeigt auf, </w:t>
      </w:r>
      <w:r w:rsidR="002F6CF5">
        <w:rPr>
          <w:rFonts w:cs="Helvetica"/>
          <w:bCs/>
          <w:sz w:val="20"/>
        </w:rPr>
        <w:t xml:space="preserve">das die kommenden Herausforderungen </w:t>
      </w:r>
      <w:r w:rsidR="00A1590A">
        <w:rPr>
          <w:rFonts w:cs="Helvetica"/>
          <w:bCs/>
          <w:sz w:val="20"/>
        </w:rPr>
        <w:t>m</w:t>
      </w:r>
      <w:r w:rsidRPr="00934760">
        <w:rPr>
          <w:rFonts w:cs="Helvetica"/>
          <w:bCs/>
          <w:sz w:val="20"/>
        </w:rPr>
        <w:t>it herkömmlichen Wor</w:t>
      </w:r>
      <w:r w:rsidR="008C337F">
        <w:rPr>
          <w:rFonts w:cs="Helvetica"/>
          <w:bCs/>
          <w:sz w:val="20"/>
        </w:rPr>
        <w:t>k</w:t>
      </w:r>
      <w:r w:rsidR="002F6CF5">
        <w:rPr>
          <w:rFonts w:cs="Helvetica"/>
          <w:bCs/>
          <w:sz w:val="20"/>
        </w:rPr>
        <w:t>fl</w:t>
      </w:r>
      <w:r w:rsidRPr="00934760">
        <w:rPr>
          <w:rFonts w:cs="Helvetica"/>
          <w:bCs/>
          <w:sz w:val="20"/>
        </w:rPr>
        <w:t xml:space="preserve">ows und ihrem Prinzip der seriellen Abarbeitung von Objekten </w:t>
      </w:r>
      <w:r w:rsidR="002F6CF5">
        <w:rPr>
          <w:rFonts w:cs="Helvetica"/>
          <w:bCs/>
          <w:sz w:val="20"/>
        </w:rPr>
        <w:t>n</w:t>
      </w:r>
      <w:r w:rsidRPr="00934760">
        <w:rPr>
          <w:rFonts w:cs="Helvetica"/>
          <w:bCs/>
          <w:sz w:val="20"/>
        </w:rPr>
        <w:t>icht zu bewältigen</w:t>
      </w:r>
      <w:r w:rsidR="002F6CF5">
        <w:rPr>
          <w:rFonts w:cs="Helvetica"/>
          <w:bCs/>
          <w:sz w:val="20"/>
        </w:rPr>
        <w:t xml:space="preserve"> sind</w:t>
      </w:r>
      <w:r w:rsidRPr="00934760">
        <w:rPr>
          <w:rFonts w:cs="Helvetica"/>
          <w:bCs/>
          <w:sz w:val="20"/>
        </w:rPr>
        <w:t>. Nötig</w:t>
      </w:r>
      <w:r w:rsidR="002F6CF5">
        <w:rPr>
          <w:rFonts w:cs="Helvetica"/>
          <w:bCs/>
          <w:sz w:val="20"/>
        </w:rPr>
        <w:t xml:space="preserve"> ist seiner Aussage nach</w:t>
      </w:r>
      <w:r w:rsidRPr="00934760">
        <w:rPr>
          <w:rFonts w:cs="Helvetica"/>
          <w:bCs/>
          <w:sz w:val="20"/>
        </w:rPr>
        <w:t xml:space="preserve"> vielmehr eine neue </w:t>
      </w:r>
      <w:r w:rsidR="00A1590A">
        <w:rPr>
          <w:rFonts w:cs="Helvetica"/>
          <w:bCs/>
          <w:sz w:val="20"/>
        </w:rPr>
        <w:t>G</w:t>
      </w:r>
      <w:r w:rsidRPr="00934760">
        <w:rPr>
          <w:rFonts w:cs="Helvetica"/>
          <w:bCs/>
          <w:sz w:val="20"/>
        </w:rPr>
        <w:t>eneration von prozessorientierten IT-Systeme</w:t>
      </w:r>
      <w:r w:rsidR="008C337F">
        <w:rPr>
          <w:rFonts w:cs="Helvetica"/>
          <w:bCs/>
          <w:sz w:val="20"/>
        </w:rPr>
        <w:t>n</w:t>
      </w:r>
      <w:r w:rsidRPr="00934760">
        <w:rPr>
          <w:rFonts w:cs="Helvetica"/>
          <w:bCs/>
          <w:sz w:val="20"/>
        </w:rPr>
        <w:t xml:space="preserve">, die auch mit komplexen Abläufen und einer Verarbeitung von Massendaten automatisiert zurechtkommen. </w:t>
      </w:r>
      <w:r w:rsidR="002F6CF5">
        <w:rPr>
          <w:rFonts w:cs="Helvetica"/>
          <w:bCs/>
          <w:sz w:val="20"/>
        </w:rPr>
        <w:t xml:space="preserve">Wie man den Anspruch eines </w:t>
      </w:r>
      <w:r w:rsidR="002F6CF5" w:rsidRPr="002F6CF5">
        <w:rPr>
          <w:rFonts w:cs="Helvetica"/>
          <w:b/>
          <w:bCs/>
          <w:sz w:val="20"/>
        </w:rPr>
        <w:t>„schnellen Time-to-Market in einer digitalen EVU-Welt“</w:t>
      </w:r>
      <w:r w:rsidR="002F6CF5">
        <w:rPr>
          <w:rFonts w:cs="Helvetica"/>
          <w:bCs/>
          <w:sz w:val="20"/>
        </w:rPr>
        <w:t xml:space="preserve"> umsetzen kann, erläutert </w:t>
      </w:r>
      <w:r w:rsidR="002F6CF5" w:rsidRPr="002F6CF5">
        <w:rPr>
          <w:rFonts w:cs="Helvetica"/>
          <w:b/>
          <w:bCs/>
          <w:sz w:val="20"/>
        </w:rPr>
        <w:t xml:space="preserve">Wilhelm Gerdes </w:t>
      </w:r>
      <w:r w:rsidR="002F6CF5" w:rsidRPr="002F6CF5">
        <w:rPr>
          <w:rFonts w:cs="Helvetica"/>
          <w:bCs/>
          <w:sz w:val="20"/>
        </w:rPr>
        <w:t>aus dem Delivery-Management bei T-Systems</w:t>
      </w:r>
      <w:r w:rsidR="002F6CF5">
        <w:rPr>
          <w:rFonts w:cs="Helvetica"/>
          <w:bCs/>
          <w:sz w:val="20"/>
        </w:rPr>
        <w:t>. Kernpunkt dabei sind für ihn das Aufsetzen einer „</w:t>
      </w:r>
      <w:r w:rsidR="002F6CF5" w:rsidRPr="002F6CF5">
        <w:rPr>
          <w:rFonts w:cs="Helvetica"/>
          <w:bCs/>
          <w:sz w:val="20"/>
        </w:rPr>
        <w:t>Durchgängigen Order-to-Cash-Kette“</w:t>
      </w:r>
      <w:r w:rsidR="002F6CF5" w:rsidRPr="002F6CF5">
        <w:rPr>
          <w:rFonts w:cs="Helvetica"/>
          <w:b/>
          <w:bCs/>
          <w:sz w:val="20"/>
        </w:rPr>
        <w:t xml:space="preserve"> </w:t>
      </w:r>
      <w:r w:rsidR="002F6CF5" w:rsidRPr="002F6CF5">
        <w:rPr>
          <w:rFonts w:cs="Helvetica"/>
          <w:bCs/>
          <w:sz w:val="20"/>
        </w:rPr>
        <w:t>und de</w:t>
      </w:r>
      <w:r w:rsidR="008C337F">
        <w:rPr>
          <w:rFonts w:cs="Helvetica"/>
          <w:bCs/>
          <w:sz w:val="20"/>
        </w:rPr>
        <w:t>r</w:t>
      </w:r>
      <w:r w:rsidR="002F6CF5" w:rsidRPr="002F6CF5">
        <w:rPr>
          <w:rFonts w:cs="Helvetica"/>
          <w:bCs/>
          <w:sz w:val="20"/>
        </w:rPr>
        <w:t xml:space="preserve"> Aufbau einer</w:t>
      </w:r>
      <w:r w:rsidR="002F6CF5">
        <w:rPr>
          <w:rFonts w:cs="Helvetica"/>
          <w:bCs/>
          <w:sz w:val="20"/>
        </w:rPr>
        <w:t xml:space="preserve"> „Two-Speed-IT“, mit der klassische und innovative Ansätze vereint werden können.</w:t>
      </w:r>
    </w:p>
    <w:p w14:paraId="185EFF58" w14:textId="77777777" w:rsidR="002F6CF5" w:rsidRDefault="002F6CF5" w:rsidP="002F6C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1FC55187" w14:textId="398C17B1" w:rsidR="00F03B63" w:rsidRPr="00F03B63" w:rsidRDefault="002F6CF5" w:rsidP="00F03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
          <w:bCs/>
          <w:sz w:val="20"/>
        </w:rPr>
        <w:t>„</w:t>
      </w:r>
      <w:r w:rsidRPr="002F6CF5">
        <w:rPr>
          <w:rFonts w:cs="Helvetica"/>
          <w:b/>
          <w:bCs/>
          <w:sz w:val="20"/>
        </w:rPr>
        <w:t>Der hybride Stadtspeicher</w:t>
      </w:r>
      <w:r>
        <w:rPr>
          <w:rFonts w:cs="Helvetica"/>
          <w:b/>
          <w:bCs/>
          <w:sz w:val="20"/>
        </w:rPr>
        <w:t xml:space="preserve">“, </w:t>
      </w:r>
      <w:r w:rsidRPr="002F6CF5">
        <w:rPr>
          <w:rFonts w:cs="Helvetica"/>
          <w:bCs/>
          <w:sz w:val="20"/>
        </w:rPr>
        <w:t xml:space="preserve">also </w:t>
      </w:r>
      <w:r>
        <w:rPr>
          <w:rFonts w:cs="Helvetica"/>
          <w:bCs/>
          <w:sz w:val="20"/>
        </w:rPr>
        <w:t xml:space="preserve">die </w:t>
      </w:r>
      <w:r w:rsidRPr="002F6CF5">
        <w:rPr>
          <w:rFonts w:cs="Helvetica"/>
          <w:bCs/>
          <w:sz w:val="20"/>
        </w:rPr>
        <w:t xml:space="preserve">Integration Erneuerbarer Energien, </w:t>
      </w:r>
      <w:r>
        <w:rPr>
          <w:rFonts w:cs="Helvetica"/>
          <w:bCs/>
          <w:sz w:val="20"/>
        </w:rPr>
        <w:t xml:space="preserve">die </w:t>
      </w:r>
      <w:r w:rsidRPr="002F6CF5">
        <w:rPr>
          <w:rFonts w:cs="Helvetica"/>
          <w:bCs/>
          <w:sz w:val="20"/>
        </w:rPr>
        <w:t>verl</w:t>
      </w:r>
      <w:r>
        <w:rPr>
          <w:rFonts w:cs="Helvetica"/>
          <w:bCs/>
          <w:sz w:val="20"/>
        </w:rPr>
        <w:t>ustarme Energieverteilung und eine effi</w:t>
      </w:r>
      <w:r w:rsidRPr="002F6CF5">
        <w:rPr>
          <w:rFonts w:cs="Helvetica"/>
          <w:bCs/>
          <w:sz w:val="20"/>
        </w:rPr>
        <w:t>ziente Energienutzung durch hybride Ortsnetzspeichersysteme</w:t>
      </w:r>
      <w:r w:rsidR="008C337F">
        <w:rPr>
          <w:rFonts w:cs="Helvetica"/>
          <w:bCs/>
          <w:sz w:val="20"/>
        </w:rPr>
        <w:t>,</w:t>
      </w:r>
      <w:r w:rsidRPr="002F6CF5">
        <w:rPr>
          <w:rFonts w:cs="Helvetica"/>
          <w:b/>
          <w:bCs/>
          <w:sz w:val="20"/>
        </w:rPr>
        <w:t xml:space="preserve"> </w:t>
      </w:r>
      <w:r w:rsidRPr="002F6CF5">
        <w:rPr>
          <w:rFonts w:cs="Helvetica"/>
          <w:bCs/>
          <w:sz w:val="20"/>
        </w:rPr>
        <w:t xml:space="preserve">sind </w:t>
      </w:r>
      <w:r w:rsidR="00F03B63">
        <w:rPr>
          <w:rFonts w:cs="Helvetica"/>
          <w:bCs/>
          <w:sz w:val="20"/>
        </w:rPr>
        <w:t xml:space="preserve">schließlich </w:t>
      </w:r>
      <w:r w:rsidRPr="002F6CF5">
        <w:rPr>
          <w:rFonts w:cs="Helvetica"/>
          <w:bCs/>
          <w:sz w:val="20"/>
        </w:rPr>
        <w:t xml:space="preserve">Thema des Artikels von </w:t>
      </w:r>
      <w:r w:rsidRPr="002F6CF5">
        <w:rPr>
          <w:rFonts w:cs="Helvetica"/>
          <w:b/>
          <w:bCs/>
          <w:sz w:val="20"/>
        </w:rPr>
        <w:t>Dr. Peter Bretschneider</w:t>
      </w:r>
      <w:r>
        <w:rPr>
          <w:rFonts w:cs="Helvetica"/>
          <w:b/>
          <w:bCs/>
          <w:sz w:val="20"/>
        </w:rPr>
        <w:t>,</w:t>
      </w:r>
      <w:r w:rsidRPr="002F6CF5">
        <w:rPr>
          <w:rFonts w:cs="Helvetica"/>
          <w:b/>
          <w:bCs/>
          <w:sz w:val="20"/>
        </w:rPr>
        <w:t xml:space="preserve"> stellvertretender Leiter des </w:t>
      </w:r>
      <w:r>
        <w:rPr>
          <w:rFonts w:cs="Helvetica"/>
          <w:b/>
          <w:bCs/>
          <w:sz w:val="20"/>
        </w:rPr>
        <w:t>Fraunhofer-Institutsteils Angewandte Systemtechnik AST</w:t>
      </w:r>
      <w:r w:rsidRPr="002F6CF5">
        <w:rPr>
          <w:rFonts w:cs="Helvetica"/>
          <w:bCs/>
          <w:sz w:val="20"/>
        </w:rPr>
        <w:t>, und seines Kollegen</w:t>
      </w:r>
      <w:r w:rsidR="00A1590A">
        <w:rPr>
          <w:rFonts w:cs="Helvetica"/>
          <w:b/>
          <w:bCs/>
          <w:sz w:val="20"/>
        </w:rPr>
        <w:t xml:space="preserve"> Martin Käßler, verantwortli</w:t>
      </w:r>
      <w:r>
        <w:rPr>
          <w:rFonts w:cs="Helvetica"/>
          <w:b/>
          <w:bCs/>
          <w:sz w:val="20"/>
        </w:rPr>
        <w:t xml:space="preserve">ch für Marketing und Unternehmenskommunikation. </w:t>
      </w:r>
      <w:r>
        <w:rPr>
          <w:rFonts w:cs="Helvetica"/>
          <w:bCs/>
          <w:sz w:val="20"/>
        </w:rPr>
        <w:t xml:space="preserve">Sie stellen </w:t>
      </w:r>
      <w:r w:rsidR="00F03B63">
        <w:rPr>
          <w:rFonts w:cs="Helvetica"/>
          <w:bCs/>
          <w:sz w:val="20"/>
        </w:rPr>
        <w:t>unter anderem dar, wie sich die Visualisierung dieser</w:t>
      </w:r>
      <w:r w:rsidR="00F03B63" w:rsidRPr="00F03B63">
        <w:rPr>
          <w:rFonts w:cs="Helvetica"/>
          <w:bCs/>
          <w:sz w:val="20"/>
        </w:rPr>
        <w:t xml:space="preserve"> hybriden Stadtspeicher i</w:t>
      </w:r>
      <w:r w:rsidR="00F03B63">
        <w:rPr>
          <w:rFonts w:cs="Helvetica"/>
          <w:bCs/>
          <w:sz w:val="20"/>
        </w:rPr>
        <w:t>n</w:t>
      </w:r>
      <w:r w:rsidR="00F03B63" w:rsidRPr="00F03B63">
        <w:rPr>
          <w:rFonts w:cs="Helvetica"/>
          <w:bCs/>
          <w:sz w:val="20"/>
        </w:rPr>
        <w:t xml:space="preserve"> Netzleitsystem</w:t>
      </w:r>
      <w:r w:rsidR="00F03B63">
        <w:rPr>
          <w:rFonts w:cs="Helvetica"/>
          <w:bCs/>
          <w:sz w:val="20"/>
        </w:rPr>
        <w:t>en</w:t>
      </w:r>
      <w:r w:rsidR="00F03B63" w:rsidRPr="00F03B63">
        <w:rPr>
          <w:rFonts w:cs="Helvetica"/>
          <w:bCs/>
          <w:sz w:val="20"/>
        </w:rPr>
        <w:t xml:space="preserve"> umsetz</w:t>
      </w:r>
      <w:r w:rsidR="00F03B63">
        <w:rPr>
          <w:rFonts w:cs="Helvetica"/>
          <w:bCs/>
          <w:sz w:val="20"/>
        </w:rPr>
        <w:t>en lässt</w:t>
      </w:r>
      <w:r w:rsidR="00F03B63" w:rsidRPr="00F03B63">
        <w:rPr>
          <w:rFonts w:cs="Helvetica"/>
          <w:bCs/>
          <w:sz w:val="20"/>
        </w:rPr>
        <w:t xml:space="preserve">. </w:t>
      </w:r>
    </w:p>
    <w:p w14:paraId="52ED379D" w14:textId="77777777" w:rsidR="005F1122" w:rsidRPr="005F1122" w:rsidRDefault="005F1122" w:rsidP="005F11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6DF64B79" w14:textId="77777777" w:rsidR="001615EA" w:rsidRDefault="001615EA" w:rsidP="001615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kern w:val="1"/>
          <w:sz w:val="24"/>
          <w:szCs w:val="24"/>
        </w:rPr>
      </w:pPr>
    </w:p>
    <w:p w14:paraId="3469A2C3" w14:textId="77777777" w:rsidR="008272A4" w:rsidRDefault="008272A4" w:rsidP="001615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kern w:val="1"/>
          <w:sz w:val="24"/>
          <w:szCs w:val="24"/>
        </w:rPr>
      </w:pPr>
    </w:p>
    <w:p w14:paraId="5395E1AA" w14:textId="77777777" w:rsidR="008272A4" w:rsidRPr="005E529B" w:rsidRDefault="008272A4" w:rsidP="001615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kern w:val="1"/>
          <w:sz w:val="24"/>
          <w:szCs w:val="24"/>
        </w:rPr>
      </w:pPr>
      <w:bookmarkStart w:id="0" w:name="_GoBack"/>
      <w:bookmarkEnd w:id="0"/>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8D364E" w:rsidRPr="00186FE9" w14:paraId="2B573DC0" w14:textId="77777777" w:rsidTr="008272A4">
        <w:trPr>
          <w:trHeight w:val="1440"/>
        </w:trPr>
        <w:tc>
          <w:tcPr>
            <w:tcW w:w="5070" w:type="dxa"/>
          </w:tcPr>
          <w:p w14:paraId="624D40F9"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48C269EC"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656657ED" w14:textId="77777777" w:rsidR="008D364E" w:rsidRPr="00330D86"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c/o ifed.Institut für Energiedienstleistungen GmbH</w:t>
            </w:r>
          </w:p>
          <w:p w14:paraId="22480D18"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412B1E12" w14:textId="77777777" w:rsidR="008D364E" w:rsidRPr="00186FE9" w:rsidRDefault="008D364E" w:rsidP="008D364E">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41161B52"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r w:rsidRPr="005F5C7A">
              <w:rPr>
                <w:rFonts w:cs="Helvetica"/>
                <w:sz w:val="16"/>
                <w:szCs w:val="16"/>
              </w:rPr>
              <w:t>winkler(at)edna-bundesverband.de - www.edna-bundesverband.de</w:t>
            </w:r>
            <w:r w:rsidRPr="00186FE9">
              <w:rPr>
                <w:rFonts w:cs="Helvetica"/>
                <w:sz w:val="16"/>
                <w:szCs w:val="16"/>
              </w:rPr>
              <w:t xml:space="preserve"> </w:t>
            </w:r>
          </w:p>
          <w:p w14:paraId="2E2D75E7" w14:textId="42724263" w:rsidR="005B6EC5" w:rsidRPr="00186FE9" w:rsidRDefault="005B6EC5" w:rsidP="005B6E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
        </w:tc>
        <w:tc>
          <w:tcPr>
            <w:tcW w:w="4110" w:type="dxa"/>
          </w:tcPr>
          <w:p w14:paraId="2110DED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1F4168E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 xml:space="preserve">Press'n’Relations GmbH - Uwe Pagel </w:t>
            </w:r>
          </w:p>
          <w:p w14:paraId="2B61F907"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89B413B"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27225D69"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A37CFF">
              <w:rPr>
                <w:rFonts w:cs="Helvetica"/>
                <w:sz w:val="16"/>
                <w:szCs w:val="16"/>
                <w:lang w:val="en-US"/>
              </w:rPr>
              <w:t xml:space="preserve">upa(at)press-n-relations.de - </w:t>
            </w:r>
            <w:hyperlink r:id="rId9" w:history="1">
              <w:r w:rsidRPr="00A37CFF">
                <w:rPr>
                  <w:rStyle w:val="Link"/>
                  <w:rFonts w:cs="Helvetica"/>
                  <w:sz w:val="16"/>
                  <w:szCs w:val="16"/>
                  <w:lang w:val="en-US"/>
                </w:rPr>
                <w:t>www.press-n-relations.de</w:t>
              </w:r>
            </w:hyperlink>
          </w:p>
          <w:p w14:paraId="6C664AFA"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17813042" w14:textId="77777777" w:rsidR="008D364E" w:rsidRPr="00AE4600" w:rsidRDefault="008D364E" w:rsidP="008D364E">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Unternehmensberatern und IT-Dienstleistern sowie Anwendern aus den Aufgabenbereichen des eBusiness in den Energiemärkten rund um die Energielogistik. Das Ziel der EDNA ist es, die Automatisierung der Geschäftsprozesse zwischen den Marktpartnern in der Energiewirtschaft zu fördern und dafür bestehende und neue Standards für den elektronischen Datenaustausch in den Softwaresystemen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Schnittstellenprogrammierungen und Integrationsanstrengungen überflüssig werden. Gleichzeitig kann er über die Automatisierung von Geschäftsprozessen erhebliche Rationalisierungspotenziale erschließen.</w:t>
      </w:r>
    </w:p>
    <w:p w14:paraId="522508CD" w14:textId="700423F3" w:rsidR="008D364E" w:rsidRPr="00063499" w:rsidRDefault="0042168A" w:rsidP="00546F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2693"/>
        <w:rPr>
          <w:rFonts w:ascii="Arial" w:hAnsi="Arial" w:cs="Arial"/>
          <w:b/>
          <w:bCs/>
          <w:sz w:val="16"/>
          <w:szCs w:val="16"/>
        </w:rPr>
      </w:pPr>
      <w:r>
        <w:rPr>
          <w:rFonts w:ascii="Arial" w:hAnsi="Arial" w:cs="Arial"/>
          <w:b/>
          <w:bCs/>
          <w:sz w:val="16"/>
          <w:szCs w:val="16"/>
        </w:rPr>
        <w:t xml:space="preserve">Folgende </w:t>
      </w:r>
      <w:r w:rsidR="008D364E" w:rsidRPr="00063499">
        <w:rPr>
          <w:rFonts w:ascii="Arial" w:hAnsi="Arial" w:cs="Arial"/>
          <w:b/>
          <w:bCs/>
          <w:sz w:val="16"/>
          <w:szCs w:val="16"/>
        </w:rPr>
        <w:t>Unternehmen/ Organisationen sind derzeit Mitglieder de</w:t>
      </w:r>
      <w:r w:rsidR="008D364E">
        <w:rPr>
          <w:rFonts w:ascii="Arial" w:hAnsi="Arial" w:cs="Arial"/>
          <w:b/>
          <w:bCs/>
          <w:sz w:val="16"/>
          <w:szCs w:val="16"/>
        </w:rPr>
        <w:t>s</w:t>
      </w:r>
      <w:r w:rsidR="008D364E" w:rsidRPr="00063499">
        <w:rPr>
          <w:rFonts w:ascii="Arial" w:hAnsi="Arial" w:cs="Arial"/>
          <w:b/>
          <w:bCs/>
          <w:sz w:val="16"/>
          <w:szCs w:val="16"/>
        </w:rPr>
        <w:t xml:space="preserve"> EDNA</w:t>
      </w:r>
      <w:r w:rsidR="008D364E">
        <w:rPr>
          <w:rFonts w:ascii="Arial" w:hAnsi="Arial" w:cs="Arial"/>
          <w:b/>
          <w:bCs/>
          <w:sz w:val="16"/>
          <w:szCs w:val="16"/>
        </w:rPr>
        <w:t xml:space="preserve"> Bundesverband Energiemarkt &amp; Kommunikation e.V.</w:t>
      </w:r>
      <w:r w:rsidR="008D364E" w:rsidRPr="00063499">
        <w:rPr>
          <w:rFonts w:ascii="Arial" w:hAnsi="Arial" w:cs="Arial"/>
          <w:b/>
          <w:bCs/>
          <w:sz w:val="16"/>
          <w:szCs w:val="16"/>
        </w:rPr>
        <w:t>:</w:t>
      </w:r>
    </w:p>
    <w:p w14:paraId="3FE77CFC" w14:textId="63E2332D" w:rsidR="002B7FE5" w:rsidRPr="00616FA6" w:rsidRDefault="00FC3EB0" w:rsidP="0061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r w:rsidRPr="00FC3EB0">
        <w:rPr>
          <w:rFonts w:ascii="Arial" w:hAnsi="Arial" w:cs="Arial"/>
          <w:bCs/>
          <w:sz w:val="16"/>
          <w:szCs w:val="16"/>
        </w:rPr>
        <w:t>Adesso AG</w:t>
      </w:r>
      <w:r>
        <w:rPr>
          <w:rFonts w:ascii="Arial" w:hAnsi="Arial" w:cs="Arial"/>
          <w:bCs/>
          <w:sz w:val="16"/>
          <w:szCs w:val="16"/>
        </w:rPr>
        <w:t xml:space="preserve">, </w:t>
      </w:r>
      <w:r w:rsidRPr="00FC3EB0">
        <w:rPr>
          <w:rFonts w:ascii="Arial" w:hAnsi="Arial" w:cs="Arial"/>
          <w:bCs/>
          <w:sz w:val="16"/>
          <w:szCs w:val="16"/>
        </w:rPr>
        <w:t>AKTIF Technology GmbH</w:t>
      </w:r>
      <w:r>
        <w:rPr>
          <w:rFonts w:ascii="Arial" w:hAnsi="Arial" w:cs="Arial"/>
          <w:bCs/>
          <w:sz w:val="16"/>
          <w:szCs w:val="16"/>
        </w:rPr>
        <w:t xml:space="preserve">, </w:t>
      </w:r>
      <w:r w:rsidRPr="00FC3EB0">
        <w:rPr>
          <w:rFonts w:ascii="Arial" w:hAnsi="Arial" w:cs="Arial"/>
          <w:bCs/>
          <w:sz w:val="16"/>
          <w:szCs w:val="16"/>
        </w:rPr>
        <w:t>ArcMind Technologies GmbH</w:t>
      </w:r>
      <w:r>
        <w:rPr>
          <w:rFonts w:ascii="Arial" w:hAnsi="Arial" w:cs="Arial"/>
          <w:bCs/>
          <w:sz w:val="16"/>
          <w:szCs w:val="16"/>
        </w:rPr>
        <w:t xml:space="preserve">, </w:t>
      </w:r>
      <w:r w:rsidRPr="00FC3EB0">
        <w:rPr>
          <w:rFonts w:ascii="Arial" w:hAnsi="Arial" w:cs="Arial"/>
          <w:bCs/>
          <w:sz w:val="16"/>
          <w:szCs w:val="16"/>
        </w:rPr>
        <w:t>arvato systems | Technologies GmbH</w:t>
      </w:r>
      <w:r>
        <w:rPr>
          <w:rFonts w:ascii="Arial" w:hAnsi="Arial" w:cs="Arial"/>
          <w:bCs/>
          <w:sz w:val="16"/>
          <w:szCs w:val="16"/>
        </w:rPr>
        <w:t xml:space="preserve">, </w:t>
      </w:r>
      <w:r w:rsidRPr="00FC3EB0">
        <w:rPr>
          <w:rFonts w:ascii="Arial" w:hAnsi="Arial" w:cs="Arial"/>
          <w:bCs/>
          <w:sz w:val="16"/>
          <w:szCs w:val="16"/>
        </w:rPr>
        <w:t>Brady Energy AG (CH)</w:t>
      </w:r>
      <w:r>
        <w:rPr>
          <w:rFonts w:ascii="Arial" w:hAnsi="Arial" w:cs="Arial"/>
          <w:bCs/>
          <w:sz w:val="16"/>
          <w:szCs w:val="16"/>
        </w:rPr>
        <w:t xml:space="preserve">, </w:t>
      </w:r>
      <w:r w:rsidRPr="00FC3EB0">
        <w:rPr>
          <w:rFonts w:ascii="Arial" w:hAnsi="Arial" w:cs="Arial"/>
          <w:bCs/>
          <w:sz w:val="16"/>
          <w:szCs w:val="16"/>
        </w:rPr>
        <w:t>Brady Energy AG (UK)</w:t>
      </w:r>
      <w:r>
        <w:rPr>
          <w:rFonts w:ascii="Arial" w:hAnsi="Arial" w:cs="Arial"/>
          <w:bCs/>
          <w:sz w:val="16"/>
          <w:szCs w:val="16"/>
        </w:rPr>
        <w:t xml:space="preserve">, </w:t>
      </w:r>
      <w:r w:rsidRPr="00FC3EB0">
        <w:rPr>
          <w:rFonts w:ascii="Arial" w:hAnsi="Arial" w:cs="Arial"/>
          <w:bCs/>
          <w:sz w:val="16"/>
          <w:szCs w:val="16"/>
        </w:rPr>
        <w:t>BTC Business Technology Consulting AG</w:t>
      </w:r>
      <w:r>
        <w:rPr>
          <w:rFonts w:ascii="Arial" w:hAnsi="Arial" w:cs="Arial"/>
          <w:bCs/>
          <w:sz w:val="16"/>
          <w:szCs w:val="16"/>
        </w:rPr>
        <w:t xml:space="preserve">, </w:t>
      </w:r>
      <w:r w:rsidRPr="00FC3EB0">
        <w:rPr>
          <w:rFonts w:ascii="Arial" w:hAnsi="Arial" w:cs="Arial"/>
          <w:bCs/>
          <w:sz w:val="16"/>
          <w:szCs w:val="16"/>
        </w:rPr>
        <w:t>Compello GmbH</w:t>
      </w:r>
      <w:r>
        <w:rPr>
          <w:rFonts w:ascii="Arial" w:hAnsi="Arial" w:cs="Arial"/>
          <w:bCs/>
          <w:sz w:val="16"/>
          <w:szCs w:val="16"/>
        </w:rPr>
        <w:t xml:space="preserve">, </w:t>
      </w:r>
      <w:r w:rsidR="00CB06F3" w:rsidRPr="00CB06F3">
        <w:rPr>
          <w:rFonts w:ascii="Arial" w:hAnsi="Arial" w:cs="Arial"/>
          <w:bCs/>
          <w:sz w:val="16"/>
          <w:szCs w:val="16"/>
        </w:rPr>
        <w:t>cortility GmbH</w:t>
      </w:r>
      <w:r>
        <w:rPr>
          <w:rFonts w:ascii="Arial" w:hAnsi="Arial" w:cs="Arial"/>
          <w:bCs/>
          <w:sz w:val="16"/>
          <w:szCs w:val="16"/>
        </w:rPr>
        <w:t xml:space="preserve">, </w:t>
      </w:r>
      <w:r w:rsidRPr="00FC3EB0">
        <w:rPr>
          <w:rFonts w:ascii="Arial" w:hAnsi="Arial" w:cs="Arial"/>
          <w:bCs/>
          <w:sz w:val="16"/>
          <w:szCs w:val="16"/>
        </w:rPr>
        <w:t>CURSOR Software AG</w:t>
      </w:r>
      <w:r>
        <w:rPr>
          <w:rFonts w:ascii="Arial" w:hAnsi="Arial" w:cs="Arial"/>
          <w:bCs/>
          <w:sz w:val="16"/>
          <w:szCs w:val="16"/>
        </w:rPr>
        <w:t xml:space="preserve">, </w:t>
      </w:r>
      <w:r w:rsidRPr="00FC3EB0">
        <w:rPr>
          <w:rFonts w:ascii="Arial" w:hAnsi="Arial" w:cs="Arial"/>
          <w:bCs/>
          <w:sz w:val="16"/>
          <w:szCs w:val="16"/>
        </w:rPr>
        <w:t xml:space="preserve">DNV </w:t>
      </w:r>
      <w:r w:rsidR="00F92EC3">
        <w:rPr>
          <w:rFonts w:ascii="Arial" w:hAnsi="Arial" w:cs="Arial"/>
          <w:bCs/>
          <w:sz w:val="16"/>
          <w:szCs w:val="16"/>
        </w:rPr>
        <w:t>GL Energy</w:t>
      </w:r>
      <w:r>
        <w:rPr>
          <w:rFonts w:ascii="Arial" w:hAnsi="Arial" w:cs="Arial"/>
          <w:bCs/>
          <w:sz w:val="16"/>
          <w:szCs w:val="16"/>
        </w:rPr>
        <w:t xml:space="preserve">, </w:t>
      </w:r>
      <w:r w:rsidRPr="00FC3EB0">
        <w:rPr>
          <w:rFonts w:ascii="Arial" w:hAnsi="Arial" w:cs="Arial"/>
          <w:bCs/>
          <w:sz w:val="16"/>
          <w:szCs w:val="16"/>
        </w:rPr>
        <w:t>EBSnet eEnergy Software GmbH</w:t>
      </w:r>
      <w:r>
        <w:rPr>
          <w:rFonts w:ascii="Arial" w:hAnsi="Arial" w:cs="Arial"/>
          <w:bCs/>
          <w:sz w:val="16"/>
          <w:szCs w:val="16"/>
        </w:rPr>
        <w:t xml:space="preserve">, </w:t>
      </w:r>
      <w:r w:rsidR="00284EE9">
        <w:rPr>
          <w:rFonts w:ascii="Arial" w:hAnsi="Arial" w:cs="Arial"/>
          <w:bCs/>
          <w:sz w:val="16"/>
          <w:szCs w:val="16"/>
        </w:rPr>
        <w:t xml:space="preserve">ene’t GmbH, </w:t>
      </w:r>
      <w:r w:rsidRPr="00FC3EB0">
        <w:rPr>
          <w:rFonts w:ascii="Arial" w:hAnsi="Arial" w:cs="Arial"/>
          <w:bCs/>
          <w:sz w:val="16"/>
          <w:szCs w:val="16"/>
        </w:rPr>
        <w:t>enmore consulting AG</w:t>
      </w:r>
      <w:r>
        <w:rPr>
          <w:rFonts w:ascii="Arial" w:hAnsi="Arial" w:cs="Arial"/>
          <w:bCs/>
          <w:sz w:val="16"/>
          <w:szCs w:val="16"/>
        </w:rPr>
        <w:t xml:space="preserve">, </w:t>
      </w:r>
      <w:r w:rsidRPr="00FC3EB0">
        <w:rPr>
          <w:rFonts w:ascii="Arial" w:hAnsi="Arial" w:cs="Arial"/>
          <w:bCs/>
          <w:sz w:val="16"/>
          <w:szCs w:val="16"/>
        </w:rPr>
        <w:t>Enoro Oy</w:t>
      </w:r>
      <w:r>
        <w:rPr>
          <w:rFonts w:ascii="Arial" w:hAnsi="Arial" w:cs="Arial"/>
          <w:bCs/>
          <w:sz w:val="16"/>
          <w:szCs w:val="16"/>
        </w:rPr>
        <w:t xml:space="preserve">, </w:t>
      </w:r>
      <w:r w:rsidRPr="00FC3EB0">
        <w:rPr>
          <w:rFonts w:ascii="Arial" w:hAnsi="Arial" w:cs="Arial"/>
          <w:bCs/>
          <w:sz w:val="16"/>
          <w:szCs w:val="16"/>
        </w:rPr>
        <w:t>ENSECO GmbH</w:t>
      </w:r>
      <w:r>
        <w:rPr>
          <w:rFonts w:ascii="Arial" w:hAnsi="Arial" w:cs="Arial"/>
          <w:bCs/>
          <w:sz w:val="16"/>
          <w:szCs w:val="16"/>
        </w:rPr>
        <w:t xml:space="preserve">, </w:t>
      </w:r>
      <w:r w:rsidRPr="00FC3EB0">
        <w:rPr>
          <w:rFonts w:ascii="Arial" w:hAnsi="Arial" w:cs="Arial"/>
          <w:bCs/>
          <w:sz w:val="16"/>
          <w:szCs w:val="16"/>
        </w:rPr>
        <w:t>FACTUR Billing Solutions GmbH</w:t>
      </w:r>
      <w:r>
        <w:rPr>
          <w:rFonts w:ascii="Arial" w:hAnsi="Arial" w:cs="Arial"/>
          <w:bCs/>
          <w:sz w:val="16"/>
          <w:szCs w:val="16"/>
        </w:rPr>
        <w:t xml:space="preserve">, </w:t>
      </w:r>
      <w:r w:rsidRPr="00FC3EB0">
        <w:rPr>
          <w:rFonts w:ascii="Arial" w:hAnsi="Arial" w:cs="Arial"/>
          <w:bCs/>
          <w:sz w:val="16"/>
          <w:szCs w:val="16"/>
        </w:rPr>
        <w:t>Fichtner IT Consulting AG</w:t>
      </w:r>
      <w:r>
        <w:rPr>
          <w:rFonts w:ascii="Arial" w:hAnsi="Arial" w:cs="Arial"/>
          <w:bCs/>
          <w:sz w:val="16"/>
          <w:szCs w:val="16"/>
        </w:rPr>
        <w:t xml:space="preserve">, </w:t>
      </w:r>
      <w:r w:rsidRPr="00FC3EB0">
        <w:rPr>
          <w:rFonts w:ascii="Arial" w:hAnsi="Arial" w:cs="Arial"/>
          <w:bCs/>
          <w:sz w:val="16"/>
          <w:szCs w:val="16"/>
        </w:rPr>
        <w:t>Fraunhofer-Anwendungszentrum Systemtechnik (AST)</w:t>
      </w:r>
      <w:r>
        <w:rPr>
          <w:rFonts w:ascii="Arial" w:hAnsi="Arial" w:cs="Arial"/>
          <w:bCs/>
          <w:sz w:val="16"/>
          <w:szCs w:val="16"/>
        </w:rPr>
        <w:t xml:space="preserve">, </w:t>
      </w:r>
      <w:r w:rsidRPr="00FC3EB0">
        <w:rPr>
          <w:rFonts w:ascii="Arial" w:hAnsi="Arial" w:cs="Arial"/>
          <w:bCs/>
          <w:sz w:val="16"/>
          <w:szCs w:val="16"/>
        </w:rPr>
        <w:t>GETEC Daten- und Abrechnungsmanagement GmbH</w:t>
      </w:r>
      <w:r>
        <w:rPr>
          <w:rFonts w:ascii="Arial" w:hAnsi="Arial" w:cs="Arial"/>
          <w:bCs/>
          <w:sz w:val="16"/>
          <w:szCs w:val="16"/>
        </w:rPr>
        <w:t xml:space="preserve">, </w:t>
      </w:r>
      <w:r w:rsidRPr="00FC3EB0">
        <w:rPr>
          <w:rFonts w:ascii="Arial" w:hAnsi="Arial" w:cs="Arial"/>
          <w:bCs/>
          <w:sz w:val="16"/>
          <w:szCs w:val="16"/>
        </w:rPr>
        <w:t>GISA GmbH</w:t>
      </w:r>
      <w:r>
        <w:rPr>
          <w:rFonts w:ascii="Arial" w:hAnsi="Arial" w:cs="Arial"/>
          <w:bCs/>
          <w:sz w:val="16"/>
          <w:szCs w:val="16"/>
        </w:rPr>
        <w:t xml:space="preserve">, </w:t>
      </w:r>
      <w:r w:rsidRPr="00FC3EB0">
        <w:rPr>
          <w:rFonts w:ascii="Arial" w:hAnsi="Arial" w:cs="Arial"/>
          <w:bCs/>
          <w:sz w:val="16"/>
          <w:szCs w:val="16"/>
        </w:rPr>
        <w:t>GÖRLITZ AG</w:t>
      </w:r>
      <w:r>
        <w:rPr>
          <w:rFonts w:ascii="Arial" w:hAnsi="Arial" w:cs="Arial"/>
          <w:bCs/>
          <w:sz w:val="16"/>
          <w:szCs w:val="16"/>
        </w:rPr>
        <w:t xml:space="preserve">, </w:t>
      </w:r>
      <w:r w:rsidRPr="00FC3EB0">
        <w:rPr>
          <w:rFonts w:ascii="Arial" w:hAnsi="Arial" w:cs="Arial"/>
          <w:bCs/>
          <w:sz w:val="16"/>
          <w:szCs w:val="16"/>
        </w:rPr>
        <w:t>HAKOM EDV Dienstleistungsges.m.b.H.</w:t>
      </w:r>
      <w:r>
        <w:rPr>
          <w:rFonts w:ascii="Arial" w:hAnsi="Arial" w:cs="Arial"/>
          <w:bCs/>
          <w:sz w:val="16"/>
          <w:szCs w:val="16"/>
        </w:rPr>
        <w:t xml:space="preserve">, </w:t>
      </w:r>
      <w:r w:rsidRPr="00FC3EB0">
        <w:rPr>
          <w:rFonts w:ascii="Arial" w:hAnsi="Arial" w:cs="Arial"/>
          <w:bCs/>
          <w:sz w:val="16"/>
          <w:szCs w:val="16"/>
        </w:rPr>
        <w:t>HSAG Heidelberger Services Aktiengesellschaft</w:t>
      </w:r>
      <w:r>
        <w:rPr>
          <w:rFonts w:ascii="Arial" w:hAnsi="Arial" w:cs="Arial"/>
          <w:bCs/>
          <w:sz w:val="16"/>
          <w:szCs w:val="16"/>
        </w:rPr>
        <w:t xml:space="preserve">, </w:t>
      </w:r>
      <w:r w:rsidRPr="00FC3EB0">
        <w:rPr>
          <w:rFonts w:ascii="Arial" w:hAnsi="Arial" w:cs="Arial"/>
          <w:bCs/>
          <w:sz w:val="16"/>
          <w:szCs w:val="16"/>
        </w:rPr>
        <w:t>IDESIA Consulting</w:t>
      </w:r>
      <w:r>
        <w:rPr>
          <w:rFonts w:ascii="Arial" w:hAnsi="Arial" w:cs="Arial"/>
          <w:bCs/>
          <w:sz w:val="16"/>
          <w:szCs w:val="16"/>
        </w:rPr>
        <w:t xml:space="preserve"> </w:t>
      </w:r>
      <w:r w:rsidRPr="00FC3EB0">
        <w:rPr>
          <w:rFonts w:ascii="Arial" w:hAnsi="Arial" w:cs="Arial"/>
          <w:bCs/>
          <w:sz w:val="16"/>
          <w:szCs w:val="16"/>
        </w:rPr>
        <w:t>GmbH</w:t>
      </w:r>
      <w:r>
        <w:rPr>
          <w:rFonts w:ascii="Arial" w:hAnsi="Arial" w:cs="Arial"/>
          <w:bCs/>
          <w:sz w:val="16"/>
          <w:szCs w:val="16"/>
        </w:rPr>
        <w:t xml:space="preserve">, </w:t>
      </w:r>
      <w:r w:rsidRPr="00FC3EB0">
        <w:rPr>
          <w:rFonts w:ascii="Arial" w:hAnsi="Arial" w:cs="Arial"/>
          <w:bCs/>
          <w:sz w:val="16"/>
          <w:szCs w:val="16"/>
        </w:rPr>
        <w:t>InterSystems GmbH</w:t>
      </w:r>
      <w:r>
        <w:rPr>
          <w:rFonts w:ascii="Arial" w:hAnsi="Arial" w:cs="Arial"/>
          <w:bCs/>
          <w:sz w:val="16"/>
          <w:szCs w:val="16"/>
        </w:rPr>
        <w:t xml:space="preserve">, </w:t>
      </w:r>
      <w:r w:rsidRPr="00FC3EB0">
        <w:rPr>
          <w:rFonts w:ascii="Arial" w:hAnsi="Arial" w:cs="Arial"/>
          <w:bCs/>
          <w:sz w:val="16"/>
          <w:szCs w:val="16"/>
        </w:rPr>
        <w:t>ITF-EDV Fröschl GmbH</w:t>
      </w:r>
      <w:r>
        <w:rPr>
          <w:rFonts w:ascii="Arial" w:hAnsi="Arial" w:cs="Arial"/>
          <w:bCs/>
          <w:sz w:val="16"/>
          <w:szCs w:val="16"/>
        </w:rPr>
        <w:t xml:space="preserve">, </w:t>
      </w:r>
      <w:r w:rsidR="00C5669E" w:rsidRPr="00C5669E">
        <w:rPr>
          <w:rFonts w:ascii="Arial" w:hAnsi="Arial" w:cs="Arial"/>
          <w:bCs/>
          <w:sz w:val="16"/>
          <w:szCs w:val="16"/>
        </w:rPr>
        <w:t>IVU Informationssysteme GmbH</w:t>
      </w:r>
      <w:r w:rsidR="00C5669E">
        <w:rPr>
          <w:rFonts w:ascii="Arial" w:hAnsi="Arial" w:cs="Arial"/>
          <w:bCs/>
          <w:sz w:val="16"/>
          <w:szCs w:val="16"/>
        </w:rPr>
        <w:t xml:space="preserve">, </w:t>
      </w:r>
      <w:r w:rsidRPr="00FC3EB0">
        <w:rPr>
          <w:rFonts w:ascii="Arial" w:hAnsi="Arial" w:cs="Arial"/>
          <w:bCs/>
          <w:sz w:val="16"/>
          <w:szCs w:val="16"/>
        </w:rPr>
        <w:t>Kisters AG</w:t>
      </w:r>
      <w:r>
        <w:rPr>
          <w:rFonts w:ascii="Arial" w:hAnsi="Arial" w:cs="Arial"/>
          <w:bCs/>
          <w:sz w:val="16"/>
          <w:szCs w:val="16"/>
        </w:rPr>
        <w:t>,</w:t>
      </w:r>
      <w:r w:rsidRPr="00FC3EB0">
        <w:rPr>
          <w:rFonts w:ascii="Arial" w:hAnsi="Arial" w:cs="Arial"/>
          <w:bCs/>
          <w:sz w:val="16"/>
          <w:szCs w:val="16"/>
        </w:rPr>
        <w:t xml:space="preserve"> Klafka &amp; Hinz Energie- und Informations-Systeme GmbH</w:t>
      </w:r>
      <w:r>
        <w:rPr>
          <w:rFonts w:ascii="Arial" w:hAnsi="Arial" w:cs="Arial"/>
          <w:bCs/>
          <w:sz w:val="16"/>
          <w:szCs w:val="16"/>
        </w:rPr>
        <w:t xml:space="preserve">, </w:t>
      </w:r>
      <w:r w:rsidRPr="00FC3EB0">
        <w:rPr>
          <w:rFonts w:ascii="Arial" w:hAnsi="Arial" w:cs="Arial"/>
          <w:bCs/>
          <w:sz w:val="16"/>
          <w:szCs w:val="16"/>
        </w:rPr>
        <w:t>make IT GmbH</w:t>
      </w:r>
      <w:r>
        <w:rPr>
          <w:rFonts w:ascii="Arial" w:hAnsi="Arial" w:cs="Arial"/>
          <w:bCs/>
          <w:sz w:val="16"/>
          <w:szCs w:val="16"/>
        </w:rPr>
        <w:t xml:space="preserve">, </w:t>
      </w:r>
      <w:r w:rsidRPr="00FC3EB0">
        <w:rPr>
          <w:rFonts w:ascii="Arial" w:hAnsi="Arial" w:cs="Arial"/>
          <w:bCs/>
          <w:sz w:val="16"/>
          <w:szCs w:val="16"/>
        </w:rPr>
        <w:t>Meine-Energie GmbH</w:t>
      </w:r>
      <w:r>
        <w:rPr>
          <w:rFonts w:ascii="Arial" w:hAnsi="Arial" w:cs="Arial"/>
          <w:bCs/>
          <w:sz w:val="16"/>
          <w:szCs w:val="16"/>
        </w:rPr>
        <w:t xml:space="preserve">, </w:t>
      </w:r>
      <w:r w:rsidRPr="00FC3EB0">
        <w:rPr>
          <w:rFonts w:ascii="Arial" w:hAnsi="Arial" w:cs="Arial"/>
          <w:bCs/>
          <w:sz w:val="16"/>
          <w:szCs w:val="16"/>
        </w:rPr>
        <w:t>msu solutions GmbH</w:t>
      </w:r>
      <w:r>
        <w:rPr>
          <w:rFonts w:ascii="Arial" w:hAnsi="Arial" w:cs="Arial"/>
          <w:bCs/>
          <w:sz w:val="16"/>
          <w:szCs w:val="16"/>
        </w:rPr>
        <w:t>,</w:t>
      </w:r>
      <w:r w:rsidRPr="00FC3EB0">
        <w:rPr>
          <w:rFonts w:ascii="Arial" w:hAnsi="Arial" w:cs="Arial"/>
          <w:bCs/>
          <w:sz w:val="16"/>
          <w:szCs w:val="16"/>
        </w:rPr>
        <w:t xml:space="preserve"> numetris AG</w:t>
      </w:r>
      <w:r>
        <w:rPr>
          <w:rFonts w:ascii="Arial" w:hAnsi="Arial" w:cs="Arial"/>
          <w:bCs/>
          <w:sz w:val="16"/>
          <w:szCs w:val="16"/>
        </w:rPr>
        <w:t xml:space="preserve">, </w:t>
      </w:r>
      <w:r w:rsidRPr="00FC3EB0">
        <w:rPr>
          <w:rFonts w:ascii="Arial" w:hAnsi="Arial" w:cs="Arial"/>
          <w:bCs/>
          <w:sz w:val="16"/>
          <w:szCs w:val="16"/>
        </w:rPr>
        <w:t>OFFIS</w:t>
      </w:r>
      <w:r>
        <w:rPr>
          <w:rFonts w:ascii="Arial" w:hAnsi="Arial" w:cs="Arial"/>
          <w:bCs/>
          <w:sz w:val="16"/>
          <w:szCs w:val="16"/>
        </w:rPr>
        <w:t xml:space="preserve">, </w:t>
      </w:r>
      <w:r w:rsidR="00F92EC3">
        <w:rPr>
          <w:rFonts w:ascii="Arial" w:hAnsi="Arial" w:cs="Arial"/>
          <w:bCs/>
          <w:sz w:val="16"/>
          <w:szCs w:val="16"/>
        </w:rPr>
        <w:t xml:space="preserve">Open Link International GmbH, </w:t>
      </w:r>
      <w:r w:rsidRPr="00FC3EB0">
        <w:rPr>
          <w:rFonts w:ascii="Arial" w:hAnsi="Arial" w:cs="Arial"/>
          <w:bCs/>
          <w:sz w:val="16"/>
          <w:szCs w:val="16"/>
        </w:rPr>
        <w:t>phi-Consulting GmbH</w:t>
      </w:r>
      <w:r>
        <w:rPr>
          <w:rFonts w:ascii="Arial" w:hAnsi="Arial" w:cs="Arial"/>
          <w:bCs/>
          <w:sz w:val="16"/>
          <w:szCs w:val="16"/>
        </w:rPr>
        <w:t xml:space="preserve">, </w:t>
      </w:r>
      <w:r w:rsidR="00284EE9">
        <w:rPr>
          <w:rFonts w:ascii="Arial" w:hAnsi="Arial" w:cs="Arial"/>
          <w:bCs/>
          <w:sz w:val="16"/>
          <w:szCs w:val="16"/>
        </w:rPr>
        <w:t xml:space="preserve">Powercloud GmbH, </w:t>
      </w:r>
      <w:r w:rsidRPr="00FC3EB0">
        <w:rPr>
          <w:rFonts w:ascii="Arial" w:hAnsi="Arial" w:cs="Arial"/>
          <w:bCs/>
          <w:sz w:val="16"/>
          <w:szCs w:val="16"/>
        </w:rPr>
        <w:t>PSI AG</w:t>
      </w:r>
      <w:r>
        <w:rPr>
          <w:rFonts w:ascii="Arial" w:hAnsi="Arial" w:cs="Arial"/>
          <w:bCs/>
          <w:sz w:val="16"/>
          <w:szCs w:val="16"/>
        </w:rPr>
        <w:t xml:space="preserve">, </w:t>
      </w:r>
      <w:r w:rsidRPr="00FC3EB0">
        <w:rPr>
          <w:rFonts w:ascii="Arial" w:hAnsi="Arial" w:cs="Arial"/>
          <w:bCs/>
          <w:sz w:val="16"/>
          <w:szCs w:val="16"/>
        </w:rPr>
        <w:t>QSC AG</w:t>
      </w:r>
      <w:r>
        <w:rPr>
          <w:rFonts w:ascii="Arial" w:hAnsi="Arial" w:cs="Arial"/>
          <w:bCs/>
          <w:sz w:val="16"/>
          <w:szCs w:val="16"/>
        </w:rPr>
        <w:t xml:space="preserve">, </w:t>
      </w:r>
      <w:r w:rsidRPr="00FC3EB0">
        <w:rPr>
          <w:rFonts w:ascii="Arial" w:hAnsi="Arial" w:cs="Arial"/>
          <w:bCs/>
          <w:sz w:val="16"/>
          <w:szCs w:val="16"/>
        </w:rPr>
        <w:t>regiocom GmbH</w:t>
      </w:r>
      <w:r>
        <w:rPr>
          <w:rFonts w:ascii="Arial" w:hAnsi="Arial" w:cs="Arial"/>
          <w:bCs/>
          <w:sz w:val="16"/>
          <w:szCs w:val="16"/>
        </w:rPr>
        <w:t xml:space="preserve">, </w:t>
      </w:r>
      <w:r w:rsidRPr="00FC3EB0">
        <w:rPr>
          <w:rFonts w:ascii="Arial" w:hAnsi="Arial" w:cs="Arial"/>
          <w:bCs/>
          <w:sz w:val="16"/>
          <w:szCs w:val="16"/>
        </w:rPr>
        <w:t>Robotron Datenbank-Software GmbH</w:t>
      </w:r>
      <w:r>
        <w:rPr>
          <w:rFonts w:ascii="Arial" w:hAnsi="Arial" w:cs="Arial"/>
          <w:bCs/>
          <w:sz w:val="16"/>
          <w:szCs w:val="16"/>
        </w:rPr>
        <w:t xml:space="preserve">, </w:t>
      </w:r>
      <w:r w:rsidRPr="00FC3EB0">
        <w:rPr>
          <w:rFonts w:ascii="Arial" w:hAnsi="Arial" w:cs="Arial"/>
          <w:bCs/>
          <w:sz w:val="16"/>
          <w:szCs w:val="16"/>
        </w:rPr>
        <w:t>Schleupen AG</w:t>
      </w:r>
      <w:r>
        <w:rPr>
          <w:rFonts w:ascii="Arial" w:hAnsi="Arial" w:cs="Arial"/>
          <w:bCs/>
          <w:sz w:val="16"/>
          <w:szCs w:val="16"/>
        </w:rPr>
        <w:t xml:space="preserve">, </w:t>
      </w:r>
      <w:r w:rsidRPr="00FC3EB0">
        <w:rPr>
          <w:rFonts w:ascii="Arial" w:hAnsi="Arial" w:cs="Arial"/>
          <w:bCs/>
          <w:sz w:val="16"/>
          <w:szCs w:val="16"/>
        </w:rPr>
        <w:t>SEEBURGER AG</w:t>
      </w:r>
      <w:r>
        <w:rPr>
          <w:rFonts w:ascii="Arial" w:hAnsi="Arial" w:cs="Arial"/>
          <w:bCs/>
          <w:sz w:val="16"/>
          <w:szCs w:val="16"/>
        </w:rPr>
        <w:t xml:space="preserve">, </w:t>
      </w:r>
      <w:r w:rsidRPr="00FC3EB0">
        <w:rPr>
          <w:rFonts w:ascii="Arial" w:hAnsi="Arial" w:cs="Arial"/>
          <w:bCs/>
          <w:sz w:val="16"/>
          <w:szCs w:val="16"/>
        </w:rPr>
        <w:t>SIV.AG</w:t>
      </w:r>
      <w:r>
        <w:rPr>
          <w:rFonts w:ascii="Arial" w:hAnsi="Arial" w:cs="Arial"/>
          <w:bCs/>
          <w:sz w:val="16"/>
          <w:szCs w:val="16"/>
        </w:rPr>
        <w:t xml:space="preserve">, </w:t>
      </w:r>
      <w:r w:rsidR="00546F61" w:rsidRPr="00546F61">
        <w:rPr>
          <w:rFonts w:ascii="Arial" w:hAnsi="Arial" w:cs="Arial"/>
          <w:bCs/>
          <w:sz w:val="16"/>
          <w:szCs w:val="16"/>
        </w:rPr>
        <w:t>Seven2one Informationssysteme GmbH</w:t>
      </w:r>
      <w:r w:rsidR="00C5669E">
        <w:rPr>
          <w:rFonts w:ascii="Arial" w:hAnsi="Arial" w:cs="Arial"/>
          <w:bCs/>
          <w:sz w:val="16"/>
          <w:szCs w:val="16"/>
        </w:rPr>
        <w:t xml:space="preserve">, </w:t>
      </w:r>
      <w:r w:rsidRPr="00FC3EB0">
        <w:rPr>
          <w:rFonts w:ascii="Arial" w:hAnsi="Arial" w:cs="Arial"/>
          <w:bCs/>
          <w:sz w:val="16"/>
          <w:szCs w:val="16"/>
        </w:rPr>
        <w:t>SOPTIM AG</w:t>
      </w:r>
      <w:r>
        <w:rPr>
          <w:rFonts w:ascii="Arial" w:hAnsi="Arial" w:cs="Arial"/>
          <w:bCs/>
          <w:sz w:val="16"/>
          <w:szCs w:val="16"/>
        </w:rPr>
        <w:t xml:space="preserve">, </w:t>
      </w:r>
      <w:r w:rsidRPr="00FC3EB0">
        <w:rPr>
          <w:rFonts w:ascii="Arial" w:hAnsi="Arial" w:cs="Arial"/>
          <w:bCs/>
          <w:sz w:val="16"/>
          <w:szCs w:val="16"/>
        </w:rPr>
        <w:t>Stadtwerke Schwäbisch Hall GmbH</w:t>
      </w:r>
      <w:r>
        <w:rPr>
          <w:rFonts w:ascii="Arial" w:hAnsi="Arial" w:cs="Arial"/>
          <w:bCs/>
          <w:sz w:val="16"/>
          <w:szCs w:val="16"/>
        </w:rPr>
        <w:t xml:space="preserve">, </w:t>
      </w:r>
      <w:r w:rsidRPr="00FC3EB0">
        <w:rPr>
          <w:rFonts w:ascii="Arial" w:hAnsi="Arial" w:cs="Arial"/>
          <w:bCs/>
          <w:sz w:val="16"/>
          <w:szCs w:val="16"/>
        </w:rPr>
        <w:t>SWU Energie GmbH</w:t>
      </w:r>
      <w:r>
        <w:rPr>
          <w:rFonts w:ascii="Arial" w:hAnsi="Arial" w:cs="Arial"/>
          <w:bCs/>
          <w:sz w:val="16"/>
          <w:szCs w:val="16"/>
        </w:rPr>
        <w:t xml:space="preserve">, </w:t>
      </w:r>
      <w:r w:rsidR="00284EE9">
        <w:rPr>
          <w:rFonts w:ascii="Arial" w:hAnsi="Arial" w:cs="Arial"/>
          <w:bCs/>
          <w:sz w:val="16"/>
          <w:szCs w:val="16"/>
        </w:rPr>
        <w:t xml:space="preserve">Telefonica Deutschland, </w:t>
      </w:r>
      <w:r w:rsidRPr="00FC3EB0">
        <w:rPr>
          <w:rFonts w:ascii="Arial" w:hAnsi="Arial" w:cs="Arial"/>
          <w:bCs/>
          <w:sz w:val="16"/>
          <w:szCs w:val="16"/>
        </w:rPr>
        <w:t>T-Systems International GmbH</w:t>
      </w:r>
      <w:r>
        <w:rPr>
          <w:rFonts w:ascii="Arial" w:hAnsi="Arial" w:cs="Arial"/>
          <w:bCs/>
          <w:sz w:val="16"/>
          <w:szCs w:val="16"/>
        </w:rPr>
        <w:t xml:space="preserve">, </w:t>
      </w:r>
      <w:r w:rsidRPr="00FC3EB0">
        <w:rPr>
          <w:rFonts w:ascii="Arial" w:hAnsi="Arial" w:cs="Arial"/>
          <w:bCs/>
          <w:sz w:val="16"/>
          <w:szCs w:val="16"/>
        </w:rPr>
        <w:t>Topcom Kommunikationssysteme GmbH</w:t>
      </w:r>
      <w:r>
        <w:rPr>
          <w:rFonts w:ascii="Arial" w:hAnsi="Arial" w:cs="Arial"/>
          <w:bCs/>
          <w:sz w:val="16"/>
          <w:szCs w:val="16"/>
        </w:rPr>
        <w:t xml:space="preserve">, </w:t>
      </w:r>
      <w:r w:rsidRPr="00FC3EB0">
        <w:rPr>
          <w:rFonts w:ascii="Arial" w:hAnsi="Arial" w:cs="Arial"/>
          <w:bCs/>
          <w:sz w:val="16"/>
          <w:szCs w:val="16"/>
        </w:rPr>
        <w:t>VisoTech Softwareentwicklungsges.m.b.H.</w:t>
      </w:r>
      <w:r>
        <w:rPr>
          <w:rFonts w:ascii="Arial" w:hAnsi="Arial" w:cs="Arial"/>
          <w:bCs/>
          <w:sz w:val="16"/>
          <w:szCs w:val="16"/>
        </w:rPr>
        <w:t xml:space="preserve">, </w:t>
      </w:r>
      <w:r w:rsidRPr="00FC3EB0">
        <w:rPr>
          <w:rFonts w:ascii="Arial" w:hAnsi="Arial" w:cs="Arial"/>
          <w:bCs/>
          <w:sz w:val="16"/>
          <w:szCs w:val="16"/>
        </w:rPr>
        <w:t>Wilken GmbH</w:t>
      </w:r>
    </w:p>
    <w:sectPr w:rsidR="002B7FE5" w:rsidRPr="00616FA6" w:rsidSect="00BC3509">
      <w:headerReference w:type="default" r:id="rId10"/>
      <w:pgSz w:w="11906" w:h="16838"/>
      <w:pgMar w:top="1985" w:right="3685"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ADA0DC" w14:textId="77777777" w:rsidR="00821740" w:rsidRDefault="00821740">
      <w:pPr>
        <w:spacing w:after="0"/>
      </w:pPr>
      <w:r>
        <w:separator/>
      </w:r>
    </w:p>
  </w:endnote>
  <w:endnote w:type="continuationSeparator" w:id="0">
    <w:p w14:paraId="402D61A8" w14:textId="77777777" w:rsidR="00821740" w:rsidRDefault="008217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45FDFC" w14:textId="77777777" w:rsidR="00821740" w:rsidRDefault="00821740">
      <w:pPr>
        <w:spacing w:after="0"/>
      </w:pPr>
      <w:r>
        <w:separator/>
      </w:r>
    </w:p>
  </w:footnote>
  <w:footnote w:type="continuationSeparator" w:id="0">
    <w:p w14:paraId="579DCBC0" w14:textId="77777777" w:rsidR="00821740" w:rsidRDefault="00821740">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B6A9F"/>
    <w:multiLevelType w:val="hybridMultilevel"/>
    <w:tmpl w:val="9A28A130"/>
    <w:lvl w:ilvl="0" w:tplc="BED444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64222D7B"/>
    <w:multiLevelType w:val="hybridMultilevel"/>
    <w:tmpl w:val="E1C84D18"/>
    <w:lvl w:ilvl="0" w:tplc="4A286A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E39"/>
    <w:rsid w:val="0000157A"/>
    <w:rsid w:val="000048EF"/>
    <w:rsid w:val="000049BB"/>
    <w:rsid w:val="0000709E"/>
    <w:rsid w:val="0001553E"/>
    <w:rsid w:val="00030FF6"/>
    <w:rsid w:val="00043484"/>
    <w:rsid w:val="0005303A"/>
    <w:rsid w:val="000564C3"/>
    <w:rsid w:val="00061E7B"/>
    <w:rsid w:val="00062008"/>
    <w:rsid w:val="00063361"/>
    <w:rsid w:val="00063499"/>
    <w:rsid w:val="000701DD"/>
    <w:rsid w:val="00073360"/>
    <w:rsid w:val="00090DD5"/>
    <w:rsid w:val="000B2A21"/>
    <w:rsid w:val="000B42DF"/>
    <w:rsid w:val="000C160F"/>
    <w:rsid w:val="000C24DC"/>
    <w:rsid w:val="000C3D63"/>
    <w:rsid w:val="000D0D49"/>
    <w:rsid w:val="000E510A"/>
    <w:rsid w:val="000E7834"/>
    <w:rsid w:val="000F1B86"/>
    <w:rsid w:val="00107587"/>
    <w:rsid w:val="00113B8E"/>
    <w:rsid w:val="001150BC"/>
    <w:rsid w:val="00115E68"/>
    <w:rsid w:val="00131284"/>
    <w:rsid w:val="00156AA0"/>
    <w:rsid w:val="001615EA"/>
    <w:rsid w:val="00183A65"/>
    <w:rsid w:val="0019691C"/>
    <w:rsid w:val="001A2945"/>
    <w:rsid w:val="001B4F38"/>
    <w:rsid w:val="001B5512"/>
    <w:rsid w:val="001B76E8"/>
    <w:rsid w:val="001F1D37"/>
    <w:rsid w:val="00211167"/>
    <w:rsid w:val="002136FD"/>
    <w:rsid w:val="0021790B"/>
    <w:rsid w:val="0022764D"/>
    <w:rsid w:val="00240858"/>
    <w:rsid w:val="0024146B"/>
    <w:rsid w:val="00244EA5"/>
    <w:rsid w:val="00246881"/>
    <w:rsid w:val="00255915"/>
    <w:rsid w:val="00255E6E"/>
    <w:rsid w:val="002636B3"/>
    <w:rsid w:val="002657F8"/>
    <w:rsid w:val="00267C1E"/>
    <w:rsid w:val="002728AB"/>
    <w:rsid w:val="00276834"/>
    <w:rsid w:val="00277BE8"/>
    <w:rsid w:val="00280ADA"/>
    <w:rsid w:val="00281956"/>
    <w:rsid w:val="00281A90"/>
    <w:rsid w:val="00284EE9"/>
    <w:rsid w:val="002861FA"/>
    <w:rsid w:val="00291910"/>
    <w:rsid w:val="002B0449"/>
    <w:rsid w:val="002B164B"/>
    <w:rsid w:val="002B37CB"/>
    <w:rsid w:val="002B7FE5"/>
    <w:rsid w:val="002C5EAC"/>
    <w:rsid w:val="002D35E1"/>
    <w:rsid w:val="002D3A3D"/>
    <w:rsid w:val="002D617C"/>
    <w:rsid w:val="002D6C05"/>
    <w:rsid w:val="002F39E8"/>
    <w:rsid w:val="002F6CF5"/>
    <w:rsid w:val="00310C74"/>
    <w:rsid w:val="003206EC"/>
    <w:rsid w:val="00334B75"/>
    <w:rsid w:val="0033696F"/>
    <w:rsid w:val="00336FDE"/>
    <w:rsid w:val="00343416"/>
    <w:rsid w:val="00346ED7"/>
    <w:rsid w:val="00352CA3"/>
    <w:rsid w:val="00353301"/>
    <w:rsid w:val="003604AB"/>
    <w:rsid w:val="00360A69"/>
    <w:rsid w:val="0036188A"/>
    <w:rsid w:val="00362F5F"/>
    <w:rsid w:val="00380BD3"/>
    <w:rsid w:val="00381E7B"/>
    <w:rsid w:val="00387FD4"/>
    <w:rsid w:val="00390633"/>
    <w:rsid w:val="003C067D"/>
    <w:rsid w:val="003C08E4"/>
    <w:rsid w:val="003D389C"/>
    <w:rsid w:val="003D3BCA"/>
    <w:rsid w:val="003D66DD"/>
    <w:rsid w:val="003E0913"/>
    <w:rsid w:val="003E4163"/>
    <w:rsid w:val="003F1DCE"/>
    <w:rsid w:val="0040575D"/>
    <w:rsid w:val="0040666E"/>
    <w:rsid w:val="0042168A"/>
    <w:rsid w:val="004421D0"/>
    <w:rsid w:val="00442390"/>
    <w:rsid w:val="00446B8B"/>
    <w:rsid w:val="00453B89"/>
    <w:rsid w:val="00454EC4"/>
    <w:rsid w:val="00456C1D"/>
    <w:rsid w:val="0046396E"/>
    <w:rsid w:val="004808CD"/>
    <w:rsid w:val="0048324B"/>
    <w:rsid w:val="004923E9"/>
    <w:rsid w:val="00496E85"/>
    <w:rsid w:val="004A5103"/>
    <w:rsid w:val="004A5679"/>
    <w:rsid w:val="004C092D"/>
    <w:rsid w:val="004C5996"/>
    <w:rsid w:val="004D0A64"/>
    <w:rsid w:val="004D0FA4"/>
    <w:rsid w:val="004E1ADE"/>
    <w:rsid w:val="004E6C05"/>
    <w:rsid w:val="004F1096"/>
    <w:rsid w:val="004F254D"/>
    <w:rsid w:val="004F4F42"/>
    <w:rsid w:val="004F5F18"/>
    <w:rsid w:val="004F6E17"/>
    <w:rsid w:val="005000E7"/>
    <w:rsid w:val="005018C8"/>
    <w:rsid w:val="00502547"/>
    <w:rsid w:val="005058C1"/>
    <w:rsid w:val="00505DEE"/>
    <w:rsid w:val="005103B9"/>
    <w:rsid w:val="005163FD"/>
    <w:rsid w:val="005305B2"/>
    <w:rsid w:val="00533698"/>
    <w:rsid w:val="00534563"/>
    <w:rsid w:val="00534D0B"/>
    <w:rsid w:val="00546F61"/>
    <w:rsid w:val="005501C9"/>
    <w:rsid w:val="00553FA0"/>
    <w:rsid w:val="00561028"/>
    <w:rsid w:val="00582004"/>
    <w:rsid w:val="005820BD"/>
    <w:rsid w:val="00587629"/>
    <w:rsid w:val="005A1C53"/>
    <w:rsid w:val="005B182A"/>
    <w:rsid w:val="005B1D0C"/>
    <w:rsid w:val="005B43AB"/>
    <w:rsid w:val="005B4F84"/>
    <w:rsid w:val="005B6EC5"/>
    <w:rsid w:val="005D701F"/>
    <w:rsid w:val="005E385B"/>
    <w:rsid w:val="005E529B"/>
    <w:rsid w:val="005E5DF0"/>
    <w:rsid w:val="005F1122"/>
    <w:rsid w:val="005F1817"/>
    <w:rsid w:val="005F63B8"/>
    <w:rsid w:val="005F7516"/>
    <w:rsid w:val="00616FA6"/>
    <w:rsid w:val="00630277"/>
    <w:rsid w:val="006527BF"/>
    <w:rsid w:val="00653EDA"/>
    <w:rsid w:val="00653F8D"/>
    <w:rsid w:val="00662FED"/>
    <w:rsid w:val="00663512"/>
    <w:rsid w:val="00664CB0"/>
    <w:rsid w:val="0067249D"/>
    <w:rsid w:val="00672E8F"/>
    <w:rsid w:val="00680058"/>
    <w:rsid w:val="00685CA3"/>
    <w:rsid w:val="00697251"/>
    <w:rsid w:val="006A2CBD"/>
    <w:rsid w:val="006B08F5"/>
    <w:rsid w:val="006B6AA4"/>
    <w:rsid w:val="006D14EC"/>
    <w:rsid w:val="006F043B"/>
    <w:rsid w:val="006F0ECA"/>
    <w:rsid w:val="006F13BA"/>
    <w:rsid w:val="006F1D26"/>
    <w:rsid w:val="0070796F"/>
    <w:rsid w:val="00712A2B"/>
    <w:rsid w:val="0071404C"/>
    <w:rsid w:val="00715BCD"/>
    <w:rsid w:val="007426A1"/>
    <w:rsid w:val="00750E53"/>
    <w:rsid w:val="007647AA"/>
    <w:rsid w:val="007649EE"/>
    <w:rsid w:val="00785E43"/>
    <w:rsid w:val="0078789B"/>
    <w:rsid w:val="007B1E46"/>
    <w:rsid w:val="007B41D9"/>
    <w:rsid w:val="007B5920"/>
    <w:rsid w:val="007B75DA"/>
    <w:rsid w:val="007C71FD"/>
    <w:rsid w:val="007D6CE6"/>
    <w:rsid w:val="007D7919"/>
    <w:rsid w:val="007E11F5"/>
    <w:rsid w:val="007E3112"/>
    <w:rsid w:val="007E7F48"/>
    <w:rsid w:val="007F07E2"/>
    <w:rsid w:val="007F3DD2"/>
    <w:rsid w:val="007F5451"/>
    <w:rsid w:val="007F71B4"/>
    <w:rsid w:val="007F7C51"/>
    <w:rsid w:val="00802E17"/>
    <w:rsid w:val="00807487"/>
    <w:rsid w:val="00813E76"/>
    <w:rsid w:val="008167F7"/>
    <w:rsid w:val="00821740"/>
    <w:rsid w:val="00824920"/>
    <w:rsid w:val="008272A4"/>
    <w:rsid w:val="00830672"/>
    <w:rsid w:val="00833822"/>
    <w:rsid w:val="00834E24"/>
    <w:rsid w:val="008354AE"/>
    <w:rsid w:val="00847B08"/>
    <w:rsid w:val="00853314"/>
    <w:rsid w:val="00860AD5"/>
    <w:rsid w:val="00863F49"/>
    <w:rsid w:val="008778D8"/>
    <w:rsid w:val="00891A3D"/>
    <w:rsid w:val="008933CA"/>
    <w:rsid w:val="008A150E"/>
    <w:rsid w:val="008B4B11"/>
    <w:rsid w:val="008B7DE9"/>
    <w:rsid w:val="008C20F4"/>
    <w:rsid w:val="008C337F"/>
    <w:rsid w:val="008D1770"/>
    <w:rsid w:val="008D364E"/>
    <w:rsid w:val="008E2AD1"/>
    <w:rsid w:val="008F158F"/>
    <w:rsid w:val="00902E24"/>
    <w:rsid w:val="00906AAB"/>
    <w:rsid w:val="0090722F"/>
    <w:rsid w:val="00911C28"/>
    <w:rsid w:val="00913F64"/>
    <w:rsid w:val="00914405"/>
    <w:rsid w:val="00917200"/>
    <w:rsid w:val="00920F21"/>
    <w:rsid w:val="00931DF7"/>
    <w:rsid w:val="00932C38"/>
    <w:rsid w:val="00934760"/>
    <w:rsid w:val="00941037"/>
    <w:rsid w:val="00941CE9"/>
    <w:rsid w:val="009511CF"/>
    <w:rsid w:val="00964F93"/>
    <w:rsid w:val="00971A51"/>
    <w:rsid w:val="0097422F"/>
    <w:rsid w:val="009815CD"/>
    <w:rsid w:val="00982307"/>
    <w:rsid w:val="009A410B"/>
    <w:rsid w:val="009A4746"/>
    <w:rsid w:val="009A4EB2"/>
    <w:rsid w:val="009A6E12"/>
    <w:rsid w:val="009B43BE"/>
    <w:rsid w:val="009B49FB"/>
    <w:rsid w:val="009D5EC2"/>
    <w:rsid w:val="009D7B43"/>
    <w:rsid w:val="009E0642"/>
    <w:rsid w:val="00A04993"/>
    <w:rsid w:val="00A14397"/>
    <w:rsid w:val="00A1590A"/>
    <w:rsid w:val="00A34E8D"/>
    <w:rsid w:val="00A42C37"/>
    <w:rsid w:val="00A53823"/>
    <w:rsid w:val="00A72E95"/>
    <w:rsid w:val="00A81CE6"/>
    <w:rsid w:val="00AA293E"/>
    <w:rsid w:val="00AA5EC7"/>
    <w:rsid w:val="00AA60BE"/>
    <w:rsid w:val="00AA63F6"/>
    <w:rsid w:val="00AB7889"/>
    <w:rsid w:val="00AC464E"/>
    <w:rsid w:val="00AC78C6"/>
    <w:rsid w:val="00AD211C"/>
    <w:rsid w:val="00AE4113"/>
    <w:rsid w:val="00AF0CC4"/>
    <w:rsid w:val="00AF5711"/>
    <w:rsid w:val="00B0227C"/>
    <w:rsid w:val="00B1724E"/>
    <w:rsid w:val="00B17BA2"/>
    <w:rsid w:val="00B54E58"/>
    <w:rsid w:val="00B57EE6"/>
    <w:rsid w:val="00B604A6"/>
    <w:rsid w:val="00B66CA4"/>
    <w:rsid w:val="00B80AE3"/>
    <w:rsid w:val="00B852B8"/>
    <w:rsid w:val="00B933AC"/>
    <w:rsid w:val="00B97A0A"/>
    <w:rsid w:val="00BA78C7"/>
    <w:rsid w:val="00BB0B06"/>
    <w:rsid w:val="00BC3509"/>
    <w:rsid w:val="00BD7FAD"/>
    <w:rsid w:val="00BE10E8"/>
    <w:rsid w:val="00BE551D"/>
    <w:rsid w:val="00BF1F45"/>
    <w:rsid w:val="00BF6666"/>
    <w:rsid w:val="00C1407A"/>
    <w:rsid w:val="00C311C8"/>
    <w:rsid w:val="00C42E10"/>
    <w:rsid w:val="00C470C5"/>
    <w:rsid w:val="00C53064"/>
    <w:rsid w:val="00C5669E"/>
    <w:rsid w:val="00C655E0"/>
    <w:rsid w:val="00C81373"/>
    <w:rsid w:val="00C8432C"/>
    <w:rsid w:val="00C848A0"/>
    <w:rsid w:val="00C94578"/>
    <w:rsid w:val="00CB06F3"/>
    <w:rsid w:val="00CB5025"/>
    <w:rsid w:val="00CB77F4"/>
    <w:rsid w:val="00CD4E3E"/>
    <w:rsid w:val="00CF3034"/>
    <w:rsid w:val="00CF6BEC"/>
    <w:rsid w:val="00CF6CD9"/>
    <w:rsid w:val="00D019F5"/>
    <w:rsid w:val="00D039BE"/>
    <w:rsid w:val="00D064B5"/>
    <w:rsid w:val="00D13915"/>
    <w:rsid w:val="00D170DA"/>
    <w:rsid w:val="00D30D91"/>
    <w:rsid w:val="00D52837"/>
    <w:rsid w:val="00D542E7"/>
    <w:rsid w:val="00D6681A"/>
    <w:rsid w:val="00D71971"/>
    <w:rsid w:val="00D72B39"/>
    <w:rsid w:val="00D72BF0"/>
    <w:rsid w:val="00D76D49"/>
    <w:rsid w:val="00D84B3F"/>
    <w:rsid w:val="00D90447"/>
    <w:rsid w:val="00D948DC"/>
    <w:rsid w:val="00DA2E38"/>
    <w:rsid w:val="00DA3587"/>
    <w:rsid w:val="00DB1B83"/>
    <w:rsid w:val="00DB292A"/>
    <w:rsid w:val="00DB51A1"/>
    <w:rsid w:val="00DC3AF9"/>
    <w:rsid w:val="00DC772D"/>
    <w:rsid w:val="00E00C62"/>
    <w:rsid w:val="00E03CC0"/>
    <w:rsid w:val="00E11D0A"/>
    <w:rsid w:val="00E140F6"/>
    <w:rsid w:val="00E20587"/>
    <w:rsid w:val="00E2099A"/>
    <w:rsid w:val="00E267A9"/>
    <w:rsid w:val="00E2783E"/>
    <w:rsid w:val="00E27ECC"/>
    <w:rsid w:val="00E40CDF"/>
    <w:rsid w:val="00E40ED9"/>
    <w:rsid w:val="00E428FD"/>
    <w:rsid w:val="00E453D0"/>
    <w:rsid w:val="00E60701"/>
    <w:rsid w:val="00E6170F"/>
    <w:rsid w:val="00E8567E"/>
    <w:rsid w:val="00E95C22"/>
    <w:rsid w:val="00EA2198"/>
    <w:rsid w:val="00EA6669"/>
    <w:rsid w:val="00EA722A"/>
    <w:rsid w:val="00ED4694"/>
    <w:rsid w:val="00EE76D9"/>
    <w:rsid w:val="00EE7A24"/>
    <w:rsid w:val="00F03B63"/>
    <w:rsid w:val="00F05BCE"/>
    <w:rsid w:val="00F105DF"/>
    <w:rsid w:val="00F13E97"/>
    <w:rsid w:val="00F148B4"/>
    <w:rsid w:val="00F40D09"/>
    <w:rsid w:val="00F41655"/>
    <w:rsid w:val="00F47068"/>
    <w:rsid w:val="00F478E4"/>
    <w:rsid w:val="00F534F2"/>
    <w:rsid w:val="00F55F57"/>
    <w:rsid w:val="00F611D2"/>
    <w:rsid w:val="00F6154B"/>
    <w:rsid w:val="00F61D21"/>
    <w:rsid w:val="00F9023D"/>
    <w:rsid w:val="00F91EB7"/>
    <w:rsid w:val="00F9297B"/>
    <w:rsid w:val="00F92EC3"/>
    <w:rsid w:val="00F94E22"/>
    <w:rsid w:val="00F95125"/>
    <w:rsid w:val="00FA1247"/>
    <w:rsid w:val="00FA1368"/>
    <w:rsid w:val="00FB0498"/>
    <w:rsid w:val="00FB0AAF"/>
    <w:rsid w:val="00FB4886"/>
    <w:rsid w:val="00FC3EB0"/>
    <w:rsid w:val="00FC5B38"/>
    <w:rsid w:val="00FC6C2A"/>
    <w:rsid w:val="00FD1387"/>
    <w:rsid w:val="00FD37DE"/>
    <w:rsid w:val="00FD664F"/>
    <w:rsid w:val="00FE5C97"/>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rsid w:val="00653F8D"/>
    <w:rPr>
      <w:sz w:val="24"/>
      <w:szCs w:val="24"/>
    </w:rPr>
  </w:style>
  <w:style w:type="character" w:customStyle="1" w:styleId="KommentartextZchn">
    <w:name w:val="Kommentartext Zch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edna-bundesverband.de" TargetMode="External"/><Relationship Id="rId8" Type="http://schemas.openxmlformats.org/officeDocument/2006/relationships/hyperlink" Target="mailto:presse@edna-bundesverband.de" TargetMode="External"/><Relationship Id="rId9" Type="http://schemas.openxmlformats.org/officeDocument/2006/relationships/hyperlink" Target="http://www.press-n-relation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1038</Words>
  <Characters>6543</Characters>
  <Application>Microsoft Macintosh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7566</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3</cp:revision>
  <cp:lastPrinted>2016-06-28T13:29:00Z</cp:lastPrinted>
  <dcterms:created xsi:type="dcterms:W3CDTF">2016-07-05T10:30:00Z</dcterms:created>
  <dcterms:modified xsi:type="dcterms:W3CDTF">2016-07-05T10:31:00Z</dcterms:modified>
</cp:coreProperties>
</file>