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D7A8"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ind w:right="-1417"/>
        <w:rPr>
          <w:sz w:val="24"/>
          <w:szCs w:val="24"/>
        </w:rPr>
      </w:pPr>
      <w:r>
        <w:rPr>
          <w:sz w:val="24"/>
          <w:szCs w:val="24"/>
        </w:rPr>
        <w:t>PRESSEINFORMATION</w:t>
      </w:r>
    </w:p>
    <w:p w14:paraId="2B613428" w14:textId="3227F558"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rPr>
          <w:sz w:val="20"/>
        </w:rPr>
      </w:pPr>
      <w:r>
        <w:rPr>
          <w:sz w:val="20"/>
        </w:rPr>
        <w:t>Lörrach</w:t>
      </w:r>
      <w:r w:rsidR="00FB7153">
        <w:rPr>
          <w:sz w:val="20"/>
        </w:rPr>
        <w:t>,</w:t>
      </w:r>
      <w:r>
        <w:rPr>
          <w:sz w:val="20"/>
        </w:rPr>
        <w:t xml:space="preserve"> </w:t>
      </w:r>
      <w:r w:rsidR="00FB7153">
        <w:rPr>
          <w:sz w:val="20"/>
        </w:rPr>
        <w:t>2</w:t>
      </w:r>
      <w:r w:rsidR="00045750">
        <w:rPr>
          <w:sz w:val="20"/>
        </w:rPr>
        <w:t>7</w:t>
      </w:r>
      <w:r w:rsidR="00A560BE">
        <w:rPr>
          <w:sz w:val="20"/>
        </w:rPr>
        <w:t xml:space="preserve">. </w:t>
      </w:r>
      <w:r w:rsidR="00FB7153">
        <w:rPr>
          <w:sz w:val="20"/>
        </w:rPr>
        <w:t>Januar</w:t>
      </w:r>
      <w:r>
        <w:rPr>
          <w:sz w:val="20"/>
        </w:rPr>
        <w:t xml:space="preserve"> 201</w:t>
      </w:r>
      <w:r w:rsidR="00FB7153">
        <w:rPr>
          <w:sz w:val="20"/>
        </w:rPr>
        <w:t>7</w:t>
      </w:r>
    </w:p>
    <w:p w14:paraId="4B1A9A21" w14:textId="77777777" w:rsidR="00ED4273" w:rsidRDefault="00ED4273" w:rsidP="00ED4273">
      <w:pPr>
        <w:widowControl w:val="0"/>
        <w:tabs>
          <w:tab w:val="left" w:pos="2166"/>
        </w:tabs>
        <w:spacing w:after="0" w:line="288" w:lineRule="auto"/>
        <w:rPr>
          <w:sz w:val="20"/>
        </w:rPr>
      </w:pPr>
    </w:p>
    <w:p w14:paraId="7076ACB5" w14:textId="77777777" w:rsidR="00ED4273" w:rsidRDefault="00ED4273" w:rsidP="00393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z w:val="20"/>
        </w:rPr>
      </w:pPr>
    </w:p>
    <w:p w14:paraId="44A7D3B1" w14:textId="5BE9E071" w:rsidR="00284BA0" w:rsidRDefault="00284BA0" w:rsidP="00284BA0">
      <w:pPr>
        <w:widowControl w:val="0"/>
        <w:tabs>
          <w:tab w:val="center" w:pos="4536"/>
          <w:tab w:val="right" w:pos="6778"/>
        </w:tabs>
        <w:spacing w:after="0" w:line="288" w:lineRule="auto"/>
        <w:ind w:right="-1275"/>
        <w:rPr>
          <w:b/>
          <w:bCs/>
          <w:sz w:val="28"/>
          <w:szCs w:val="28"/>
        </w:rPr>
      </w:pPr>
      <w:r>
        <w:rPr>
          <w:b/>
          <w:bCs/>
          <w:sz w:val="28"/>
          <w:szCs w:val="28"/>
        </w:rPr>
        <w:t xml:space="preserve">Neue </w:t>
      </w:r>
      <w:r w:rsidR="00623F51">
        <w:rPr>
          <w:b/>
          <w:bCs/>
          <w:sz w:val="28"/>
          <w:szCs w:val="28"/>
        </w:rPr>
        <w:t>EDNA</w:t>
      </w:r>
      <w:r>
        <w:rPr>
          <w:b/>
          <w:bCs/>
          <w:sz w:val="28"/>
          <w:szCs w:val="28"/>
        </w:rPr>
        <w:t>-Fachinformation</w:t>
      </w:r>
      <w:r w:rsidR="00623F51">
        <w:rPr>
          <w:b/>
          <w:bCs/>
          <w:sz w:val="28"/>
          <w:szCs w:val="28"/>
        </w:rPr>
        <w:t xml:space="preserve"> </w:t>
      </w:r>
      <w:r>
        <w:rPr>
          <w:b/>
          <w:bCs/>
          <w:sz w:val="28"/>
          <w:szCs w:val="28"/>
        </w:rPr>
        <w:t xml:space="preserve">zur </w:t>
      </w:r>
      <w:r w:rsidRPr="00284BA0">
        <w:rPr>
          <w:b/>
          <w:bCs/>
          <w:sz w:val="28"/>
          <w:szCs w:val="28"/>
        </w:rPr>
        <w:t xml:space="preserve">Umsetzung </w:t>
      </w:r>
      <w:r w:rsidR="00FB7153">
        <w:rPr>
          <w:b/>
          <w:bCs/>
          <w:sz w:val="28"/>
          <w:szCs w:val="28"/>
        </w:rPr>
        <w:t xml:space="preserve">des </w:t>
      </w:r>
      <w:r w:rsidRPr="00284BA0">
        <w:rPr>
          <w:b/>
          <w:bCs/>
          <w:sz w:val="28"/>
          <w:szCs w:val="28"/>
        </w:rPr>
        <w:t>zertifizierte</w:t>
      </w:r>
      <w:r w:rsidR="00FB7153">
        <w:rPr>
          <w:b/>
          <w:bCs/>
          <w:sz w:val="28"/>
          <w:szCs w:val="28"/>
        </w:rPr>
        <w:t>n</w:t>
      </w:r>
      <w:r w:rsidRPr="00284BA0">
        <w:rPr>
          <w:b/>
          <w:bCs/>
          <w:sz w:val="28"/>
          <w:szCs w:val="28"/>
        </w:rPr>
        <w:t xml:space="preserve"> Messstellenbetrieb</w:t>
      </w:r>
      <w:r w:rsidR="00FB7153">
        <w:rPr>
          <w:b/>
          <w:bCs/>
          <w:sz w:val="28"/>
          <w:szCs w:val="28"/>
        </w:rPr>
        <w:t>s</w:t>
      </w:r>
      <w:r w:rsidR="00680546">
        <w:rPr>
          <w:b/>
          <w:bCs/>
          <w:sz w:val="28"/>
          <w:szCs w:val="28"/>
        </w:rPr>
        <w:t xml:space="preserve"> nach </w:t>
      </w:r>
      <w:proofErr w:type="spellStart"/>
      <w:r w:rsidR="00680546">
        <w:rPr>
          <w:b/>
          <w:bCs/>
          <w:sz w:val="28"/>
          <w:szCs w:val="28"/>
        </w:rPr>
        <w:t>Msb</w:t>
      </w:r>
      <w:r w:rsidRPr="00284BA0">
        <w:rPr>
          <w:b/>
          <w:bCs/>
          <w:sz w:val="28"/>
          <w:szCs w:val="28"/>
        </w:rPr>
        <w:t>G</w:t>
      </w:r>
      <w:proofErr w:type="spellEnd"/>
      <w:r w:rsidRPr="00284BA0">
        <w:rPr>
          <w:b/>
          <w:bCs/>
          <w:sz w:val="28"/>
          <w:szCs w:val="28"/>
        </w:rPr>
        <w:t xml:space="preserve"> </w:t>
      </w:r>
    </w:p>
    <w:p w14:paraId="149FCAFF" w14:textId="56ECC0B9" w:rsidR="00623F51" w:rsidRDefault="00284BA0" w:rsidP="00284BA0">
      <w:pPr>
        <w:widowControl w:val="0"/>
        <w:tabs>
          <w:tab w:val="center" w:pos="4536"/>
          <w:tab w:val="right" w:pos="6778"/>
        </w:tabs>
        <w:spacing w:after="0" w:line="288" w:lineRule="auto"/>
        <w:ind w:right="-1275"/>
        <w:rPr>
          <w:b/>
          <w:bCs/>
        </w:rPr>
      </w:pPr>
      <w:r>
        <w:rPr>
          <w:b/>
          <w:bCs/>
        </w:rPr>
        <w:t>Unterschiedliche Umsetzungsszenarien werden gegenübergestellt</w:t>
      </w:r>
    </w:p>
    <w:p w14:paraId="78EC1500" w14:textId="77777777" w:rsidR="00E47654" w:rsidRDefault="00E47654" w:rsidP="00E47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pacing w:val="-1"/>
          <w:sz w:val="20"/>
        </w:rPr>
      </w:pPr>
    </w:p>
    <w:p w14:paraId="59D16A4C" w14:textId="7EEABC48" w:rsidR="00E47654" w:rsidRDefault="00284BA0" w:rsidP="00E47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pacing w:val="-1"/>
          <w:sz w:val="20"/>
        </w:rPr>
      </w:pPr>
      <w:r>
        <w:rPr>
          <w:b/>
          <w:bCs/>
          <w:spacing w:val="-1"/>
          <w:sz w:val="20"/>
        </w:rPr>
        <w:t>Mit der neuen Fachinformation z</w:t>
      </w:r>
      <w:bookmarkStart w:id="0" w:name="_GoBack"/>
      <w:bookmarkEnd w:id="0"/>
      <w:r>
        <w:rPr>
          <w:b/>
          <w:bCs/>
          <w:spacing w:val="-1"/>
          <w:sz w:val="20"/>
        </w:rPr>
        <w:t xml:space="preserve">ur Umsetzung des </w:t>
      </w:r>
      <w:r w:rsidRPr="00284BA0">
        <w:rPr>
          <w:b/>
          <w:bCs/>
          <w:spacing w:val="-1"/>
          <w:sz w:val="20"/>
        </w:rPr>
        <w:t>zertifizierte</w:t>
      </w:r>
      <w:r>
        <w:rPr>
          <w:b/>
          <w:bCs/>
          <w:spacing w:val="-1"/>
          <w:sz w:val="20"/>
        </w:rPr>
        <w:t>n</w:t>
      </w:r>
      <w:r w:rsidRPr="00284BA0">
        <w:rPr>
          <w:b/>
          <w:bCs/>
          <w:spacing w:val="-1"/>
          <w:sz w:val="20"/>
        </w:rPr>
        <w:t xml:space="preserve"> Messstellenbetrieb</w:t>
      </w:r>
      <w:r>
        <w:rPr>
          <w:b/>
          <w:bCs/>
          <w:spacing w:val="-1"/>
          <w:sz w:val="20"/>
        </w:rPr>
        <w:t>s</w:t>
      </w:r>
      <w:r w:rsidR="00847863">
        <w:rPr>
          <w:b/>
          <w:bCs/>
          <w:spacing w:val="-1"/>
          <w:sz w:val="20"/>
        </w:rPr>
        <w:t xml:space="preserve"> nach </w:t>
      </w:r>
      <w:proofErr w:type="spellStart"/>
      <w:r w:rsidR="00847863">
        <w:rPr>
          <w:b/>
          <w:bCs/>
          <w:spacing w:val="-1"/>
          <w:sz w:val="20"/>
        </w:rPr>
        <w:t>Msb</w:t>
      </w:r>
      <w:r w:rsidRPr="00284BA0">
        <w:rPr>
          <w:b/>
          <w:bCs/>
          <w:spacing w:val="-1"/>
          <w:sz w:val="20"/>
        </w:rPr>
        <w:t>G</w:t>
      </w:r>
      <w:proofErr w:type="spellEnd"/>
      <w:r>
        <w:rPr>
          <w:b/>
          <w:bCs/>
          <w:spacing w:val="-1"/>
          <w:sz w:val="20"/>
        </w:rPr>
        <w:t xml:space="preserve"> bietet der EDNA Bundesverband Energiemarkt &amp; Kommunikation e.V. jetzt eine Orientierungshilfe für </w:t>
      </w:r>
      <w:r w:rsidR="00FB7153">
        <w:rPr>
          <w:b/>
          <w:bCs/>
          <w:spacing w:val="-1"/>
          <w:sz w:val="20"/>
        </w:rPr>
        <w:t xml:space="preserve">die betroffenen Marktteilnehmer. Das Papier, das von der EDNA-Projektgruppe </w:t>
      </w:r>
      <w:r w:rsidR="00D51AAF">
        <w:rPr>
          <w:b/>
          <w:bCs/>
          <w:spacing w:val="-1"/>
          <w:sz w:val="20"/>
        </w:rPr>
        <w:t>Digitalisierung</w:t>
      </w:r>
      <w:r w:rsidR="00FB7153">
        <w:rPr>
          <w:b/>
          <w:bCs/>
          <w:spacing w:val="-1"/>
          <w:sz w:val="20"/>
        </w:rPr>
        <w:t xml:space="preserve"> </w:t>
      </w:r>
      <w:r w:rsidR="00120539">
        <w:rPr>
          <w:b/>
          <w:bCs/>
          <w:spacing w:val="-1"/>
          <w:sz w:val="20"/>
        </w:rPr>
        <w:t>im Messwesen</w:t>
      </w:r>
      <w:r w:rsidR="00045750">
        <w:rPr>
          <w:b/>
          <w:bCs/>
          <w:spacing w:val="-1"/>
          <w:sz w:val="20"/>
        </w:rPr>
        <w:t xml:space="preserve"> </w:t>
      </w:r>
      <w:proofErr w:type="spellStart"/>
      <w:r w:rsidR="00045750">
        <w:rPr>
          <w:b/>
          <w:bCs/>
          <w:spacing w:val="-1"/>
          <w:sz w:val="20"/>
        </w:rPr>
        <w:t>DiM</w:t>
      </w:r>
      <w:proofErr w:type="spellEnd"/>
      <w:r w:rsidR="00045750">
        <w:rPr>
          <w:b/>
          <w:bCs/>
          <w:spacing w:val="-1"/>
          <w:sz w:val="20"/>
        </w:rPr>
        <w:t xml:space="preserve"> (vormals „Wandel im Messwesen </w:t>
      </w:r>
      <w:proofErr w:type="spellStart"/>
      <w:r w:rsidR="00045750">
        <w:rPr>
          <w:b/>
          <w:bCs/>
          <w:spacing w:val="-1"/>
          <w:sz w:val="20"/>
        </w:rPr>
        <w:t>WiM</w:t>
      </w:r>
      <w:proofErr w:type="spellEnd"/>
      <w:r w:rsidR="000C477A">
        <w:rPr>
          <w:b/>
          <w:bCs/>
          <w:spacing w:val="-1"/>
          <w:sz w:val="20"/>
        </w:rPr>
        <w:t>)</w:t>
      </w:r>
      <w:r w:rsidR="00120539">
        <w:rPr>
          <w:b/>
          <w:bCs/>
          <w:spacing w:val="-1"/>
          <w:sz w:val="20"/>
        </w:rPr>
        <w:t xml:space="preserve"> </w:t>
      </w:r>
      <w:r w:rsidR="00FB7153">
        <w:rPr>
          <w:b/>
          <w:bCs/>
          <w:spacing w:val="-1"/>
          <w:sz w:val="20"/>
        </w:rPr>
        <w:t xml:space="preserve">erarbeitet wurde, soll </w:t>
      </w:r>
      <w:r w:rsidR="00FB7153" w:rsidRPr="00FB7153">
        <w:rPr>
          <w:b/>
          <w:bCs/>
          <w:spacing w:val="-1"/>
          <w:sz w:val="20"/>
        </w:rPr>
        <w:t>den Entscheidern in den Unternehmen helfen, ihr Verständnis für die neu entstehenden Rollen und Aufgaben zu schärfen. Erst auf dieser Basis kann im jeweiligen Unternehmen die Entscheidung für die beste Umsetzungsform und damit für die richtigen Partner getroffen werden.</w:t>
      </w:r>
      <w:r w:rsidR="00FB7153">
        <w:rPr>
          <w:b/>
          <w:bCs/>
          <w:spacing w:val="-1"/>
          <w:sz w:val="20"/>
        </w:rPr>
        <w:t xml:space="preserve"> „Wir haben ganz bewusst alle möglichen Alternativen wie die Umsetzung der G</w:t>
      </w:r>
      <w:r w:rsidR="00847863">
        <w:rPr>
          <w:b/>
          <w:bCs/>
          <w:spacing w:val="-1"/>
          <w:sz w:val="20"/>
        </w:rPr>
        <w:t>ateway-</w:t>
      </w:r>
      <w:r w:rsidR="00FB7153">
        <w:rPr>
          <w:b/>
          <w:bCs/>
          <w:spacing w:val="-1"/>
          <w:sz w:val="20"/>
        </w:rPr>
        <w:t xml:space="preserve">Administration in Eigenregie oder </w:t>
      </w:r>
      <w:r w:rsidR="00847863">
        <w:rPr>
          <w:b/>
          <w:bCs/>
          <w:spacing w:val="-1"/>
          <w:sz w:val="20"/>
        </w:rPr>
        <w:t xml:space="preserve">Beauftragung </w:t>
      </w:r>
      <w:r w:rsidR="00FB7153">
        <w:rPr>
          <w:b/>
          <w:bCs/>
          <w:spacing w:val="-1"/>
          <w:sz w:val="20"/>
        </w:rPr>
        <w:t>externe</w:t>
      </w:r>
      <w:r w:rsidR="00847863">
        <w:rPr>
          <w:b/>
          <w:bCs/>
          <w:spacing w:val="-1"/>
          <w:sz w:val="20"/>
        </w:rPr>
        <w:t>r</w:t>
      </w:r>
      <w:r w:rsidR="00FB7153">
        <w:rPr>
          <w:b/>
          <w:bCs/>
          <w:spacing w:val="-1"/>
          <w:sz w:val="20"/>
        </w:rPr>
        <w:t xml:space="preserve"> Dienstleister wertfrei </w:t>
      </w:r>
      <w:r w:rsidR="00D21301">
        <w:rPr>
          <w:b/>
          <w:bCs/>
          <w:spacing w:val="-1"/>
          <w:sz w:val="20"/>
        </w:rPr>
        <w:t>nebeneinander</w:t>
      </w:r>
      <w:r w:rsidR="00FB7153">
        <w:rPr>
          <w:b/>
          <w:bCs/>
          <w:spacing w:val="-1"/>
          <w:sz w:val="20"/>
        </w:rPr>
        <w:t xml:space="preserve">gestellt. Denn welche die </w:t>
      </w:r>
      <w:r w:rsidR="00D21301">
        <w:rPr>
          <w:b/>
          <w:bCs/>
          <w:spacing w:val="-1"/>
          <w:sz w:val="20"/>
        </w:rPr>
        <w:t xml:space="preserve">jeweils </w:t>
      </w:r>
      <w:r w:rsidR="00FB7153">
        <w:rPr>
          <w:b/>
          <w:bCs/>
          <w:spacing w:val="-1"/>
          <w:sz w:val="20"/>
        </w:rPr>
        <w:t xml:space="preserve">richtige ist, hängt ganz von der individuellen Situation ab“, fasst Heinrich Lang vom </w:t>
      </w:r>
      <w:proofErr w:type="spellStart"/>
      <w:r w:rsidR="00FB7153">
        <w:rPr>
          <w:b/>
          <w:bCs/>
          <w:spacing w:val="-1"/>
          <w:sz w:val="20"/>
        </w:rPr>
        <w:t>ifed</w:t>
      </w:r>
      <w:proofErr w:type="spellEnd"/>
      <w:r w:rsidR="00FB7153">
        <w:rPr>
          <w:b/>
          <w:bCs/>
          <w:spacing w:val="-1"/>
          <w:sz w:val="20"/>
        </w:rPr>
        <w:t xml:space="preserve"> Institut und Vorsitzender der </w:t>
      </w:r>
      <w:r w:rsidR="00D51AAF">
        <w:rPr>
          <w:b/>
          <w:bCs/>
          <w:spacing w:val="-1"/>
          <w:sz w:val="20"/>
        </w:rPr>
        <w:t>EDNA-</w:t>
      </w:r>
      <w:r w:rsidR="00FB7153">
        <w:rPr>
          <w:b/>
          <w:bCs/>
          <w:spacing w:val="-1"/>
          <w:sz w:val="20"/>
        </w:rPr>
        <w:t xml:space="preserve">Projektgruppe </w:t>
      </w:r>
      <w:proofErr w:type="spellStart"/>
      <w:r w:rsidR="000C477A">
        <w:rPr>
          <w:b/>
          <w:bCs/>
          <w:spacing w:val="-1"/>
          <w:sz w:val="20"/>
        </w:rPr>
        <w:t>DiM</w:t>
      </w:r>
      <w:proofErr w:type="spellEnd"/>
      <w:r w:rsidR="000C477A">
        <w:rPr>
          <w:b/>
          <w:bCs/>
          <w:spacing w:val="-1"/>
          <w:sz w:val="20"/>
        </w:rPr>
        <w:t xml:space="preserve"> </w:t>
      </w:r>
      <w:r w:rsidR="00FB7153">
        <w:rPr>
          <w:b/>
          <w:bCs/>
          <w:spacing w:val="-1"/>
          <w:sz w:val="20"/>
        </w:rPr>
        <w:t>zusammen.</w:t>
      </w:r>
      <w:r w:rsidR="00D21301">
        <w:rPr>
          <w:b/>
          <w:bCs/>
          <w:spacing w:val="-1"/>
          <w:sz w:val="20"/>
        </w:rPr>
        <w:t xml:space="preserve"> Eine zentrale Rolle spie</w:t>
      </w:r>
      <w:r w:rsidR="00FB7153">
        <w:rPr>
          <w:b/>
          <w:bCs/>
          <w:spacing w:val="-1"/>
          <w:sz w:val="20"/>
        </w:rPr>
        <w:t xml:space="preserve">len </w:t>
      </w:r>
      <w:r w:rsidR="00847863">
        <w:rPr>
          <w:b/>
          <w:bCs/>
          <w:spacing w:val="-1"/>
          <w:sz w:val="20"/>
        </w:rPr>
        <w:t xml:space="preserve">dabei </w:t>
      </w:r>
      <w:r w:rsidR="00FB7153">
        <w:rPr>
          <w:b/>
          <w:bCs/>
          <w:spacing w:val="-1"/>
          <w:sz w:val="20"/>
        </w:rPr>
        <w:t xml:space="preserve">die Aufwände für die </w:t>
      </w:r>
      <w:r w:rsidR="00D21301">
        <w:rPr>
          <w:b/>
          <w:bCs/>
          <w:spacing w:val="-1"/>
          <w:sz w:val="20"/>
        </w:rPr>
        <w:t>Z</w:t>
      </w:r>
      <w:r w:rsidR="00FB7153">
        <w:rPr>
          <w:b/>
          <w:bCs/>
          <w:spacing w:val="-1"/>
          <w:sz w:val="20"/>
        </w:rPr>
        <w:t>ertifizierung</w:t>
      </w:r>
      <w:r w:rsidR="00D21301">
        <w:rPr>
          <w:b/>
          <w:bCs/>
          <w:spacing w:val="-1"/>
          <w:sz w:val="20"/>
        </w:rPr>
        <w:t>, die in einem separaten Kapitel genauer</w:t>
      </w:r>
      <w:r w:rsidR="00847863">
        <w:rPr>
          <w:b/>
          <w:bCs/>
          <w:spacing w:val="-1"/>
          <w:sz w:val="20"/>
        </w:rPr>
        <w:t xml:space="preserve"> beleuchtet werden. Die neue </w:t>
      </w:r>
      <w:proofErr w:type="spellStart"/>
      <w:r w:rsidR="00847863">
        <w:rPr>
          <w:b/>
          <w:bCs/>
          <w:spacing w:val="-1"/>
          <w:sz w:val="20"/>
        </w:rPr>
        <w:t>Msb</w:t>
      </w:r>
      <w:r w:rsidR="00D21301">
        <w:rPr>
          <w:b/>
          <w:bCs/>
          <w:spacing w:val="-1"/>
          <w:sz w:val="20"/>
        </w:rPr>
        <w:t>G</w:t>
      </w:r>
      <w:proofErr w:type="spellEnd"/>
      <w:r w:rsidR="00D21301">
        <w:rPr>
          <w:b/>
          <w:bCs/>
          <w:spacing w:val="-1"/>
          <w:sz w:val="20"/>
        </w:rPr>
        <w:t xml:space="preserve">-Fachinformation kann unter </w:t>
      </w:r>
      <w:hyperlink r:id="rId7" w:history="1">
        <w:r w:rsidR="000C093E" w:rsidRPr="00E812EB">
          <w:rPr>
            <w:rStyle w:val="Link"/>
            <w:b/>
            <w:bCs/>
            <w:spacing w:val="-1"/>
            <w:sz w:val="20"/>
          </w:rPr>
          <w:t>www.edna-bundesverband.de</w:t>
        </w:r>
      </w:hyperlink>
      <w:r w:rsidR="000C093E">
        <w:rPr>
          <w:b/>
          <w:bCs/>
          <w:spacing w:val="-1"/>
          <w:sz w:val="20"/>
        </w:rPr>
        <w:t xml:space="preserve"> </w:t>
      </w:r>
      <w:r w:rsidR="00D21301">
        <w:rPr>
          <w:b/>
          <w:bCs/>
          <w:spacing w:val="-1"/>
          <w:sz w:val="20"/>
        </w:rPr>
        <w:t>heruntergeladen werden.</w:t>
      </w:r>
    </w:p>
    <w:p w14:paraId="05181408" w14:textId="77777777" w:rsidR="000C29D4" w:rsidRDefault="000C29D4" w:rsidP="00E47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z w:val="20"/>
        </w:rPr>
      </w:pPr>
    </w:p>
    <w:p w14:paraId="31811405" w14:textId="30037999" w:rsidR="00D21301" w:rsidRPr="00D21301" w:rsidRDefault="00D21301" w:rsidP="00D213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 xml:space="preserve">Der EDNA Bundesverband Energiemarkt &amp; Kommunikation e.V. weist in dem Papier auch darauf hin, </w:t>
      </w:r>
      <w:r w:rsidRPr="00D21301">
        <w:rPr>
          <w:spacing w:val="-2"/>
          <w:sz w:val="20"/>
        </w:rPr>
        <w:t>dass</w:t>
      </w:r>
      <w:r>
        <w:rPr>
          <w:spacing w:val="-2"/>
          <w:sz w:val="20"/>
        </w:rPr>
        <w:t xml:space="preserve"> </w:t>
      </w:r>
      <w:r w:rsidRPr="00D21301">
        <w:rPr>
          <w:spacing w:val="-2"/>
          <w:sz w:val="20"/>
        </w:rPr>
        <w:t>für die softwaretechnische</w:t>
      </w:r>
      <w:r>
        <w:rPr>
          <w:spacing w:val="-2"/>
          <w:sz w:val="20"/>
        </w:rPr>
        <w:t xml:space="preserve"> Umsetzung </w:t>
      </w:r>
      <w:r w:rsidRPr="00D21301">
        <w:rPr>
          <w:spacing w:val="-2"/>
          <w:sz w:val="20"/>
        </w:rPr>
        <w:t>jeder konventionelle Zählpunkt für Strom und Gas angefasst werden muss.</w:t>
      </w:r>
      <w:r>
        <w:rPr>
          <w:spacing w:val="-2"/>
          <w:sz w:val="20"/>
        </w:rPr>
        <w:t xml:space="preserve"> Grund ist di</w:t>
      </w:r>
      <w:r w:rsidRPr="00D21301">
        <w:rPr>
          <w:spacing w:val="-2"/>
          <w:sz w:val="20"/>
        </w:rPr>
        <w:t xml:space="preserve">e zwischenzeitlich erfolgte Festlegung der BNetzA zur neuen </w:t>
      </w:r>
      <w:proofErr w:type="spellStart"/>
      <w:r w:rsidRPr="00D21301">
        <w:rPr>
          <w:spacing w:val="-2"/>
          <w:sz w:val="20"/>
        </w:rPr>
        <w:t>WiM</w:t>
      </w:r>
      <w:proofErr w:type="spellEnd"/>
      <w:r w:rsidRPr="00D21301">
        <w:rPr>
          <w:spacing w:val="-2"/>
          <w:sz w:val="20"/>
        </w:rPr>
        <w:t xml:space="preserve"> mit </w:t>
      </w:r>
      <w:r>
        <w:rPr>
          <w:spacing w:val="-2"/>
          <w:sz w:val="20"/>
        </w:rPr>
        <w:t>dem neuen</w:t>
      </w:r>
      <w:r w:rsidRPr="00D21301">
        <w:rPr>
          <w:spacing w:val="-2"/>
          <w:sz w:val="20"/>
        </w:rPr>
        <w:t xml:space="preserve"> Ansatz der Markt- und Messlokation.  Eine weitere Veränderung wird die tägliche Bilanzierung für alle Verbrauchskunden mit </w:t>
      </w:r>
      <w:proofErr w:type="spellStart"/>
      <w:r w:rsidRPr="00D21301">
        <w:rPr>
          <w:spacing w:val="-2"/>
          <w:sz w:val="20"/>
        </w:rPr>
        <w:t>iMsys</w:t>
      </w:r>
      <w:proofErr w:type="spellEnd"/>
      <w:r w:rsidRPr="00D21301">
        <w:rPr>
          <w:spacing w:val="-2"/>
          <w:sz w:val="20"/>
        </w:rPr>
        <w:t xml:space="preserve"> und einem Jahresverbrauch zwischen 10.000 </w:t>
      </w:r>
      <w:r w:rsidR="00847863">
        <w:rPr>
          <w:spacing w:val="-2"/>
          <w:sz w:val="20"/>
        </w:rPr>
        <w:t>und</w:t>
      </w:r>
      <w:r w:rsidRPr="00D21301">
        <w:rPr>
          <w:spacing w:val="-2"/>
          <w:sz w:val="20"/>
        </w:rPr>
        <w:t xml:space="preserve"> 100.000 kWh mit sich bringen.</w:t>
      </w:r>
    </w:p>
    <w:p w14:paraId="73D7403D" w14:textId="6451CF0D" w:rsidR="00ED4273" w:rsidRDefault="00ED4273" w:rsidP="00623F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22993E78" w14:textId="7DEDD35E" w:rsidR="00B74179" w:rsidRDefault="00F46C60" w:rsidP="00623F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z w:val="20"/>
        </w:rPr>
      </w:pPr>
      <w:r>
        <w:rPr>
          <w:sz w:val="20"/>
        </w:rPr>
        <w:t>Neben den möglichen Umsetzungsalternativen für den Messstellenbetreiber beschreibt die Fachinformation auch den Anpassungsbedarf für die weiteren betroffenen Marktrollen. D</w:t>
      </w:r>
      <w:r w:rsidRPr="00D21301">
        <w:rPr>
          <w:sz w:val="20"/>
        </w:rPr>
        <w:t xml:space="preserve">amit </w:t>
      </w:r>
      <w:r>
        <w:rPr>
          <w:sz w:val="20"/>
        </w:rPr>
        <w:t>die</w:t>
      </w:r>
      <w:r w:rsidRPr="00D21301">
        <w:rPr>
          <w:sz w:val="20"/>
        </w:rPr>
        <w:t xml:space="preserve"> </w:t>
      </w:r>
      <w:proofErr w:type="spellStart"/>
      <w:r w:rsidRPr="00D21301">
        <w:rPr>
          <w:sz w:val="20"/>
        </w:rPr>
        <w:t>iMsys</w:t>
      </w:r>
      <w:proofErr w:type="spellEnd"/>
      <w:r w:rsidRPr="00D21301">
        <w:rPr>
          <w:sz w:val="20"/>
        </w:rPr>
        <w:t xml:space="preserve"> eine direkte Verbindung zu de</w:t>
      </w:r>
      <w:r>
        <w:rPr>
          <w:sz w:val="20"/>
        </w:rPr>
        <w:t>re</w:t>
      </w:r>
      <w:r w:rsidRPr="00D21301">
        <w:rPr>
          <w:sz w:val="20"/>
        </w:rPr>
        <w:t xml:space="preserve">n Systemen </w:t>
      </w:r>
      <w:r>
        <w:rPr>
          <w:sz w:val="20"/>
        </w:rPr>
        <w:t>herstellen können</w:t>
      </w:r>
      <w:r w:rsidRPr="00D21301">
        <w:rPr>
          <w:sz w:val="20"/>
        </w:rPr>
        <w:t xml:space="preserve">, benötigen auch diese </w:t>
      </w:r>
      <w:r>
        <w:rPr>
          <w:sz w:val="20"/>
        </w:rPr>
        <w:t>Marktteilnehmer</w:t>
      </w:r>
      <w:r w:rsidRPr="00D21301">
        <w:rPr>
          <w:sz w:val="20"/>
        </w:rPr>
        <w:t xml:space="preserve"> besondere IT-</w:t>
      </w:r>
      <w:r w:rsidRPr="00D21301">
        <w:rPr>
          <w:sz w:val="20"/>
        </w:rPr>
        <w:lastRenderedPageBreak/>
        <w:t xml:space="preserve">Funktionalitäten, wie </w:t>
      </w:r>
      <w:r>
        <w:rPr>
          <w:sz w:val="20"/>
        </w:rPr>
        <w:t>etwa ein</w:t>
      </w:r>
      <w:r w:rsidRPr="00D21301">
        <w:rPr>
          <w:sz w:val="20"/>
        </w:rPr>
        <w:t xml:space="preserve"> Headend-System </w:t>
      </w:r>
      <w:r>
        <w:rPr>
          <w:sz w:val="20"/>
        </w:rPr>
        <w:t>oder ein</w:t>
      </w:r>
      <w:r w:rsidRPr="00D21301">
        <w:rPr>
          <w:sz w:val="20"/>
        </w:rPr>
        <w:t xml:space="preserve"> PKI-Management</w:t>
      </w:r>
      <w:r>
        <w:rPr>
          <w:sz w:val="20"/>
        </w:rPr>
        <w:t xml:space="preserve">. </w:t>
      </w:r>
      <w:proofErr w:type="gramStart"/>
      <w:r>
        <w:rPr>
          <w:sz w:val="20"/>
        </w:rPr>
        <w:t xml:space="preserve">Die </w:t>
      </w:r>
      <w:r w:rsidRPr="00A44BC5">
        <w:rPr>
          <w:sz w:val="20"/>
        </w:rPr>
        <w:t xml:space="preserve"> Zertifizierungspflichten</w:t>
      </w:r>
      <w:proofErr w:type="gramEnd"/>
      <w:r>
        <w:rPr>
          <w:sz w:val="20"/>
        </w:rPr>
        <w:t xml:space="preserve"> entfallen für jene Unternehmen</w:t>
      </w:r>
      <w:r w:rsidRPr="00A44BC5">
        <w:rPr>
          <w:sz w:val="20"/>
        </w:rPr>
        <w:t>,</w:t>
      </w:r>
      <w:r>
        <w:rPr>
          <w:sz w:val="20"/>
        </w:rPr>
        <w:t xml:space="preserve"> die als Externe Markteilnehmer (</w:t>
      </w:r>
      <w:r w:rsidRPr="00A44BC5">
        <w:rPr>
          <w:sz w:val="20"/>
        </w:rPr>
        <w:t>EMT</w:t>
      </w:r>
      <w:r>
        <w:rPr>
          <w:sz w:val="20"/>
        </w:rPr>
        <w:t>)</w:t>
      </w:r>
      <w:r w:rsidRPr="00A44BC5">
        <w:rPr>
          <w:sz w:val="20"/>
        </w:rPr>
        <w:t xml:space="preserve"> ledi</w:t>
      </w:r>
      <w:r>
        <w:rPr>
          <w:sz w:val="20"/>
        </w:rPr>
        <w:t>g</w:t>
      </w:r>
      <w:r w:rsidRPr="00A44BC5">
        <w:rPr>
          <w:sz w:val="20"/>
        </w:rPr>
        <w:t>lich Abrechnungs-, Bilanzierungsdaten oder weitere Informationen vom Gateway emp</w:t>
      </w:r>
      <w:r>
        <w:rPr>
          <w:sz w:val="20"/>
        </w:rPr>
        <w:t>fangen.</w:t>
      </w:r>
    </w:p>
    <w:p w14:paraId="383C2C67" w14:textId="77777777" w:rsidR="00D21301" w:rsidRPr="00D21301" w:rsidRDefault="00D21301" w:rsidP="00623F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z w:val="20"/>
        </w:rPr>
      </w:pPr>
    </w:p>
    <w:tbl>
      <w:tblPr>
        <w:tblStyle w:val="TableNormal"/>
        <w:tblW w:w="9797" w:type="dxa"/>
        <w:tblInd w:w="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11"/>
        <w:gridCol w:w="4386"/>
      </w:tblGrid>
      <w:tr w:rsidR="00ED4273" w:rsidRPr="00045750" w14:paraId="7D35AA09" w14:textId="77777777" w:rsidTr="00A632D4">
        <w:trPr>
          <w:trHeight w:val="1471"/>
        </w:trPr>
        <w:tc>
          <w:tcPr>
            <w:tcW w:w="5411" w:type="dxa"/>
            <w:tcBorders>
              <w:top w:val="nil"/>
              <w:left w:val="nil"/>
              <w:bottom w:val="nil"/>
              <w:right w:val="nil"/>
            </w:tcBorders>
            <w:shd w:val="clear" w:color="auto" w:fill="auto"/>
            <w:tcMar>
              <w:top w:w="80" w:type="dxa"/>
              <w:left w:w="80" w:type="dxa"/>
              <w:bottom w:w="80" w:type="dxa"/>
              <w:right w:w="80" w:type="dxa"/>
            </w:tcMar>
          </w:tcPr>
          <w:p w14:paraId="2F9A734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Weitere Informationen:</w:t>
            </w:r>
          </w:p>
          <w:p w14:paraId="53458C3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EDNA Bundesverband Energiemarkt &amp; Kommunikation e.V. </w:t>
            </w:r>
          </w:p>
          <w:p w14:paraId="2E1FF105"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Rüdiger Winkler - </w:t>
            </w:r>
            <w:r>
              <w:rPr>
                <w:sz w:val="16"/>
                <w:szCs w:val="16"/>
              </w:rPr>
              <w:t xml:space="preserve">c/o </w:t>
            </w:r>
            <w:proofErr w:type="spellStart"/>
            <w:proofErr w:type="gramStart"/>
            <w:r>
              <w:rPr>
                <w:sz w:val="16"/>
                <w:szCs w:val="16"/>
              </w:rPr>
              <w:t>ifed.Institut</w:t>
            </w:r>
            <w:proofErr w:type="spellEnd"/>
            <w:proofErr w:type="gramEnd"/>
            <w:r>
              <w:rPr>
                <w:sz w:val="16"/>
                <w:szCs w:val="16"/>
              </w:rPr>
              <w:t xml:space="preserve"> für Energiedienstleistungen GmbH</w:t>
            </w:r>
          </w:p>
          <w:p w14:paraId="1A6E0FA8"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Blücherstr. 20a - D-79539 Lörrach</w:t>
            </w:r>
          </w:p>
          <w:p w14:paraId="0B5B5469" w14:textId="77777777" w:rsidR="00ED4273" w:rsidRDefault="00ED4273" w:rsidP="008F4480">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298"/>
              </w:tabs>
              <w:spacing w:after="0"/>
              <w:rPr>
                <w:sz w:val="16"/>
                <w:szCs w:val="16"/>
              </w:rPr>
            </w:pPr>
            <w:r>
              <w:rPr>
                <w:sz w:val="16"/>
                <w:szCs w:val="16"/>
              </w:rPr>
              <w:t>Tel.: +49 7621 16308 18 - Fax: +49 7621 5500 261</w:t>
            </w:r>
          </w:p>
          <w:p w14:paraId="49C1F25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pPr>
            <w:proofErr w:type="spellStart"/>
            <w:r>
              <w:rPr>
                <w:sz w:val="16"/>
                <w:szCs w:val="16"/>
              </w:rPr>
              <w:t>winkler</w:t>
            </w:r>
            <w:proofErr w:type="spellEnd"/>
            <w:r>
              <w:rPr>
                <w:sz w:val="16"/>
                <w:szCs w:val="16"/>
              </w:rPr>
              <w:t xml:space="preserve">(at)edna-bundesverband.de - www.edna-bundesverband.de </w:t>
            </w:r>
          </w:p>
        </w:tc>
        <w:tc>
          <w:tcPr>
            <w:tcW w:w="4386" w:type="dxa"/>
            <w:tcBorders>
              <w:top w:val="nil"/>
              <w:left w:val="nil"/>
              <w:bottom w:val="nil"/>
              <w:right w:val="nil"/>
            </w:tcBorders>
            <w:shd w:val="clear" w:color="auto" w:fill="auto"/>
            <w:tcMar>
              <w:top w:w="80" w:type="dxa"/>
              <w:left w:w="80" w:type="dxa"/>
              <w:bottom w:w="80" w:type="dxa"/>
              <w:right w:w="80" w:type="dxa"/>
            </w:tcMar>
          </w:tcPr>
          <w:p w14:paraId="307B0EA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Presse- und Öffentlichkeitsarbeit:</w:t>
            </w:r>
          </w:p>
          <w:p w14:paraId="7BED2F9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Press'n’Relations GmbH - Uwe Pagel </w:t>
            </w:r>
          </w:p>
          <w:p w14:paraId="5546E24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Magirusstr. 33 - D-89077 Ulm</w:t>
            </w:r>
          </w:p>
          <w:p w14:paraId="1B62DF5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sidRPr="00E47654">
              <w:rPr>
                <w:sz w:val="16"/>
                <w:szCs w:val="16"/>
              </w:rPr>
              <w:t xml:space="preserve">Tel.: +49 731 96287-29 - Fax: +49 731 96287-97 </w:t>
            </w:r>
          </w:p>
          <w:p w14:paraId="3B1DB1AA" w14:textId="77777777" w:rsidR="00ED4273" w:rsidRPr="00E47654"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lang w:val="en-US"/>
              </w:rPr>
            </w:pPr>
            <w:r>
              <w:rPr>
                <w:sz w:val="16"/>
                <w:szCs w:val="16"/>
                <w:lang w:val="en-US"/>
              </w:rPr>
              <w:t xml:space="preserve">upa(at)press-n-relations.de - </w:t>
            </w:r>
            <w:hyperlink r:id="rId8" w:history="1">
              <w:r>
                <w:rPr>
                  <w:rStyle w:val="Hyperlink0"/>
                  <w:sz w:val="16"/>
                  <w:szCs w:val="16"/>
                </w:rPr>
                <w:t>www.press-n-relations.de</w:t>
              </w:r>
            </w:hyperlink>
          </w:p>
        </w:tc>
      </w:tr>
    </w:tbl>
    <w:p w14:paraId="575B6023" w14:textId="6601F9BE" w:rsidR="00ED4273" w:rsidRDefault="00ED4273" w:rsidP="00ED4273">
      <w:pPr>
        <w:ind w:right="-2410"/>
        <w:rPr>
          <w:sz w:val="16"/>
          <w:szCs w:val="16"/>
        </w:rPr>
      </w:pPr>
      <w:r>
        <w:rPr>
          <w:sz w:val="16"/>
          <w:szCs w:val="16"/>
        </w:rPr>
        <w:t>Der EDNA Bundesverband Energiemarkt &amp; Kommunikation e.V.  ist die Vereinigung von Softwareherstellern, Unternehmensberatern, IT-Dienstleistern und Unternehmen aus der Energiewirtschaft. Ziel von EDNA ist es, die Unternehmen bei der Transformation der Energiemärkte hin zu „Energie 4.0“ zu unterstützen. Dabei stehen die Bereiche Strukturierung, Standardisierung und Information im Vordergrund. Gleichzeitig unterstützt EDNA auch weiterhin die Automatisierung der Kommunikation sowie die Interoperabilität der Geschäftsprozesse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6783FB19"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rFonts w:ascii="Arial" w:eastAsia="Arial" w:hAnsi="Arial" w:cs="Arial"/>
          <w:b/>
          <w:bCs/>
          <w:sz w:val="16"/>
          <w:szCs w:val="16"/>
        </w:rPr>
      </w:pPr>
      <w:r>
        <w:rPr>
          <w:rFonts w:ascii="Arial" w:hAnsi="Arial"/>
          <w:b/>
          <w:bCs/>
          <w:sz w:val="16"/>
          <w:szCs w:val="16"/>
        </w:rPr>
        <w:t>Folgende Unternehmen/ Organisationen sind derzeit Mitglieder des EDNA Bundesverband Energiemarkt &amp; Kommunikation e.V.:</w:t>
      </w:r>
    </w:p>
    <w:p w14:paraId="4D44ECDC" w14:textId="690B43C2" w:rsidR="00ED4273" w:rsidRPr="00B75F9E"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ind w:right="-2410"/>
        <w:rPr>
          <w:rFonts w:ascii="Arial" w:hAnsi="Arial"/>
          <w:sz w:val="16"/>
          <w:szCs w:val="16"/>
        </w:rPr>
      </w:pPr>
      <w:proofErr w:type="spellStart"/>
      <w:r>
        <w:rPr>
          <w:rFonts w:ascii="Arial" w:hAnsi="Arial"/>
          <w:sz w:val="16"/>
          <w:szCs w:val="16"/>
        </w:rPr>
        <w:t>Adesso</w:t>
      </w:r>
      <w:proofErr w:type="spellEnd"/>
      <w:r>
        <w:rPr>
          <w:rFonts w:ascii="Arial" w:hAnsi="Arial"/>
          <w:sz w:val="16"/>
          <w:szCs w:val="16"/>
        </w:rPr>
        <w:t xml:space="preserve"> AG, AKTIF Technology GmbH, </w:t>
      </w:r>
      <w:proofErr w:type="spellStart"/>
      <w:r>
        <w:rPr>
          <w:rFonts w:ascii="Arial" w:hAnsi="Arial"/>
          <w:sz w:val="16"/>
          <w:szCs w:val="16"/>
        </w:rPr>
        <w:t>ArcMind</w:t>
      </w:r>
      <w:proofErr w:type="spellEnd"/>
      <w:r>
        <w:rPr>
          <w:rFonts w:ascii="Arial" w:hAnsi="Arial"/>
          <w:sz w:val="16"/>
          <w:szCs w:val="16"/>
        </w:rPr>
        <w:t xml:space="preserve"> Technologies GmbH, </w:t>
      </w:r>
      <w:r w:rsidR="00B75F9E">
        <w:rPr>
          <w:rFonts w:ascii="Arial" w:hAnsi="Arial"/>
          <w:sz w:val="16"/>
          <w:szCs w:val="16"/>
        </w:rPr>
        <w:t xml:space="preserve">Aventis GmbH/Messhelden, </w:t>
      </w:r>
      <w:r>
        <w:rPr>
          <w:rFonts w:ascii="Arial" w:hAnsi="Arial"/>
          <w:sz w:val="16"/>
          <w:szCs w:val="16"/>
        </w:rPr>
        <w:t xml:space="preserve">Brady </w:t>
      </w:r>
      <w:proofErr w:type="spellStart"/>
      <w:r>
        <w:rPr>
          <w:rFonts w:ascii="Arial" w:hAnsi="Arial"/>
          <w:sz w:val="16"/>
          <w:szCs w:val="16"/>
        </w:rPr>
        <w:t>Energy</w:t>
      </w:r>
      <w:proofErr w:type="spellEnd"/>
      <w:r>
        <w:rPr>
          <w:rFonts w:ascii="Arial" w:hAnsi="Arial"/>
          <w:sz w:val="16"/>
          <w:szCs w:val="16"/>
        </w:rPr>
        <w:t xml:space="preserve"> AG (CH), Brady </w:t>
      </w:r>
      <w:proofErr w:type="spellStart"/>
      <w:r>
        <w:rPr>
          <w:rFonts w:ascii="Arial" w:hAnsi="Arial"/>
          <w:sz w:val="16"/>
          <w:szCs w:val="16"/>
        </w:rPr>
        <w:t>Energy</w:t>
      </w:r>
      <w:proofErr w:type="spellEnd"/>
      <w:r>
        <w:rPr>
          <w:rFonts w:ascii="Arial" w:hAnsi="Arial"/>
          <w:sz w:val="16"/>
          <w:szCs w:val="16"/>
        </w:rPr>
        <w:t xml:space="preserve"> AG (UK), BTC Business Technology Consulting AG, </w:t>
      </w:r>
      <w:proofErr w:type="spellStart"/>
      <w:r>
        <w:rPr>
          <w:rFonts w:ascii="Arial" w:hAnsi="Arial"/>
          <w:sz w:val="16"/>
          <w:szCs w:val="16"/>
        </w:rPr>
        <w:t>Compello</w:t>
      </w:r>
      <w:proofErr w:type="spellEnd"/>
      <w:r>
        <w:rPr>
          <w:rFonts w:ascii="Arial" w:hAnsi="Arial"/>
          <w:sz w:val="16"/>
          <w:szCs w:val="16"/>
        </w:rPr>
        <w:t xml:space="preserve"> GmbH, </w:t>
      </w:r>
      <w:proofErr w:type="spellStart"/>
      <w:r>
        <w:rPr>
          <w:rFonts w:ascii="Arial" w:hAnsi="Arial"/>
          <w:sz w:val="16"/>
          <w:szCs w:val="16"/>
        </w:rPr>
        <w:t>cortility</w:t>
      </w:r>
      <w:proofErr w:type="spellEnd"/>
      <w:r>
        <w:rPr>
          <w:rFonts w:ascii="Arial" w:hAnsi="Arial"/>
          <w:sz w:val="16"/>
          <w:szCs w:val="16"/>
        </w:rPr>
        <w:t xml:space="preserve"> GmbH, CURSOR Software AG, DNV GL, </w:t>
      </w:r>
      <w:proofErr w:type="spellStart"/>
      <w:r>
        <w:rPr>
          <w:rFonts w:ascii="Arial" w:hAnsi="Arial"/>
          <w:sz w:val="16"/>
          <w:szCs w:val="16"/>
        </w:rPr>
        <w:t>EmtoEmgo</w:t>
      </w:r>
      <w:proofErr w:type="spellEnd"/>
      <w:r>
        <w:rPr>
          <w:rFonts w:ascii="Arial" w:hAnsi="Arial"/>
          <w:sz w:val="16"/>
          <w:szCs w:val="16"/>
        </w:rPr>
        <w:t xml:space="preserve"> GmbH, </w:t>
      </w:r>
      <w:proofErr w:type="spellStart"/>
      <w:r>
        <w:rPr>
          <w:rFonts w:ascii="Arial" w:hAnsi="Arial"/>
          <w:sz w:val="16"/>
          <w:szCs w:val="16"/>
        </w:rPr>
        <w:t>EBSnet</w:t>
      </w:r>
      <w:proofErr w:type="spellEnd"/>
      <w:r>
        <w:rPr>
          <w:rFonts w:ascii="Arial" w:hAnsi="Arial"/>
          <w:sz w:val="16"/>
          <w:szCs w:val="16"/>
        </w:rPr>
        <w:t xml:space="preserve"> </w:t>
      </w:r>
      <w:proofErr w:type="spellStart"/>
      <w:r>
        <w:rPr>
          <w:rFonts w:ascii="Arial" w:hAnsi="Arial"/>
          <w:sz w:val="16"/>
          <w:szCs w:val="16"/>
        </w:rPr>
        <w:t>eEnergy</w:t>
      </w:r>
      <w:proofErr w:type="spellEnd"/>
      <w:r>
        <w:rPr>
          <w:rFonts w:ascii="Arial" w:hAnsi="Arial"/>
          <w:sz w:val="16"/>
          <w:szCs w:val="16"/>
        </w:rPr>
        <w:t xml:space="preserve"> Software GmbH, ECONES, </w:t>
      </w:r>
      <w:proofErr w:type="spellStart"/>
      <w:r>
        <w:rPr>
          <w:rFonts w:ascii="Arial" w:hAnsi="Arial"/>
          <w:sz w:val="16"/>
          <w:szCs w:val="16"/>
        </w:rPr>
        <w:t>ene’t</w:t>
      </w:r>
      <w:proofErr w:type="spellEnd"/>
      <w:r>
        <w:rPr>
          <w:rFonts w:ascii="Arial" w:hAnsi="Arial"/>
          <w:sz w:val="16"/>
          <w:szCs w:val="16"/>
        </w:rPr>
        <w:t xml:space="preserve"> GmbH, </w:t>
      </w:r>
      <w:proofErr w:type="spellStart"/>
      <w:r>
        <w:rPr>
          <w:rFonts w:ascii="Arial" w:hAnsi="Arial"/>
          <w:sz w:val="16"/>
          <w:szCs w:val="16"/>
        </w:rPr>
        <w:t>enmore</w:t>
      </w:r>
      <w:proofErr w:type="spellEnd"/>
      <w:r>
        <w:rPr>
          <w:rFonts w:ascii="Arial" w:hAnsi="Arial"/>
          <w:sz w:val="16"/>
          <w:szCs w:val="16"/>
        </w:rPr>
        <w:t xml:space="preserve"> </w:t>
      </w:r>
      <w:proofErr w:type="spellStart"/>
      <w:r>
        <w:rPr>
          <w:rFonts w:ascii="Arial" w:hAnsi="Arial"/>
          <w:sz w:val="16"/>
          <w:szCs w:val="16"/>
        </w:rPr>
        <w:t>consulting</w:t>
      </w:r>
      <w:proofErr w:type="spellEnd"/>
      <w:r>
        <w:rPr>
          <w:rFonts w:ascii="Arial" w:hAnsi="Arial"/>
          <w:sz w:val="16"/>
          <w:szCs w:val="16"/>
        </w:rPr>
        <w:t xml:space="preserve"> AG, ENSECO GmbH, </w:t>
      </w:r>
      <w:proofErr w:type="spellStart"/>
      <w:r w:rsidR="00B75F9E" w:rsidRPr="00B75F9E">
        <w:rPr>
          <w:rFonts w:ascii="Arial" w:hAnsi="Arial"/>
          <w:sz w:val="16"/>
          <w:szCs w:val="16"/>
        </w:rPr>
        <w:t>Ensys</w:t>
      </w:r>
      <w:proofErr w:type="spellEnd"/>
      <w:r w:rsidR="00B75F9E" w:rsidRPr="00B75F9E">
        <w:rPr>
          <w:rFonts w:ascii="Arial" w:hAnsi="Arial"/>
          <w:sz w:val="16"/>
          <w:szCs w:val="16"/>
        </w:rPr>
        <w:t xml:space="preserve"> Solutions GmbH</w:t>
      </w:r>
      <w:r w:rsidR="00B75F9E">
        <w:rPr>
          <w:rFonts w:ascii="Arial" w:hAnsi="Arial"/>
          <w:sz w:val="16"/>
          <w:szCs w:val="16"/>
        </w:rPr>
        <w:t xml:space="preserve">, </w:t>
      </w:r>
      <w:r>
        <w:rPr>
          <w:rFonts w:ascii="Arial" w:hAnsi="Arial"/>
          <w:sz w:val="16"/>
          <w:szCs w:val="16"/>
        </w:rPr>
        <w:t xml:space="preserve">FACTUR </w:t>
      </w:r>
      <w:proofErr w:type="spellStart"/>
      <w:r>
        <w:rPr>
          <w:rFonts w:ascii="Arial" w:hAnsi="Arial"/>
          <w:sz w:val="16"/>
          <w:szCs w:val="16"/>
        </w:rPr>
        <w:t>Billing</w:t>
      </w:r>
      <w:proofErr w:type="spellEnd"/>
      <w:r>
        <w:rPr>
          <w:rFonts w:ascii="Arial" w:hAnsi="Arial"/>
          <w:sz w:val="16"/>
          <w:szCs w:val="16"/>
        </w:rPr>
        <w:t xml:space="preserve"> Solutions GmbH, Fraunhofer-Anwendungszentrum Systemtechnik (AST), GETEC Daten- und Abrechnungsmanagement GmbH, GISA GmbH, GÖRLITZ AG, HAKOM EDV </w:t>
      </w:r>
      <w:proofErr w:type="spellStart"/>
      <w:r>
        <w:rPr>
          <w:rFonts w:ascii="Arial" w:hAnsi="Arial"/>
          <w:sz w:val="16"/>
          <w:szCs w:val="16"/>
        </w:rPr>
        <w:t>Dienstleistungsges.m.b.H</w:t>
      </w:r>
      <w:proofErr w:type="spellEnd"/>
      <w:r>
        <w:rPr>
          <w:rFonts w:ascii="Arial" w:hAnsi="Arial"/>
          <w:sz w:val="16"/>
          <w:szCs w:val="16"/>
        </w:rPr>
        <w:t xml:space="preserve">., HSAG Heidelberger Services Aktiengesellschaft, </w:t>
      </w:r>
      <w:proofErr w:type="spellStart"/>
      <w:r>
        <w:rPr>
          <w:rFonts w:ascii="Arial" w:hAnsi="Arial"/>
          <w:sz w:val="16"/>
          <w:szCs w:val="16"/>
        </w:rPr>
        <w:t>InterSystems</w:t>
      </w:r>
      <w:proofErr w:type="spellEnd"/>
      <w:r>
        <w:rPr>
          <w:rFonts w:ascii="Arial" w:hAnsi="Arial"/>
          <w:sz w:val="16"/>
          <w:szCs w:val="16"/>
        </w:rPr>
        <w:t xml:space="preserve"> GmbH, IVU Informationssysteme GmbH, IVU Softwareentwicklung GmbH, Kisters AG, </w:t>
      </w:r>
      <w:proofErr w:type="spellStart"/>
      <w:r>
        <w:rPr>
          <w:rFonts w:ascii="Arial" w:hAnsi="Arial"/>
          <w:sz w:val="16"/>
          <w:szCs w:val="16"/>
        </w:rPr>
        <w:t>Klafka</w:t>
      </w:r>
      <w:proofErr w:type="spellEnd"/>
      <w:r>
        <w:rPr>
          <w:rFonts w:ascii="Arial" w:hAnsi="Arial"/>
          <w:sz w:val="16"/>
          <w:szCs w:val="16"/>
        </w:rPr>
        <w:t xml:space="preserve"> &amp; Hinz Energie- und Informations-Systeme GmbH, </w:t>
      </w:r>
      <w:proofErr w:type="spellStart"/>
      <w:r>
        <w:rPr>
          <w:rFonts w:ascii="Arial" w:hAnsi="Arial"/>
          <w:sz w:val="16"/>
          <w:szCs w:val="16"/>
        </w:rPr>
        <w:t>make</w:t>
      </w:r>
      <w:proofErr w:type="spellEnd"/>
      <w:r>
        <w:rPr>
          <w:rFonts w:ascii="Arial" w:hAnsi="Arial"/>
          <w:sz w:val="16"/>
          <w:szCs w:val="16"/>
        </w:rPr>
        <w:t xml:space="preserve"> IT GmbH, Meine-Energie GmbH, </w:t>
      </w:r>
      <w:proofErr w:type="spellStart"/>
      <w:r>
        <w:rPr>
          <w:rFonts w:ascii="Arial" w:hAnsi="Arial"/>
          <w:sz w:val="16"/>
          <w:szCs w:val="16"/>
        </w:rPr>
        <w:t>msu</w:t>
      </w:r>
      <w:proofErr w:type="spellEnd"/>
      <w:r>
        <w:rPr>
          <w:rFonts w:ascii="Arial" w:hAnsi="Arial"/>
          <w:sz w:val="16"/>
          <w:szCs w:val="16"/>
        </w:rPr>
        <w:t xml:space="preserve"> </w:t>
      </w:r>
      <w:proofErr w:type="spellStart"/>
      <w:r>
        <w:rPr>
          <w:rFonts w:ascii="Arial" w:hAnsi="Arial"/>
          <w:sz w:val="16"/>
          <w:szCs w:val="16"/>
        </w:rPr>
        <w:t>solutions</w:t>
      </w:r>
      <w:proofErr w:type="spellEnd"/>
      <w:r>
        <w:rPr>
          <w:rFonts w:ascii="Arial" w:hAnsi="Arial"/>
          <w:sz w:val="16"/>
          <w:szCs w:val="16"/>
        </w:rPr>
        <w:t xml:space="preserve"> GmbH, </w:t>
      </w:r>
      <w:proofErr w:type="spellStart"/>
      <w:r>
        <w:rPr>
          <w:rFonts w:ascii="Arial" w:hAnsi="Arial"/>
          <w:sz w:val="16"/>
          <w:szCs w:val="16"/>
        </w:rPr>
        <w:t>numetris</w:t>
      </w:r>
      <w:proofErr w:type="spellEnd"/>
      <w:r>
        <w:rPr>
          <w:rFonts w:ascii="Arial" w:hAnsi="Arial"/>
          <w:sz w:val="16"/>
          <w:szCs w:val="16"/>
        </w:rPr>
        <w:t xml:space="preserve"> AG, </w:t>
      </w:r>
      <w:proofErr w:type="spellStart"/>
      <w:r w:rsidR="00B75F9E">
        <w:rPr>
          <w:rFonts w:ascii="Arial" w:hAnsi="Arial"/>
          <w:sz w:val="16"/>
          <w:szCs w:val="16"/>
        </w:rPr>
        <w:t>pixolus</w:t>
      </w:r>
      <w:proofErr w:type="spellEnd"/>
      <w:r w:rsidR="00B75F9E">
        <w:rPr>
          <w:rFonts w:ascii="Arial" w:hAnsi="Arial"/>
          <w:sz w:val="16"/>
          <w:szCs w:val="16"/>
        </w:rPr>
        <w:t xml:space="preserve"> GmbH</w:t>
      </w:r>
      <w:r>
        <w:rPr>
          <w:rFonts w:ascii="Arial" w:hAnsi="Arial"/>
          <w:sz w:val="16"/>
          <w:szCs w:val="16"/>
        </w:rPr>
        <w:t xml:space="preserve">, </w:t>
      </w:r>
      <w:proofErr w:type="spellStart"/>
      <w:r>
        <w:rPr>
          <w:rFonts w:ascii="Arial" w:hAnsi="Arial"/>
          <w:sz w:val="16"/>
          <w:szCs w:val="16"/>
        </w:rPr>
        <w:t>phi</w:t>
      </w:r>
      <w:proofErr w:type="spellEnd"/>
      <w:r>
        <w:rPr>
          <w:rFonts w:ascii="Arial" w:hAnsi="Arial"/>
          <w:sz w:val="16"/>
          <w:szCs w:val="16"/>
        </w:rPr>
        <w:t xml:space="preserve">-Consulting GmbH, </w:t>
      </w:r>
      <w:proofErr w:type="spellStart"/>
      <w:r>
        <w:rPr>
          <w:rFonts w:ascii="Arial" w:hAnsi="Arial"/>
          <w:sz w:val="16"/>
          <w:szCs w:val="16"/>
        </w:rPr>
        <w:t>Powercloud</w:t>
      </w:r>
      <w:proofErr w:type="spellEnd"/>
      <w:r>
        <w:rPr>
          <w:rFonts w:ascii="Arial" w:hAnsi="Arial"/>
          <w:sz w:val="16"/>
          <w:szCs w:val="16"/>
        </w:rPr>
        <w:t xml:space="preserve"> GmbH, PSI AG, QSC AG, </w:t>
      </w:r>
      <w:proofErr w:type="spellStart"/>
      <w:r>
        <w:rPr>
          <w:rFonts w:ascii="Arial" w:hAnsi="Arial"/>
          <w:sz w:val="16"/>
          <w:szCs w:val="16"/>
        </w:rPr>
        <w:t>regiocom</w:t>
      </w:r>
      <w:proofErr w:type="spellEnd"/>
      <w:r>
        <w:rPr>
          <w:rFonts w:ascii="Arial" w:hAnsi="Arial"/>
          <w:sz w:val="16"/>
          <w:szCs w:val="16"/>
        </w:rPr>
        <w:t xml:space="preserve"> GmbH, </w:t>
      </w:r>
      <w:proofErr w:type="spellStart"/>
      <w:r>
        <w:rPr>
          <w:rFonts w:ascii="Arial" w:hAnsi="Arial"/>
          <w:sz w:val="16"/>
          <w:szCs w:val="16"/>
        </w:rPr>
        <w:t>Robotron</w:t>
      </w:r>
      <w:proofErr w:type="spellEnd"/>
      <w:r>
        <w:rPr>
          <w:rFonts w:ascii="Arial" w:hAnsi="Arial"/>
          <w:sz w:val="16"/>
          <w:szCs w:val="16"/>
        </w:rPr>
        <w:t xml:space="preserve"> Datenbank-Software GmbH, </w:t>
      </w:r>
      <w:proofErr w:type="spellStart"/>
      <w:r w:rsidR="00B75F9E">
        <w:rPr>
          <w:rFonts w:ascii="Arial" w:hAnsi="Arial"/>
          <w:sz w:val="16"/>
          <w:szCs w:val="16"/>
        </w:rPr>
        <w:t>Sagemcom</w:t>
      </w:r>
      <w:proofErr w:type="spellEnd"/>
      <w:r w:rsidR="00B75F9E">
        <w:rPr>
          <w:rFonts w:ascii="Arial" w:hAnsi="Arial"/>
          <w:sz w:val="16"/>
          <w:szCs w:val="16"/>
        </w:rPr>
        <w:t xml:space="preserve"> Fröschl GmbH, </w:t>
      </w:r>
      <w:r>
        <w:rPr>
          <w:rFonts w:ascii="Arial" w:hAnsi="Arial"/>
          <w:sz w:val="16"/>
          <w:szCs w:val="16"/>
        </w:rPr>
        <w:t xml:space="preserve">Schleupen AG, SEEBURGER AG, SIV.AG, Seven2one Informationssysteme GmbH, SOPTIM AG, Stadtwerke Schwäbisch Hall GmbH, </w:t>
      </w:r>
      <w:proofErr w:type="spellStart"/>
      <w:r>
        <w:rPr>
          <w:rFonts w:ascii="Arial" w:hAnsi="Arial"/>
          <w:sz w:val="16"/>
          <w:szCs w:val="16"/>
        </w:rPr>
        <w:t>Telefonica</w:t>
      </w:r>
      <w:proofErr w:type="spellEnd"/>
      <w:r>
        <w:rPr>
          <w:rFonts w:ascii="Arial" w:hAnsi="Arial"/>
          <w:sz w:val="16"/>
          <w:szCs w:val="16"/>
        </w:rPr>
        <w:t xml:space="preserve"> Deutschland, T-Systems International GmbH, </w:t>
      </w:r>
      <w:proofErr w:type="spellStart"/>
      <w:r>
        <w:rPr>
          <w:rFonts w:ascii="Arial" w:hAnsi="Arial"/>
          <w:sz w:val="16"/>
          <w:szCs w:val="16"/>
        </w:rPr>
        <w:t>Topcom</w:t>
      </w:r>
      <w:proofErr w:type="spellEnd"/>
      <w:r>
        <w:rPr>
          <w:rFonts w:ascii="Arial" w:hAnsi="Arial"/>
          <w:sz w:val="16"/>
          <w:szCs w:val="16"/>
        </w:rPr>
        <w:t xml:space="preserve"> Kommunikationssysteme GmbH, </w:t>
      </w:r>
      <w:proofErr w:type="spellStart"/>
      <w:r>
        <w:rPr>
          <w:rFonts w:ascii="Arial" w:hAnsi="Arial"/>
          <w:sz w:val="16"/>
          <w:szCs w:val="16"/>
        </w:rPr>
        <w:t>VisoTech</w:t>
      </w:r>
      <w:proofErr w:type="spellEnd"/>
      <w:r>
        <w:rPr>
          <w:rFonts w:ascii="Arial" w:hAnsi="Arial"/>
          <w:sz w:val="16"/>
          <w:szCs w:val="16"/>
        </w:rPr>
        <w:t xml:space="preserve"> </w:t>
      </w:r>
      <w:proofErr w:type="spellStart"/>
      <w:r>
        <w:rPr>
          <w:rFonts w:ascii="Arial" w:hAnsi="Arial"/>
          <w:sz w:val="16"/>
          <w:szCs w:val="16"/>
        </w:rPr>
        <w:t>Softwareentwicklungsges.m.b.H</w:t>
      </w:r>
      <w:proofErr w:type="spellEnd"/>
      <w:r>
        <w:rPr>
          <w:rFonts w:ascii="Arial" w:hAnsi="Arial"/>
          <w:sz w:val="16"/>
          <w:szCs w:val="16"/>
        </w:rPr>
        <w:t>., Wilken GmbH</w:t>
      </w:r>
    </w:p>
    <w:p w14:paraId="3FE77CFC" w14:textId="55C033D0" w:rsidR="002B7FE5" w:rsidRPr="00ED4273" w:rsidRDefault="002B7FE5" w:rsidP="00ED4273"/>
    <w:sectPr w:rsidR="002B7FE5" w:rsidRPr="00ED4273" w:rsidSect="00ED4273">
      <w:headerReference w:type="default" r:id="rId9"/>
      <w:pgSz w:w="11906" w:h="16838"/>
      <w:pgMar w:top="1985" w:right="3259"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49D58" w14:textId="77777777" w:rsidR="00FA115C" w:rsidRDefault="00FA115C">
      <w:pPr>
        <w:spacing w:after="0"/>
      </w:pPr>
      <w:r>
        <w:separator/>
      </w:r>
    </w:p>
  </w:endnote>
  <w:endnote w:type="continuationSeparator" w:id="0">
    <w:p w14:paraId="459AA631" w14:textId="77777777" w:rsidR="00FA115C" w:rsidRDefault="00FA11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E7C6C" w14:textId="77777777" w:rsidR="00FA115C" w:rsidRDefault="00FA115C">
      <w:pPr>
        <w:spacing w:after="0"/>
      </w:pPr>
      <w:r>
        <w:separator/>
      </w:r>
    </w:p>
  </w:footnote>
  <w:footnote w:type="continuationSeparator" w:id="0">
    <w:p w14:paraId="3A0CDFC0" w14:textId="77777777" w:rsidR="00FA115C" w:rsidRDefault="00FA115C">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bidi="th-TH"/>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161EC"/>
    <w:rsid w:val="0002357A"/>
    <w:rsid w:val="00030FF6"/>
    <w:rsid w:val="00043484"/>
    <w:rsid w:val="00045750"/>
    <w:rsid w:val="00050921"/>
    <w:rsid w:val="0005303A"/>
    <w:rsid w:val="000564C3"/>
    <w:rsid w:val="00061E7B"/>
    <w:rsid w:val="00062008"/>
    <w:rsid w:val="00063361"/>
    <w:rsid w:val="00063499"/>
    <w:rsid w:val="000654C2"/>
    <w:rsid w:val="000701DD"/>
    <w:rsid w:val="00070426"/>
    <w:rsid w:val="00073360"/>
    <w:rsid w:val="00090DD5"/>
    <w:rsid w:val="000A0A3F"/>
    <w:rsid w:val="000B2A21"/>
    <w:rsid w:val="000B42DF"/>
    <w:rsid w:val="000C093E"/>
    <w:rsid w:val="000C160F"/>
    <w:rsid w:val="000C24DC"/>
    <w:rsid w:val="000C29D4"/>
    <w:rsid w:val="000C3D63"/>
    <w:rsid w:val="000C401B"/>
    <w:rsid w:val="000C477A"/>
    <w:rsid w:val="000D0D49"/>
    <w:rsid w:val="000E500B"/>
    <w:rsid w:val="000E510A"/>
    <w:rsid w:val="000E7834"/>
    <w:rsid w:val="000F0685"/>
    <w:rsid w:val="000F1B86"/>
    <w:rsid w:val="000F7E7A"/>
    <w:rsid w:val="00107587"/>
    <w:rsid w:val="00113B8E"/>
    <w:rsid w:val="001150BC"/>
    <w:rsid w:val="00115E68"/>
    <w:rsid w:val="00120539"/>
    <w:rsid w:val="00126CF3"/>
    <w:rsid w:val="00131284"/>
    <w:rsid w:val="00141179"/>
    <w:rsid w:val="00156AA0"/>
    <w:rsid w:val="001615EA"/>
    <w:rsid w:val="00181B86"/>
    <w:rsid w:val="00183A65"/>
    <w:rsid w:val="0019691C"/>
    <w:rsid w:val="001A2945"/>
    <w:rsid w:val="001B4F38"/>
    <w:rsid w:val="001B5512"/>
    <w:rsid w:val="001B76E8"/>
    <w:rsid w:val="001C2A7C"/>
    <w:rsid w:val="001C668E"/>
    <w:rsid w:val="001F1D37"/>
    <w:rsid w:val="00211167"/>
    <w:rsid w:val="002136FD"/>
    <w:rsid w:val="0021790B"/>
    <w:rsid w:val="00225EF6"/>
    <w:rsid w:val="0022764D"/>
    <w:rsid w:val="00240858"/>
    <w:rsid w:val="0024146B"/>
    <w:rsid w:val="00244EA5"/>
    <w:rsid w:val="00246881"/>
    <w:rsid w:val="00255915"/>
    <w:rsid w:val="00255E6E"/>
    <w:rsid w:val="002626FC"/>
    <w:rsid w:val="002636B3"/>
    <w:rsid w:val="002657F8"/>
    <w:rsid w:val="00267C1E"/>
    <w:rsid w:val="002728AB"/>
    <w:rsid w:val="00276834"/>
    <w:rsid w:val="00277BE8"/>
    <w:rsid w:val="00280ADA"/>
    <w:rsid w:val="00280B1D"/>
    <w:rsid w:val="002813C1"/>
    <w:rsid w:val="00281956"/>
    <w:rsid w:val="00281A90"/>
    <w:rsid w:val="00284BA0"/>
    <w:rsid w:val="00284EE9"/>
    <w:rsid w:val="002861FA"/>
    <w:rsid w:val="00291910"/>
    <w:rsid w:val="002935D2"/>
    <w:rsid w:val="002B0449"/>
    <w:rsid w:val="002B164B"/>
    <w:rsid w:val="002B37CB"/>
    <w:rsid w:val="002B7FE5"/>
    <w:rsid w:val="002C5EAC"/>
    <w:rsid w:val="002C74E4"/>
    <w:rsid w:val="002D35E1"/>
    <w:rsid w:val="002D3A3D"/>
    <w:rsid w:val="002D509C"/>
    <w:rsid w:val="002D617C"/>
    <w:rsid w:val="002D6C05"/>
    <w:rsid w:val="002F39E8"/>
    <w:rsid w:val="002F6CF5"/>
    <w:rsid w:val="00303323"/>
    <w:rsid w:val="00310C74"/>
    <w:rsid w:val="003206EC"/>
    <w:rsid w:val="00334B75"/>
    <w:rsid w:val="0033696F"/>
    <w:rsid w:val="00336FDE"/>
    <w:rsid w:val="00343416"/>
    <w:rsid w:val="00346ED7"/>
    <w:rsid w:val="00352CA3"/>
    <w:rsid w:val="00353301"/>
    <w:rsid w:val="003604AB"/>
    <w:rsid w:val="00360A69"/>
    <w:rsid w:val="0036188A"/>
    <w:rsid w:val="0036224A"/>
    <w:rsid w:val="00362F5F"/>
    <w:rsid w:val="00363DA7"/>
    <w:rsid w:val="00380BD3"/>
    <w:rsid w:val="00381E7B"/>
    <w:rsid w:val="00387FD4"/>
    <w:rsid w:val="00390633"/>
    <w:rsid w:val="00393517"/>
    <w:rsid w:val="003968CE"/>
    <w:rsid w:val="003A1A0B"/>
    <w:rsid w:val="003A6520"/>
    <w:rsid w:val="003A6E37"/>
    <w:rsid w:val="003C067D"/>
    <w:rsid w:val="003C08E4"/>
    <w:rsid w:val="003D389C"/>
    <w:rsid w:val="003D3BCA"/>
    <w:rsid w:val="003D6297"/>
    <w:rsid w:val="003D66DD"/>
    <w:rsid w:val="003E0913"/>
    <w:rsid w:val="003E24D5"/>
    <w:rsid w:val="003E357E"/>
    <w:rsid w:val="003E4163"/>
    <w:rsid w:val="003F1DCE"/>
    <w:rsid w:val="00402D0A"/>
    <w:rsid w:val="0040360E"/>
    <w:rsid w:val="004037BF"/>
    <w:rsid w:val="0040575D"/>
    <w:rsid w:val="0040666E"/>
    <w:rsid w:val="00410EFE"/>
    <w:rsid w:val="0042168A"/>
    <w:rsid w:val="00431AC7"/>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386E"/>
    <w:rsid w:val="004E6C05"/>
    <w:rsid w:val="004E6C40"/>
    <w:rsid w:val="004F1096"/>
    <w:rsid w:val="004F254D"/>
    <w:rsid w:val="004F2D54"/>
    <w:rsid w:val="004F4F42"/>
    <w:rsid w:val="004F5F18"/>
    <w:rsid w:val="004F6E17"/>
    <w:rsid w:val="005000E7"/>
    <w:rsid w:val="005018C8"/>
    <w:rsid w:val="00502547"/>
    <w:rsid w:val="005058C1"/>
    <w:rsid w:val="00505DEE"/>
    <w:rsid w:val="00507B50"/>
    <w:rsid w:val="005103B9"/>
    <w:rsid w:val="005116CC"/>
    <w:rsid w:val="005163FD"/>
    <w:rsid w:val="0052707F"/>
    <w:rsid w:val="005305B2"/>
    <w:rsid w:val="00533698"/>
    <w:rsid w:val="00534563"/>
    <w:rsid w:val="00534D0B"/>
    <w:rsid w:val="00542CFA"/>
    <w:rsid w:val="005446CD"/>
    <w:rsid w:val="00546F61"/>
    <w:rsid w:val="005501C9"/>
    <w:rsid w:val="005510CA"/>
    <w:rsid w:val="00553FA0"/>
    <w:rsid w:val="005552AB"/>
    <w:rsid w:val="00555A2B"/>
    <w:rsid w:val="00561028"/>
    <w:rsid w:val="00566E71"/>
    <w:rsid w:val="00582004"/>
    <w:rsid w:val="005820BD"/>
    <w:rsid w:val="00582DD5"/>
    <w:rsid w:val="0058742D"/>
    <w:rsid w:val="00587629"/>
    <w:rsid w:val="005A1C53"/>
    <w:rsid w:val="005B182A"/>
    <w:rsid w:val="005B1D0C"/>
    <w:rsid w:val="005B307D"/>
    <w:rsid w:val="005B43AB"/>
    <w:rsid w:val="005B4F84"/>
    <w:rsid w:val="005B6EC5"/>
    <w:rsid w:val="005D701F"/>
    <w:rsid w:val="005E385B"/>
    <w:rsid w:val="005E529B"/>
    <w:rsid w:val="005E5DF0"/>
    <w:rsid w:val="005F1122"/>
    <w:rsid w:val="005F1817"/>
    <w:rsid w:val="005F63B8"/>
    <w:rsid w:val="005F7516"/>
    <w:rsid w:val="00602C1B"/>
    <w:rsid w:val="00616FA6"/>
    <w:rsid w:val="00623F51"/>
    <w:rsid w:val="00630277"/>
    <w:rsid w:val="006527BF"/>
    <w:rsid w:val="00653EDA"/>
    <w:rsid w:val="00653F8D"/>
    <w:rsid w:val="00662FED"/>
    <w:rsid w:val="00663512"/>
    <w:rsid w:val="00664CB0"/>
    <w:rsid w:val="006700F2"/>
    <w:rsid w:val="0067249D"/>
    <w:rsid w:val="00672E8F"/>
    <w:rsid w:val="00676428"/>
    <w:rsid w:val="00680058"/>
    <w:rsid w:val="00680546"/>
    <w:rsid w:val="00680D84"/>
    <w:rsid w:val="00685CA3"/>
    <w:rsid w:val="00697251"/>
    <w:rsid w:val="006A2CBD"/>
    <w:rsid w:val="006B08F5"/>
    <w:rsid w:val="006B6AA4"/>
    <w:rsid w:val="006D14EC"/>
    <w:rsid w:val="006D3EE1"/>
    <w:rsid w:val="006F043B"/>
    <w:rsid w:val="006F0ECA"/>
    <w:rsid w:val="006F13BA"/>
    <w:rsid w:val="006F1D26"/>
    <w:rsid w:val="006F31C9"/>
    <w:rsid w:val="006F7FE2"/>
    <w:rsid w:val="0070252C"/>
    <w:rsid w:val="007030BE"/>
    <w:rsid w:val="0070796F"/>
    <w:rsid w:val="00712A2B"/>
    <w:rsid w:val="0071404C"/>
    <w:rsid w:val="00715BCD"/>
    <w:rsid w:val="007426A1"/>
    <w:rsid w:val="00750E53"/>
    <w:rsid w:val="00757CDA"/>
    <w:rsid w:val="007605FE"/>
    <w:rsid w:val="007647AA"/>
    <w:rsid w:val="007649EE"/>
    <w:rsid w:val="00766F18"/>
    <w:rsid w:val="00772567"/>
    <w:rsid w:val="00781048"/>
    <w:rsid w:val="007853B3"/>
    <w:rsid w:val="00785E43"/>
    <w:rsid w:val="0078789B"/>
    <w:rsid w:val="007B1E46"/>
    <w:rsid w:val="007B41D9"/>
    <w:rsid w:val="007B5920"/>
    <w:rsid w:val="007B75DA"/>
    <w:rsid w:val="007C71FD"/>
    <w:rsid w:val="007D4B99"/>
    <w:rsid w:val="007D6CE6"/>
    <w:rsid w:val="007D7919"/>
    <w:rsid w:val="007E11F5"/>
    <w:rsid w:val="007E3112"/>
    <w:rsid w:val="007E4021"/>
    <w:rsid w:val="007E7F48"/>
    <w:rsid w:val="007F07E2"/>
    <w:rsid w:val="007F1267"/>
    <w:rsid w:val="007F17ED"/>
    <w:rsid w:val="007F3DD2"/>
    <w:rsid w:val="007F5451"/>
    <w:rsid w:val="007F71B4"/>
    <w:rsid w:val="007F7C51"/>
    <w:rsid w:val="00802E17"/>
    <w:rsid w:val="00807487"/>
    <w:rsid w:val="00813E76"/>
    <w:rsid w:val="008167F7"/>
    <w:rsid w:val="00821740"/>
    <w:rsid w:val="00824920"/>
    <w:rsid w:val="00824EF0"/>
    <w:rsid w:val="008267CE"/>
    <w:rsid w:val="008272A4"/>
    <w:rsid w:val="00830672"/>
    <w:rsid w:val="00833822"/>
    <w:rsid w:val="00834E24"/>
    <w:rsid w:val="008354AE"/>
    <w:rsid w:val="00847863"/>
    <w:rsid w:val="00847B08"/>
    <w:rsid w:val="00853314"/>
    <w:rsid w:val="00860AD5"/>
    <w:rsid w:val="00863F49"/>
    <w:rsid w:val="008778D8"/>
    <w:rsid w:val="00885B87"/>
    <w:rsid w:val="00891A3D"/>
    <w:rsid w:val="008933CA"/>
    <w:rsid w:val="008A150E"/>
    <w:rsid w:val="008B4B11"/>
    <w:rsid w:val="008B7DE9"/>
    <w:rsid w:val="008C20F4"/>
    <w:rsid w:val="008C337F"/>
    <w:rsid w:val="008D1770"/>
    <w:rsid w:val="008D364E"/>
    <w:rsid w:val="008E2AD1"/>
    <w:rsid w:val="008F158F"/>
    <w:rsid w:val="00902E24"/>
    <w:rsid w:val="0090621C"/>
    <w:rsid w:val="00906AAB"/>
    <w:rsid w:val="0090722F"/>
    <w:rsid w:val="00907669"/>
    <w:rsid w:val="00911C28"/>
    <w:rsid w:val="00913F64"/>
    <w:rsid w:val="00914405"/>
    <w:rsid w:val="00917200"/>
    <w:rsid w:val="0091781F"/>
    <w:rsid w:val="00920F21"/>
    <w:rsid w:val="00931CB6"/>
    <w:rsid w:val="00931DF7"/>
    <w:rsid w:val="00932C38"/>
    <w:rsid w:val="00934760"/>
    <w:rsid w:val="00941037"/>
    <w:rsid w:val="00941CE9"/>
    <w:rsid w:val="009511CF"/>
    <w:rsid w:val="00960D4D"/>
    <w:rsid w:val="00964F93"/>
    <w:rsid w:val="00971A51"/>
    <w:rsid w:val="0097422F"/>
    <w:rsid w:val="00976E68"/>
    <w:rsid w:val="009802C9"/>
    <w:rsid w:val="00980F4F"/>
    <w:rsid w:val="009815CD"/>
    <w:rsid w:val="00982307"/>
    <w:rsid w:val="009A3BEF"/>
    <w:rsid w:val="009A410B"/>
    <w:rsid w:val="009A4746"/>
    <w:rsid w:val="009A4EB2"/>
    <w:rsid w:val="009A6E12"/>
    <w:rsid w:val="009A7794"/>
    <w:rsid w:val="009B2E25"/>
    <w:rsid w:val="009B43BE"/>
    <w:rsid w:val="009B49FB"/>
    <w:rsid w:val="009C4203"/>
    <w:rsid w:val="009D5EC2"/>
    <w:rsid w:val="009D7B43"/>
    <w:rsid w:val="009E0642"/>
    <w:rsid w:val="00A04993"/>
    <w:rsid w:val="00A14397"/>
    <w:rsid w:val="00A1590A"/>
    <w:rsid w:val="00A244C2"/>
    <w:rsid w:val="00A26C24"/>
    <w:rsid w:val="00A34E8D"/>
    <w:rsid w:val="00A42C37"/>
    <w:rsid w:val="00A53823"/>
    <w:rsid w:val="00A560BE"/>
    <w:rsid w:val="00A632D4"/>
    <w:rsid w:val="00A72E95"/>
    <w:rsid w:val="00A81CE6"/>
    <w:rsid w:val="00A85715"/>
    <w:rsid w:val="00AA07F3"/>
    <w:rsid w:val="00AA293E"/>
    <w:rsid w:val="00AA3A09"/>
    <w:rsid w:val="00AA5EC7"/>
    <w:rsid w:val="00AA60BE"/>
    <w:rsid w:val="00AA63F6"/>
    <w:rsid w:val="00AB7889"/>
    <w:rsid w:val="00AC464E"/>
    <w:rsid w:val="00AC78C6"/>
    <w:rsid w:val="00AD0B59"/>
    <w:rsid w:val="00AD211C"/>
    <w:rsid w:val="00AE0CC9"/>
    <w:rsid w:val="00AE4113"/>
    <w:rsid w:val="00AF0CC4"/>
    <w:rsid w:val="00AF3E75"/>
    <w:rsid w:val="00AF5711"/>
    <w:rsid w:val="00B0227C"/>
    <w:rsid w:val="00B075CB"/>
    <w:rsid w:val="00B1138C"/>
    <w:rsid w:val="00B14AA7"/>
    <w:rsid w:val="00B1724E"/>
    <w:rsid w:val="00B17BA2"/>
    <w:rsid w:val="00B340BF"/>
    <w:rsid w:val="00B3529F"/>
    <w:rsid w:val="00B41FF4"/>
    <w:rsid w:val="00B54E58"/>
    <w:rsid w:val="00B57EE6"/>
    <w:rsid w:val="00B604A6"/>
    <w:rsid w:val="00B66CA4"/>
    <w:rsid w:val="00B70A82"/>
    <w:rsid w:val="00B74179"/>
    <w:rsid w:val="00B75F9E"/>
    <w:rsid w:val="00B80AE3"/>
    <w:rsid w:val="00B852B8"/>
    <w:rsid w:val="00B933AC"/>
    <w:rsid w:val="00B97A0A"/>
    <w:rsid w:val="00BA42BA"/>
    <w:rsid w:val="00BA78C7"/>
    <w:rsid w:val="00BB0B06"/>
    <w:rsid w:val="00BB0B92"/>
    <w:rsid w:val="00BC1F87"/>
    <w:rsid w:val="00BC3509"/>
    <w:rsid w:val="00BD4A38"/>
    <w:rsid w:val="00BD7FAD"/>
    <w:rsid w:val="00BE10E8"/>
    <w:rsid w:val="00BE551D"/>
    <w:rsid w:val="00BF1F45"/>
    <w:rsid w:val="00BF6666"/>
    <w:rsid w:val="00C10CD0"/>
    <w:rsid w:val="00C1407A"/>
    <w:rsid w:val="00C311C8"/>
    <w:rsid w:val="00C42E10"/>
    <w:rsid w:val="00C470C5"/>
    <w:rsid w:val="00C53064"/>
    <w:rsid w:val="00C5669E"/>
    <w:rsid w:val="00C57564"/>
    <w:rsid w:val="00C60614"/>
    <w:rsid w:val="00C655E0"/>
    <w:rsid w:val="00C81373"/>
    <w:rsid w:val="00C8432C"/>
    <w:rsid w:val="00C848A0"/>
    <w:rsid w:val="00C94578"/>
    <w:rsid w:val="00CA247D"/>
    <w:rsid w:val="00CB06F3"/>
    <w:rsid w:val="00CB1A3B"/>
    <w:rsid w:val="00CB28FA"/>
    <w:rsid w:val="00CB3934"/>
    <w:rsid w:val="00CB3F12"/>
    <w:rsid w:val="00CB5025"/>
    <w:rsid w:val="00CB5E53"/>
    <w:rsid w:val="00CB77F4"/>
    <w:rsid w:val="00CD4E3E"/>
    <w:rsid w:val="00CF3034"/>
    <w:rsid w:val="00CF6BEC"/>
    <w:rsid w:val="00CF6CD9"/>
    <w:rsid w:val="00D019F5"/>
    <w:rsid w:val="00D039BE"/>
    <w:rsid w:val="00D064B5"/>
    <w:rsid w:val="00D13915"/>
    <w:rsid w:val="00D170DA"/>
    <w:rsid w:val="00D17433"/>
    <w:rsid w:val="00D21301"/>
    <w:rsid w:val="00D27F06"/>
    <w:rsid w:val="00D30D91"/>
    <w:rsid w:val="00D36CF4"/>
    <w:rsid w:val="00D51AAF"/>
    <w:rsid w:val="00D52837"/>
    <w:rsid w:val="00D542E7"/>
    <w:rsid w:val="00D61EA8"/>
    <w:rsid w:val="00D62ECC"/>
    <w:rsid w:val="00D6681A"/>
    <w:rsid w:val="00D713B8"/>
    <w:rsid w:val="00D71971"/>
    <w:rsid w:val="00D72B39"/>
    <w:rsid w:val="00D72BF0"/>
    <w:rsid w:val="00D75E88"/>
    <w:rsid w:val="00D76D49"/>
    <w:rsid w:val="00D77B1B"/>
    <w:rsid w:val="00D8106B"/>
    <w:rsid w:val="00D84B3F"/>
    <w:rsid w:val="00D90447"/>
    <w:rsid w:val="00D927C9"/>
    <w:rsid w:val="00D948DC"/>
    <w:rsid w:val="00D94AC1"/>
    <w:rsid w:val="00DA2E38"/>
    <w:rsid w:val="00DA3587"/>
    <w:rsid w:val="00DB1B83"/>
    <w:rsid w:val="00DB292A"/>
    <w:rsid w:val="00DB51A1"/>
    <w:rsid w:val="00DC212E"/>
    <w:rsid w:val="00DC3AF9"/>
    <w:rsid w:val="00DC772D"/>
    <w:rsid w:val="00DD5A66"/>
    <w:rsid w:val="00E00C62"/>
    <w:rsid w:val="00E00F4B"/>
    <w:rsid w:val="00E03CC0"/>
    <w:rsid w:val="00E076C5"/>
    <w:rsid w:val="00E07E62"/>
    <w:rsid w:val="00E11D0A"/>
    <w:rsid w:val="00E140F6"/>
    <w:rsid w:val="00E20587"/>
    <w:rsid w:val="00E2099A"/>
    <w:rsid w:val="00E24526"/>
    <w:rsid w:val="00E267A9"/>
    <w:rsid w:val="00E2783E"/>
    <w:rsid w:val="00E27ECC"/>
    <w:rsid w:val="00E32171"/>
    <w:rsid w:val="00E406AF"/>
    <w:rsid w:val="00E40CDF"/>
    <w:rsid w:val="00E40ED9"/>
    <w:rsid w:val="00E428FD"/>
    <w:rsid w:val="00E453D0"/>
    <w:rsid w:val="00E47654"/>
    <w:rsid w:val="00E51039"/>
    <w:rsid w:val="00E51244"/>
    <w:rsid w:val="00E5769A"/>
    <w:rsid w:val="00E60701"/>
    <w:rsid w:val="00E6170F"/>
    <w:rsid w:val="00E711C0"/>
    <w:rsid w:val="00E822FC"/>
    <w:rsid w:val="00E8567E"/>
    <w:rsid w:val="00E95C22"/>
    <w:rsid w:val="00EA2198"/>
    <w:rsid w:val="00EA6669"/>
    <w:rsid w:val="00EA722A"/>
    <w:rsid w:val="00EB0623"/>
    <w:rsid w:val="00EC576D"/>
    <w:rsid w:val="00ED4273"/>
    <w:rsid w:val="00ED4694"/>
    <w:rsid w:val="00EE39A3"/>
    <w:rsid w:val="00EE76D9"/>
    <w:rsid w:val="00EE7A24"/>
    <w:rsid w:val="00EF137B"/>
    <w:rsid w:val="00EF5811"/>
    <w:rsid w:val="00F03B63"/>
    <w:rsid w:val="00F05BCE"/>
    <w:rsid w:val="00F105DF"/>
    <w:rsid w:val="00F13E97"/>
    <w:rsid w:val="00F148B4"/>
    <w:rsid w:val="00F22EC6"/>
    <w:rsid w:val="00F262B5"/>
    <w:rsid w:val="00F30290"/>
    <w:rsid w:val="00F342BC"/>
    <w:rsid w:val="00F377F4"/>
    <w:rsid w:val="00F40D09"/>
    <w:rsid w:val="00F41655"/>
    <w:rsid w:val="00F46C60"/>
    <w:rsid w:val="00F47068"/>
    <w:rsid w:val="00F478E4"/>
    <w:rsid w:val="00F534F2"/>
    <w:rsid w:val="00F55F57"/>
    <w:rsid w:val="00F611D2"/>
    <w:rsid w:val="00F6154B"/>
    <w:rsid w:val="00F61D21"/>
    <w:rsid w:val="00F862A9"/>
    <w:rsid w:val="00F9023D"/>
    <w:rsid w:val="00F907F5"/>
    <w:rsid w:val="00F91EB7"/>
    <w:rsid w:val="00F9297B"/>
    <w:rsid w:val="00F92EC3"/>
    <w:rsid w:val="00F94E22"/>
    <w:rsid w:val="00F95125"/>
    <w:rsid w:val="00FA05D6"/>
    <w:rsid w:val="00FA115C"/>
    <w:rsid w:val="00FA1247"/>
    <w:rsid w:val="00FA1368"/>
    <w:rsid w:val="00FB0498"/>
    <w:rsid w:val="00FB09C4"/>
    <w:rsid w:val="00FB0A75"/>
    <w:rsid w:val="00FB0AAF"/>
    <w:rsid w:val="00FB4886"/>
    <w:rsid w:val="00FB7153"/>
    <w:rsid w:val="00FC3EB0"/>
    <w:rsid w:val="00FC5B38"/>
    <w:rsid w:val="00FC6C2A"/>
    <w:rsid w:val="00FC73C5"/>
    <w:rsid w:val="00FD1387"/>
    <w:rsid w:val="00FD37DE"/>
    <w:rsid w:val="00FD664F"/>
    <w:rsid w:val="00FE5C97"/>
    <w:rsid w:val="00FE70EB"/>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uiPriority w:val="99"/>
    <w:rsid w:val="00653F8D"/>
    <w:rPr>
      <w:sz w:val="24"/>
      <w:szCs w:val="24"/>
    </w:rPr>
  </w:style>
  <w:style w:type="character" w:customStyle="1" w:styleId="KommentartextZchn">
    <w:name w:val="Kommentartext Zchn"/>
    <w:basedOn w:val="Absatz-Standardschriftart"/>
    <w:link w:val="Kommentartext"/>
    <w:uiPriority w:val="99"/>
    <w:rsid w:val="00653F8D"/>
    <w:rPr>
      <w:rFonts w:ascii="Helvetica" w:hAnsi="Helvetica"/>
      <w:sz w:val="24"/>
      <w:szCs w:val="24"/>
      <w:lang w:eastAsia="en-US"/>
    </w:rPr>
  </w:style>
  <w:style w:type="character" w:styleId="Kommentarzeichen">
    <w:name w:val="annotation reference"/>
    <w:basedOn w:val="Absatz-Standardschriftart"/>
    <w:uiPriority w:val="99"/>
    <w:rsid w:val="00653F8D"/>
    <w:rPr>
      <w:sz w:val="16"/>
      <w:szCs w:val="16"/>
    </w:rPr>
  </w:style>
  <w:style w:type="table" w:customStyle="1" w:styleId="TableNormal">
    <w:name w:val="Table Normal"/>
    <w:rsid w:val="00ED427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Hyperlink0">
    <w:name w:val="Hyperlink.0"/>
    <w:basedOn w:val="Link"/>
    <w:rsid w:val="00ED4273"/>
    <w:rPr>
      <w:color w:val="0000FF"/>
      <w:u w:val="single" w:color="0000FF"/>
      <w:lang w:val="en-US"/>
    </w:rPr>
  </w:style>
  <w:style w:type="character" w:styleId="BesuchterLink">
    <w:name w:val="FollowedHyperlink"/>
    <w:basedOn w:val="Absatz-Standardschriftart"/>
    <w:rsid w:val="000C09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90692">
      <w:bodyDiv w:val="1"/>
      <w:marLeft w:val="0"/>
      <w:marRight w:val="0"/>
      <w:marTop w:val="0"/>
      <w:marBottom w:val="0"/>
      <w:divBdr>
        <w:top w:val="none" w:sz="0" w:space="0" w:color="auto"/>
        <w:left w:val="none" w:sz="0" w:space="0" w:color="auto"/>
        <w:bottom w:val="none" w:sz="0" w:space="0" w:color="auto"/>
        <w:right w:val="none" w:sz="0" w:space="0" w:color="auto"/>
      </w:divBdr>
    </w:div>
    <w:div w:id="502741794">
      <w:bodyDiv w:val="1"/>
      <w:marLeft w:val="0"/>
      <w:marRight w:val="0"/>
      <w:marTop w:val="0"/>
      <w:marBottom w:val="0"/>
      <w:divBdr>
        <w:top w:val="none" w:sz="0" w:space="0" w:color="auto"/>
        <w:left w:val="none" w:sz="0" w:space="0" w:color="auto"/>
        <w:bottom w:val="none" w:sz="0" w:space="0" w:color="auto"/>
        <w:right w:val="none" w:sz="0" w:space="0" w:color="auto"/>
      </w:divBdr>
    </w:div>
    <w:div w:id="823468786">
      <w:bodyDiv w:val="1"/>
      <w:marLeft w:val="0"/>
      <w:marRight w:val="0"/>
      <w:marTop w:val="0"/>
      <w:marBottom w:val="0"/>
      <w:divBdr>
        <w:top w:val="none" w:sz="0" w:space="0" w:color="auto"/>
        <w:left w:val="none" w:sz="0" w:space="0" w:color="auto"/>
        <w:bottom w:val="none" w:sz="0" w:space="0" w:color="auto"/>
        <w:right w:val="none" w:sz="0" w:space="0" w:color="auto"/>
      </w:divBdr>
    </w:div>
    <w:div w:id="873342939">
      <w:bodyDiv w:val="1"/>
      <w:marLeft w:val="0"/>
      <w:marRight w:val="0"/>
      <w:marTop w:val="0"/>
      <w:marBottom w:val="0"/>
      <w:divBdr>
        <w:top w:val="none" w:sz="0" w:space="0" w:color="auto"/>
        <w:left w:val="none" w:sz="0" w:space="0" w:color="auto"/>
        <w:bottom w:val="none" w:sz="0" w:space="0" w:color="auto"/>
        <w:right w:val="none" w:sz="0" w:space="0" w:color="auto"/>
      </w:divBdr>
    </w:div>
    <w:div w:id="981883358">
      <w:bodyDiv w:val="1"/>
      <w:marLeft w:val="0"/>
      <w:marRight w:val="0"/>
      <w:marTop w:val="0"/>
      <w:marBottom w:val="0"/>
      <w:divBdr>
        <w:top w:val="none" w:sz="0" w:space="0" w:color="auto"/>
        <w:left w:val="none" w:sz="0" w:space="0" w:color="auto"/>
        <w:bottom w:val="none" w:sz="0" w:space="0" w:color="auto"/>
        <w:right w:val="none" w:sz="0" w:space="0" w:color="auto"/>
      </w:divBdr>
    </w:div>
    <w:div w:id="16040733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dna-bundesverband.de" TargetMode="Externa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4521</Characters>
  <Application>Microsoft Macintosh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5228</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5</cp:revision>
  <cp:lastPrinted>2017-01-19T09:56:00Z</cp:lastPrinted>
  <dcterms:created xsi:type="dcterms:W3CDTF">2017-01-23T12:43:00Z</dcterms:created>
  <dcterms:modified xsi:type="dcterms:W3CDTF">2017-01-26T14:09:00Z</dcterms:modified>
</cp:coreProperties>
</file>