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7AF0C" w14:textId="77777777" w:rsidR="002B3001" w:rsidRPr="005E529B"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47B34CC1" w14:textId="77777777"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p>
    <w:p w14:paraId="44946972" w14:textId="2759EA8D"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207703">
        <w:rPr>
          <w:rFonts w:cs="Helvetica"/>
          <w:sz w:val="20"/>
        </w:rPr>
        <w:t>27</w:t>
      </w:r>
      <w:r>
        <w:rPr>
          <w:rFonts w:cs="Helvetica"/>
          <w:sz w:val="20"/>
        </w:rPr>
        <w:t xml:space="preserve">. </w:t>
      </w:r>
      <w:r w:rsidR="007F640E">
        <w:rPr>
          <w:rFonts w:cs="Helvetica"/>
          <w:sz w:val="20"/>
        </w:rPr>
        <w:t>März</w:t>
      </w:r>
      <w:r>
        <w:rPr>
          <w:rFonts w:cs="Helvetica"/>
          <w:sz w:val="20"/>
        </w:rPr>
        <w:t xml:space="preserve"> </w:t>
      </w:r>
      <w:r w:rsidRPr="005E529B">
        <w:rPr>
          <w:rFonts w:cs="Helvetica"/>
          <w:sz w:val="20"/>
        </w:rPr>
        <w:t>20</w:t>
      </w:r>
      <w:r>
        <w:rPr>
          <w:rFonts w:cs="Helvetica"/>
          <w:sz w:val="20"/>
        </w:rPr>
        <w:t>1</w:t>
      </w:r>
      <w:r w:rsidR="005B5619">
        <w:rPr>
          <w:rFonts w:cs="Helvetica"/>
          <w:sz w:val="20"/>
        </w:rPr>
        <w:t>3</w:t>
      </w:r>
    </w:p>
    <w:p w14:paraId="0C9E1262" w14:textId="77777777" w:rsidR="002B3001" w:rsidRPr="005E529B" w:rsidRDefault="002B3001" w:rsidP="002B3001">
      <w:pPr>
        <w:widowControl w:val="0"/>
        <w:tabs>
          <w:tab w:val="left" w:pos="2166"/>
        </w:tabs>
        <w:autoSpaceDE w:val="0"/>
        <w:autoSpaceDN w:val="0"/>
        <w:adjustRightInd w:val="0"/>
        <w:spacing w:after="0" w:line="288" w:lineRule="auto"/>
        <w:rPr>
          <w:rFonts w:cs="Helvetica"/>
          <w:szCs w:val="22"/>
        </w:rPr>
      </w:pPr>
    </w:p>
    <w:p w14:paraId="2733F685" w14:textId="2F774F52" w:rsidR="002B3001" w:rsidRDefault="004A7FC5" w:rsidP="002B3001">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 xml:space="preserve">EDNA-Fachinformation: „HKNR </w:t>
      </w:r>
      <w:proofErr w:type="spellStart"/>
      <w:r>
        <w:rPr>
          <w:rFonts w:cs="Helvetica"/>
          <w:b/>
          <w:bCs/>
          <w:sz w:val="28"/>
          <w:szCs w:val="28"/>
        </w:rPr>
        <w:t>for</w:t>
      </w:r>
      <w:proofErr w:type="spellEnd"/>
      <w:r>
        <w:rPr>
          <w:rFonts w:cs="Helvetica"/>
          <w:b/>
          <w:bCs/>
          <w:sz w:val="28"/>
          <w:szCs w:val="28"/>
        </w:rPr>
        <w:t xml:space="preserve"> </w:t>
      </w:r>
      <w:proofErr w:type="spellStart"/>
      <w:r>
        <w:rPr>
          <w:rFonts w:cs="Helvetica"/>
          <w:b/>
          <w:bCs/>
          <w:sz w:val="28"/>
          <w:szCs w:val="28"/>
        </w:rPr>
        <w:t>Beginners</w:t>
      </w:r>
      <w:proofErr w:type="spellEnd"/>
      <w:r>
        <w:rPr>
          <w:rFonts w:cs="Helvetica"/>
          <w:b/>
          <w:bCs/>
          <w:sz w:val="28"/>
          <w:szCs w:val="28"/>
        </w:rPr>
        <w:t>“</w:t>
      </w:r>
    </w:p>
    <w:p w14:paraId="0F8519A5" w14:textId="3A0C1ECA" w:rsidR="002B3001" w:rsidRPr="005E529B" w:rsidRDefault="004A7FC5" w:rsidP="002B3001">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Alles Wissenswerte zum Herkunftsnachweisregister</w:t>
      </w:r>
    </w:p>
    <w:p w14:paraId="003593CE" w14:textId="77777777" w:rsidR="002B3001" w:rsidRPr="00556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7E05EC7E" w14:textId="76FE94C7" w:rsidR="004A7FC5" w:rsidRDefault="004A7FC5" w:rsidP="00CB7F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r>
        <w:rPr>
          <w:rFonts w:cs="Helvetica"/>
          <w:b/>
          <w:bCs/>
          <w:sz w:val="20"/>
        </w:rPr>
        <w:t>Auch wenn der offizielle Startschuss bereits am 1. Januar 2013 gefa</w:t>
      </w:r>
      <w:r>
        <w:rPr>
          <w:rFonts w:cs="Helvetica"/>
          <w:b/>
          <w:bCs/>
          <w:sz w:val="20"/>
        </w:rPr>
        <w:t>l</w:t>
      </w:r>
      <w:r>
        <w:rPr>
          <w:rFonts w:cs="Helvetica"/>
          <w:b/>
          <w:bCs/>
          <w:sz w:val="20"/>
        </w:rPr>
        <w:t>len ist</w:t>
      </w:r>
      <w:proofErr w:type="gramStart"/>
      <w:r w:rsidR="00B27B0A">
        <w:rPr>
          <w:rFonts w:cs="Helvetica"/>
          <w:b/>
          <w:bCs/>
          <w:sz w:val="20"/>
        </w:rPr>
        <w:t>:</w:t>
      </w:r>
      <w:r>
        <w:rPr>
          <w:rFonts w:cs="Helvetica"/>
          <w:b/>
          <w:bCs/>
          <w:sz w:val="20"/>
        </w:rPr>
        <w:t xml:space="preserve"> </w:t>
      </w:r>
      <w:r w:rsidR="00B27B0A">
        <w:rPr>
          <w:rFonts w:cs="Helvetica"/>
          <w:b/>
          <w:bCs/>
          <w:sz w:val="20"/>
        </w:rPr>
        <w:t>D</w:t>
      </w:r>
      <w:r>
        <w:rPr>
          <w:rFonts w:cs="Helvetica"/>
          <w:b/>
          <w:bCs/>
          <w:sz w:val="20"/>
        </w:rPr>
        <w:t>as</w:t>
      </w:r>
      <w:proofErr w:type="gramEnd"/>
      <w:r>
        <w:rPr>
          <w:rFonts w:cs="Helvetica"/>
          <w:b/>
          <w:bCs/>
          <w:sz w:val="20"/>
        </w:rPr>
        <w:t xml:space="preserve"> Herkunftsnachweisregister</w:t>
      </w:r>
      <w:r w:rsidR="00CB7F75">
        <w:rPr>
          <w:rFonts w:cs="Helvetica"/>
          <w:b/>
          <w:bCs/>
          <w:sz w:val="20"/>
        </w:rPr>
        <w:t xml:space="preserve"> für Erneuerbare Energien (</w:t>
      </w:r>
      <w:r>
        <w:rPr>
          <w:rFonts w:cs="Helvetica"/>
          <w:b/>
          <w:bCs/>
          <w:sz w:val="20"/>
        </w:rPr>
        <w:t>HKNR</w:t>
      </w:r>
      <w:r w:rsidR="00CB7F75">
        <w:rPr>
          <w:rFonts w:cs="Helvetica"/>
          <w:b/>
          <w:bCs/>
          <w:sz w:val="20"/>
        </w:rPr>
        <w:t>)</w:t>
      </w:r>
      <w:r w:rsidR="00B27B0A">
        <w:rPr>
          <w:rFonts w:cs="Helvetica"/>
          <w:b/>
          <w:bCs/>
          <w:sz w:val="20"/>
        </w:rPr>
        <w:t xml:space="preserve"> </w:t>
      </w:r>
      <w:r w:rsidR="00CB7F75">
        <w:rPr>
          <w:rFonts w:cs="Helvetica"/>
          <w:b/>
          <w:bCs/>
          <w:sz w:val="20"/>
        </w:rPr>
        <w:t>ist</w:t>
      </w:r>
      <w:r>
        <w:rPr>
          <w:rFonts w:cs="Helvetica"/>
          <w:b/>
          <w:bCs/>
          <w:sz w:val="20"/>
        </w:rPr>
        <w:t xml:space="preserve"> für viele Akteure im Energiemarkt derzeit noch ein Buch mit sieben Siegeln. Deswegen hat die Projektgruppe „Geschäftsprozesse“ des EDNA Bundesverbands Energiemarkt &amp; Kommunikation e.V. eine neue Fachinformation veröffentlicht, in der alles Wissenswerte </w:t>
      </w:r>
      <w:r w:rsidR="00B27B0A">
        <w:rPr>
          <w:rFonts w:cs="Helvetica"/>
          <w:b/>
          <w:bCs/>
          <w:sz w:val="20"/>
        </w:rPr>
        <w:t xml:space="preserve">über das HKNR </w:t>
      </w:r>
      <w:r>
        <w:rPr>
          <w:rFonts w:cs="Helvetica"/>
          <w:b/>
          <w:bCs/>
          <w:sz w:val="20"/>
        </w:rPr>
        <w:t>auf zehn Seiten zusammengefasst ist. Sie gibt einen Übe</w:t>
      </w:r>
      <w:r>
        <w:rPr>
          <w:rFonts w:cs="Helvetica"/>
          <w:b/>
          <w:bCs/>
          <w:sz w:val="20"/>
        </w:rPr>
        <w:t>r</w:t>
      </w:r>
      <w:r>
        <w:rPr>
          <w:rFonts w:cs="Helvetica"/>
          <w:b/>
          <w:bCs/>
          <w:sz w:val="20"/>
        </w:rPr>
        <w:t>blick über alle Beteiligten und ihre Rollen, erläutert, wie man sich r</w:t>
      </w:r>
      <w:r>
        <w:rPr>
          <w:rFonts w:cs="Helvetica"/>
          <w:b/>
          <w:bCs/>
          <w:sz w:val="20"/>
        </w:rPr>
        <w:t>e</w:t>
      </w:r>
      <w:r>
        <w:rPr>
          <w:rFonts w:cs="Helvetica"/>
          <w:b/>
          <w:bCs/>
          <w:sz w:val="20"/>
        </w:rPr>
        <w:t xml:space="preserve">gistriert, um aktiv am Verfahren teilzunehmen und </w:t>
      </w:r>
      <w:r w:rsidR="00CB7F75">
        <w:rPr>
          <w:rFonts w:cs="Helvetica"/>
          <w:b/>
          <w:bCs/>
          <w:sz w:val="20"/>
        </w:rPr>
        <w:t>bietet</w:t>
      </w:r>
      <w:r w:rsidR="00B27B0A">
        <w:rPr>
          <w:rFonts w:cs="Helvetica"/>
          <w:b/>
          <w:bCs/>
          <w:sz w:val="20"/>
        </w:rPr>
        <w:t xml:space="preserve"> auch </w:t>
      </w:r>
      <w:r w:rsidR="00CB7F75">
        <w:rPr>
          <w:rFonts w:cs="Helvetica"/>
          <w:b/>
          <w:bCs/>
          <w:sz w:val="20"/>
        </w:rPr>
        <w:t>eine</w:t>
      </w:r>
      <w:r w:rsidR="00B27B0A">
        <w:rPr>
          <w:rFonts w:cs="Helvetica"/>
          <w:b/>
          <w:bCs/>
          <w:sz w:val="20"/>
        </w:rPr>
        <w:t xml:space="preserve"> Ein</w:t>
      </w:r>
      <w:r w:rsidR="00CB7F75">
        <w:rPr>
          <w:rFonts w:cs="Helvetica"/>
          <w:b/>
          <w:bCs/>
          <w:sz w:val="20"/>
        </w:rPr>
        <w:t>führung</w:t>
      </w:r>
      <w:r w:rsidR="00B27B0A">
        <w:rPr>
          <w:rFonts w:cs="Helvetica"/>
          <w:b/>
          <w:bCs/>
          <w:sz w:val="20"/>
        </w:rPr>
        <w:t xml:space="preserve"> in das rechtliche Rahmenwerk.</w:t>
      </w:r>
      <w:r>
        <w:rPr>
          <w:rFonts w:cs="Helvetica"/>
          <w:b/>
          <w:bCs/>
          <w:sz w:val="20"/>
        </w:rPr>
        <w:t xml:space="preserve"> </w:t>
      </w:r>
      <w:r w:rsidR="00B27B0A">
        <w:rPr>
          <w:rFonts w:cs="Helvetica"/>
          <w:b/>
          <w:bCs/>
          <w:sz w:val="20"/>
        </w:rPr>
        <w:t>Zudem beinhaltet die Fachinformation eine Sammlung nützlicher Links, die einen tieferen Einstieg in das Thema erleichtern. „Das Papier richtet sich an alle, die sich sehr schnell und konzentriert in das Verfahren zum Herkunft</w:t>
      </w:r>
      <w:r w:rsidR="00B27B0A">
        <w:rPr>
          <w:rFonts w:cs="Helvetica"/>
          <w:b/>
          <w:bCs/>
          <w:sz w:val="20"/>
        </w:rPr>
        <w:t>s</w:t>
      </w:r>
      <w:r w:rsidR="00B27B0A">
        <w:rPr>
          <w:rFonts w:cs="Helvetica"/>
          <w:b/>
          <w:bCs/>
          <w:sz w:val="20"/>
        </w:rPr>
        <w:t>nachweisregister einarbeiten wollen. Deswegen haben wir darauf g</w:t>
      </w:r>
      <w:r w:rsidR="00B27B0A">
        <w:rPr>
          <w:rFonts w:cs="Helvetica"/>
          <w:b/>
          <w:bCs/>
          <w:sz w:val="20"/>
        </w:rPr>
        <w:t>e</w:t>
      </w:r>
      <w:r w:rsidR="00B27B0A">
        <w:rPr>
          <w:rFonts w:cs="Helvetica"/>
          <w:b/>
          <w:bCs/>
          <w:sz w:val="20"/>
        </w:rPr>
        <w:t xml:space="preserve">achtet, den gesamten Themenkomplex sehr einfach und transparent aufzuarbeiten und dabei unnötigen Ballast zu vermeiden“, beschreibt </w:t>
      </w:r>
      <w:r w:rsidR="00B27B0A" w:rsidRPr="00B27B0A">
        <w:rPr>
          <w:rFonts w:cs="Helvetica"/>
          <w:b/>
          <w:bCs/>
          <w:sz w:val="20"/>
        </w:rPr>
        <w:t>EDNA-Geschäftsführer Rüdiger Winkler</w:t>
      </w:r>
      <w:r w:rsidR="00B27B0A">
        <w:rPr>
          <w:rFonts w:cs="Helvetica"/>
          <w:b/>
          <w:bCs/>
          <w:sz w:val="20"/>
        </w:rPr>
        <w:t xml:space="preserve"> das Konzept.</w:t>
      </w:r>
      <w:r w:rsidR="00B27B0A" w:rsidRPr="00B27B0A">
        <w:rPr>
          <w:rFonts w:cs="Helvetica"/>
          <w:b/>
          <w:bCs/>
          <w:sz w:val="20"/>
        </w:rPr>
        <w:t xml:space="preserve"> </w:t>
      </w:r>
      <w:r w:rsidR="00B27B0A">
        <w:rPr>
          <w:rFonts w:cs="Helvetica"/>
          <w:b/>
          <w:bCs/>
          <w:sz w:val="20"/>
        </w:rPr>
        <w:t>Die Fachinform</w:t>
      </w:r>
      <w:r w:rsidR="00B27B0A">
        <w:rPr>
          <w:rFonts w:cs="Helvetica"/>
          <w:b/>
          <w:bCs/>
          <w:sz w:val="20"/>
        </w:rPr>
        <w:t>a</w:t>
      </w:r>
      <w:r w:rsidR="00B27B0A">
        <w:rPr>
          <w:rFonts w:cs="Helvetica"/>
          <w:b/>
          <w:bCs/>
          <w:sz w:val="20"/>
        </w:rPr>
        <w:t xml:space="preserve">tion steht ab sofort unter </w:t>
      </w:r>
      <w:hyperlink r:id="rId8" w:history="1">
        <w:r w:rsidR="00B27B0A" w:rsidRPr="00A475C8">
          <w:rPr>
            <w:rStyle w:val="Link"/>
            <w:rFonts w:cs="Helvetica"/>
            <w:b/>
            <w:bCs/>
            <w:sz w:val="20"/>
          </w:rPr>
          <w:t>www.edna-bundesverband.de</w:t>
        </w:r>
      </w:hyperlink>
      <w:r w:rsidR="00B27B0A">
        <w:rPr>
          <w:rFonts w:cs="Helvetica"/>
          <w:b/>
          <w:bCs/>
          <w:sz w:val="20"/>
        </w:rPr>
        <w:t xml:space="preserve"> zum Download bereit.</w:t>
      </w:r>
    </w:p>
    <w:p w14:paraId="134DC32D" w14:textId="77777777" w:rsidR="00456E7C" w:rsidRDefault="00456E7C" w:rsidP="00CB7F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688FF61A" w14:textId="2C2F9C73" w:rsidR="002963F2" w:rsidRDefault="00B27B0A" w:rsidP="00CB7F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sidRPr="00B27B0A">
        <w:rPr>
          <w:rFonts w:cs="Helvetica"/>
          <w:bCs/>
          <w:sz w:val="20"/>
        </w:rPr>
        <w:t>Beim HKNR handelt es sich um eine Datenbank</w:t>
      </w:r>
      <w:proofErr w:type="gramStart"/>
      <w:r w:rsidR="00CB7F75">
        <w:rPr>
          <w:rFonts w:cs="Helvetica"/>
          <w:bCs/>
          <w:sz w:val="20"/>
        </w:rPr>
        <w:t>, die</w:t>
      </w:r>
      <w:proofErr w:type="gramEnd"/>
      <w:r w:rsidR="00CB7F75">
        <w:rPr>
          <w:rFonts w:cs="Helvetica"/>
          <w:bCs/>
          <w:sz w:val="20"/>
        </w:rPr>
        <w:t xml:space="preserve"> beim Umweltbunde</w:t>
      </w:r>
      <w:r w:rsidR="00CB7F75">
        <w:rPr>
          <w:rFonts w:cs="Helvetica"/>
          <w:bCs/>
          <w:sz w:val="20"/>
        </w:rPr>
        <w:t>s</w:t>
      </w:r>
      <w:r w:rsidR="00CB7F75">
        <w:rPr>
          <w:rFonts w:cs="Helvetica"/>
          <w:bCs/>
          <w:sz w:val="20"/>
        </w:rPr>
        <w:t>amt (UBA) geführt wird. In ihr werden</w:t>
      </w:r>
      <w:r w:rsidRPr="00B27B0A">
        <w:rPr>
          <w:rFonts w:cs="Helvetica"/>
          <w:bCs/>
          <w:sz w:val="20"/>
        </w:rPr>
        <w:t xml:space="preserve"> bestimmte Eigenschaften </w:t>
      </w:r>
      <w:r>
        <w:rPr>
          <w:rFonts w:cs="Helvetica"/>
          <w:bCs/>
          <w:sz w:val="20"/>
        </w:rPr>
        <w:t>bezüglich</w:t>
      </w:r>
      <w:r w:rsidRPr="00B27B0A">
        <w:rPr>
          <w:rFonts w:cs="Helvetica"/>
          <w:bCs/>
          <w:sz w:val="20"/>
        </w:rPr>
        <w:t xml:space="preserve"> der Produktion von Strom aus erneuerbaren Energien zentral gespeichert. Die Speicherung erfolgt in Form elektronischer Zertifikate. Diese Zertifikate, die sogenannten Herkunftsnachweise (HKN), werden pro </w:t>
      </w:r>
      <w:r>
        <w:rPr>
          <w:rFonts w:cs="Helvetica"/>
          <w:bCs/>
          <w:sz w:val="20"/>
        </w:rPr>
        <w:t>Megawattstunde</w:t>
      </w:r>
      <w:r w:rsidRPr="00B27B0A">
        <w:rPr>
          <w:rFonts w:cs="Helvetica"/>
          <w:bCs/>
          <w:sz w:val="20"/>
        </w:rPr>
        <w:t xml:space="preserve"> erzeugten Stroms einmalig ausgestellt. Nach ihrer Ausstellung und innerhalb ihrer Gültigkeit können HKN zwischen Erzeugern, Händlern und Energieve</w:t>
      </w:r>
      <w:r w:rsidRPr="00B27B0A">
        <w:rPr>
          <w:rFonts w:cs="Helvetica"/>
          <w:bCs/>
          <w:sz w:val="20"/>
        </w:rPr>
        <w:t>r</w:t>
      </w:r>
      <w:r w:rsidRPr="00B27B0A">
        <w:rPr>
          <w:rFonts w:cs="Helvetica"/>
          <w:bCs/>
          <w:sz w:val="20"/>
        </w:rPr>
        <w:t>sorgungsunternehmen (EVU) beliebig transferiert und für die Stromken</w:t>
      </w:r>
      <w:r w:rsidRPr="00B27B0A">
        <w:rPr>
          <w:rFonts w:cs="Helvetica"/>
          <w:bCs/>
          <w:sz w:val="20"/>
        </w:rPr>
        <w:t>n</w:t>
      </w:r>
      <w:r w:rsidRPr="00B27B0A">
        <w:rPr>
          <w:rFonts w:cs="Helvetica"/>
          <w:bCs/>
          <w:sz w:val="20"/>
        </w:rPr>
        <w:t>zeichnung einmalig entwertet werden.</w:t>
      </w:r>
    </w:p>
    <w:p w14:paraId="716F8FFB" w14:textId="77777777" w:rsidR="00B27B0A" w:rsidRDefault="00B27B0A" w:rsidP="00CB7F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p>
    <w:p w14:paraId="5FF378A2" w14:textId="1D475D39" w:rsidR="00B27B0A" w:rsidRDefault="00B27B0A" w:rsidP="00CB7F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Der EDNA Bundesverband</w:t>
      </w:r>
      <w:r w:rsidR="00CB7F75">
        <w:rPr>
          <w:rFonts w:cs="Helvetica"/>
          <w:bCs/>
          <w:sz w:val="20"/>
        </w:rPr>
        <w:t xml:space="preserve"> Energiemarkt &amp; Kommunikation e.V. gehört zu den Verbänden, die </w:t>
      </w:r>
      <w:proofErr w:type="spellStart"/>
      <w:r w:rsidR="00CB7F75">
        <w:rPr>
          <w:rFonts w:cs="Helvetica"/>
          <w:bCs/>
          <w:sz w:val="20"/>
        </w:rPr>
        <w:t>die</w:t>
      </w:r>
      <w:proofErr w:type="spellEnd"/>
      <w:r w:rsidR="00CB7F75">
        <w:rPr>
          <w:rFonts w:cs="Helvetica"/>
          <w:bCs/>
          <w:sz w:val="20"/>
        </w:rPr>
        <w:t xml:space="preserve"> Weiterentwicklung dieses Verfahrens im engen Di</w:t>
      </w:r>
      <w:r w:rsidR="00CB7F75">
        <w:rPr>
          <w:rFonts w:cs="Helvetica"/>
          <w:bCs/>
          <w:sz w:val="20"/>
        </w:rPr>
        <w:t>a</w:t>
      </w:r>
      <w:r w:rsidR="00CB7F75">
        <w:rPr>
          <w:rFonts w:cs="Helvetica"/>
          <w:bCs/>
          <w:sz w:val="20"/>
        </w:rPr>
        <w:lastRenderedPageBreak/>
        <w:t xml:space="preserve">log mit dem Umweltbundesamt aktiv begleiten. Dabei konzentriert sich EDNA vor allem auf die </w:t>
      </w:r>
      <w:r w:rsidR="00CB7F75" w:rsidRPr="00CB7F75">
        <w:rPr>
          <w:rFonts w:cs="Helvetica"/>
          <w:bCs/>
          <w:sz w:val="20"/>
        </w:rPr>
        <w:t>Kommunikationsprozesse zwischen den am Verfa</w:t>
      </w:r>
      <w:r w:rsidR="00CB7F75" w:rsidRPr="00CB7F75">
        <w:rPr>
          <w:rFonts w:cs="Helvetica"/>
          <w:bCs/>
          <w:sz w:val="20"/>
        </w:rPr>
        <w:t>h</w:t>
      </w:r>
      <w:r w:rsidR="00CB7F75" w:rsidRPr="00CB7F75">
        <w:rPr>
          <w:rFonts w:cs="Helvetica"/>
          <w:bCs/>
          <w:sz w:val="20"/>
        </w:rPr>
        <w:t>ren beteiligten Marktpartnern</w:t>
      </w:r>
      <w:r w:rsidR="00CB7F75">
        <w:rPr>
          <w:rFonts w:cs="Helvetica"/>
          <w:bCs/>
          <w:sz w:val="20"/>
        </w:rPr>
        <w:t>. Eine Reihe von EDNA-Mitgliedsunternehmen hat sich bereits erklärt, die Tests für den Datenaustausch aktiv zu unterstü</w:t>
      </w:r>
      <w:r w:rsidR="00CB7F75">
        <w:rPr>
          <w:rFonts w:cs="Helvetica"/>
          <w:bCs/>
          <w:sz w:val="20"/>
        </w:rPr>
        <w:t>t</w:t>
      </w:r>
      <w:r w:rsidR="00CB7F75">
        <w:rPr>
          <w:rFonts w:cs="Helvetica"/>
          <w:bCs/>
          <w:sz w:val="20"/>
        </w:rPr>
        <w:t xml:space="preserve">zen. </w:t>
      </w:r>
    </w:p>
    <w:p w14:paraId="1E24AB2D" w14:textId="77777777" w:rsidR="00B27B0A" w:rsidRDefault="00B27B0A" w:rsidP="002963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p w14:paraId="65ED0B72" w14:textId="77777777" w:rsidR="00456E7C" w:rsidRPr="007D5842" w:rsidRDefault="00456E7C"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2B3001" w:rsidRPr="00A37CFF" w14:paraId="62FC5293" w14:textId="77777777" w:rsidTr="00DE176A">
        <w:tc>
          <w:tcPr>
            <w:tcW w:w="5070" w:type="dxa"/>
          </w:tcPr>
          <w:p w14:paraId="7BE2535D"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34A4FF76" w14:textId="77777777" w:rsidR="002B3001"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38E92244" w14:textId="77777777" w:rsidR="002B3001" w:rsidRPr="00330D86"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62D460B8"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088F60C4" w14:textId="77777777" w:rsidR="002B3001" w:rsidRPr="004438A7" w:rsidRDefault="002B3001" w:rsidP="00DE176A">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lang w:val="en-US"/>
              </w:rPr>
            </w:pPr>
            <w:r w:rsidRPr="004438A7">
              <w:rPr>
                <w:rFonts w:cs="Helvetica"/>
                <w:sz w:val="16"/>
                <w:szCs w:val="16"/>
                <w:lang w:val="en-US"/>
              </w:rPr>
              <w:t>Tel.: +49 7621 16308 18 - Fax: +49 7621 5500 261</w:t>
            </w:r>
          </w:p>
          <w:p w14:paraId="7F800495" w14:textId="5E3BC104" w:rsidR="002B3001" w:rsidRPr="004438A7" w:rsidRDefault="005F5C7A" w:rsidP="005F5C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4438A7">
              <w:rPr>
                <w:rFonts w:cs="Helvetica"/>
                <w:sz w:val="16"/>
                <w:szCs w:val="16"/>
                <w:lang w:val="en-US"/>
              </w:rPr>
              <w:t xml:space="preserve"> </w:t>
            </w:r>
          </w:p>
        </w:tc>
        <w:tc>
          <w:tcPr>
            <w:tcW w:w="4110" w:type="dxa"/>
          </w:tcPr>
          <w:p w14:paraId="6D3CCFF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5103696F"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0AF0A96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4D9FCBB4"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E529B">
              <w:rPr>
                <w:rFonts w:cs="Helvetica"/>
                <w:sz w:val="16"/>
                <w:szCs w:val="16"/>
              </w:rPr>
              <w:t xml:space="preserve">Tel.: +49 731 96287-29 - Fax: +49 731 96287-97 </w:t>
            </w:r>
          </w:p>
          <w:p w14:paraId="065698D4"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proofErr w:type="gramStart"/>
            <w:r w:rsidRPr="00A37CFF">
              <w:rPr>
                <w:rFonts w:cs="Helvetica"/>
                <w:sz w:val="16"/>
                <w:szCs w:val="16"/>
                <w:lang w:val="en-US"/>
              </w:rPr>
              <w:t>upa</w:t>
            </w:r>
            <w:proofErr w:type="spellEnd"/>
            <w:proofErr w:type="gramEnd"/>
            <w:r w:rsidRPr="00A37CFF">
              <w:rPr>
                <w:rFonts w:cs="Helvetica"/>
                <w:sz w:val="16"/>
                <w:szCs w:val="16"/>
                <w:lang w:val="en-US"/>
              </w:rPr>
              <w:t xml:space="preserve">(at)press-n-relations.de - </w:t>
            </w:r>
            <w:hyperlink r:id="rId9" w:history="1">
              <w:r w:rsidRPr="00A37CFF">
                <w:rPr>
                  <w:rStyle w:val="Link"/>
                  <w:rFonts w:cs="Helvetica"/>
                  <w:sz w:val="16"/>
                  <w:szCs w:val="16"/>
                  <w:lang w:val="en-US"/>
                </w:rPr>
                <w:t>www.press-n-relations.de</w:t>
              </w:r>
            </w:hyperlink>
          </w:p>
          <w:p w14:paraId="4331A7BA"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04F8C09A" w14:textId="77777777" w:rsidR="002B3001" w:rsidRPr="00A37CFF"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56017656" w14:textId="77777777" w:rsidR="002B3001" w:rsidRPr="00775BA0" w:rsidRDefault="002B3001" w:rsidP="002B3001">
      <w:pPr>
        <w:ind w:right="-2267"/>
        <w:rPr>
          <w:rFonts w:cs="Helvetica"/>
          <w:b/>
          <w:bCs/>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 xml:space="preserve">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erschließen.</w:t>
      </w:r>
    </w:p>
    <w:p w14:paraId="1125A965" w14:textId="61F1E6B3" w:rsidR="002B3001" w:rsidRPr="00063499"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sz w:val="16"/>
          <w:szCs w:val="16"/>
        </w:rPr>
      </w:pPr>
      <w:r>
        <w:rPr>
          <w:rFonts w:ascii="Arial" w:hAnsi="Arial" w:cs="Arial"/>
          <w:b/>
          <w:bCs/>
          <w:sz w:val="16"/>
          <w:szCs w:val="16"/>
        </w:rPr>
        <w:t xml:space="preserve">Folgende </w:t>
      </w:r>
      <w:r w:rsidR="007C7D6E">
        <w:rPr>
          <w:rFonts w:ascii="Arial" w:hAnsi="Arial" w:cs="Arial"/>
          <w:b/>
          <w:bCs/>
          <w:sz w:val="16"/>
          <w:szCs w:val="16"/>
        </w:rPr>
        <w:t>6</w:t>
      </w:r>
      <w:r w:rsidR="00EC7F97">
        <w:rPr>
          <w:rFonts w:ascii="Arial" w:hAnsi="Arial" w:cs="Arial"/>
          <w:b/>
          <w:bCs/>
          <w:sz w:val="16"/>
          <w:szCs w:val="16"/>
        </w:rPr>
        <w:t>2</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w:t>
      </w:r>
      <w:r>
        <w:rPr>
          <w:rFonts w:ascii="Arial" w:hAnsi="Arial" w:cs="Arial"/>
          <w:b/>
          <w:bCs/>
          <w:sz w:val="16"/>
          <w:szCs w:val="16"/>
        </w:rPr>
        <w:t>r</w:t>
      </w:r>
      <w:r>
        <w:rPr>
          <w:rFonts w:ascii="Arial" w:hAnsi="Arial" w:cs="Arial"/>
          <w:b/>
          <w:bCs/>
          <w:sz w:val="16"/>
          <w:szCs w:val="16"/>
        </w:rPr>
        <w:t>band Energiemarkt &amp; Kommunikation e.V.</w:t>
      </w:r>
      <w:r w:rsidRPr="00063499">
        <w:rPr>
          <w:rFonts w:ascii="Arial" w:hAnsi="Arial" w:cs="Arial"/>
          <w:b/>
          <w:bCs/>
          <w:sz w:val="16"/>
          <w:szCs w:val="16"/>
        </w:rPr>
        <w:t>:</w:t>
      </w:r>
      <w:bookmarkStart w:id="0" w:name="_GoBack"/>
      <w:bookmarkEnd w:id="0"/>
    </w:p>
    <w:p w14:paraId="6CE04D99" w14:textId="7271CFBB" w:rsidR="002B3001" w:rsidRPr="00D37BAA"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Atos</w:t>
      </w:r>
      <w:proofErr w:type="spellEnd"/>
      <w:r w:rsidRPr="0012123E">
        <w:rPr>
          <w:rFonts w:ascii="Arial" w:hAnsi="Arial" w:cs="Arial"/>
          <w:bCs/>
          <w:sz w:val="16"/>
          <w:szCs w:val="16"/>
        </w:rPr>
        <w:t xml:space="preserve"> </w:t>
      </w:r>
      <w:r w:rsidR="00B749AC">
        <w:rPr>
          <w:rFonts w:ascii="Arial" w:hAnsi="Arial" w:cs="Arial"/>
          <w:bCs/>
          <w:sz w:val="16"/>
          <w:szCs w:val="16"/>
        </w:rPr>
        <w:t>Information Technology</w:t>
      </w:r>
      <w:r w:rsidRPr="0012123E">
        <w:rPr>
          <w:rFonts w:ascii="Arial" w:hAnsi="Arial" w:cs="Arial"/>
          <w:bCs/>
          <w:sz w:val="16"/>
          <w:szCs w:val="16"/>
        </w:rPr>
        <w:t xml:space="preserve">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sidR="00B749AC">
        <w:rPr>
          <w:rFonts w:ascii="Arial" w:hAnsi="Arial" w:cs="Arial"/>
          <w:bCs/>
          <w:sz w:val="16"/>
          <w:szCs w:val="16"/>
        </w:rPr>
        <w:t xml:space="preserve"> </w:t>
      </w:r>
      <w:r w:rsidRPr="0012123E">
        <w:rPr>
          <w:rFonts w:ascii="Arial" w:hAnsi="Arial" w:cs="Arial"/>
          <w:bCs/>
          <w:sz w:val="16"/>
          <w:szCs w:val="16"/>
        </w:rPr>
        <w:t>&amp;</w:t>
      </w:r>
      <w:r w:rsidR="00B749AC">
        <w:rPr>
          <w:rFonts w:ascii="Arial" w:hAnsi="Arial" w:cs="Arial"/>
          <w:bCs/>
          <w:sz w:val="16"/>
          <w:szCs w:val="16"/>
        </w:rPr>
        <w:t xml:space="preserve"> </w:t>
      </w:r>
      <w:r w:rsidRPr="0012123E">
        <w:rPr>
          <w:rFonts w:ascii="Arial" w:hAnsi="Arial" w:cs="Arial"/>
          <w:bCs/>
          <w:sz w:val="16"/>
          <w:szCs w:val="16"/>
        </w:rPr>
        <w:t>Co</w:t>
      </w:r>
      <w:r w:rsidR="00B749AC">
        <w:rPr>
          <w:rFonts w:ascii="Arial" w:hAnsi="Arial" w:cs="Arial"/>
          <w:bCs/>
          <w:sz w:val="16"/>
          <w:szCs w:val="16"/>
        </w:rPr>
        <w:t>.</w:t>
      </w:r>
      <w:r w:rsidRPr="0012123E">
        <w:rPr>
          <w:rFonts w:ascii="Arial" w:hAnsi="Arial" w:cs="Arial"/>
          <w:bCs/>
          <w:sz w:val="16"/>
          <w:szCs w:val="16"/>
        </w:rPr>
        <w:t xml:space="preserve"> KG, 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 xml:space="preserve">BTC Business Technology Consulting AG, </w:t>
      </w:r>
      <w:proofErr w:type="spellStart"/>
      <w:r w:rsidRPr="0012123E">
        <w:rPr>
          <w:rFonts w:ascii="Arial" w:hAnsi="Arial" w:cs="Arial"/>
          <w:bCs/>
          <w:sz w:val="16"/>
          <w:szCs w:val="16"/>
        </w:rPr>
        <w:t>C</w:t>
      </w:r>
      <w:r w:rsidR="007C7D6E">
        <w:rPr>
          <w:rFonts w:ascii="Arial" w:hAnsi="Arial" w:cs="Arial"/>
          <w:bCs/>
          <w:sz w:val="16"/>
          <w:szCs w:val="16"/>
        </w:rPr>
        <w:t>ompello</w:t>
      </w:r>
      <w:proofErr w:type="spellEnd"/>
      <w:r w:rsidR="007C7D6E">
        <w:rPr>
          <w:rFonts w:ascii="Arial" w:hAnsi="Arial" w:cs="Arial"/>
          <w:bCs/>
          <w:sz w:val="16"/>
          <w:szCs w:val="16"/>
        </w:rPr>
        <w:t xml:space="preserve"> GmbH</w:t>
      </w:r>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co.met</w:t>
      </w:r>
      <w:proofErr w:type="spellEnd"/>
      <w:r w:rsidRPr="0012123E">
        <w:rPr>
          <w:rFonts w:ascii="Arial" w:hAnsi="Arial" w:cs="Arial"/>
          <w:bCs/>
          <w:sz w:val="16"/>
          <w:szCs w:val="16"/>
        </w:rPr>
        <w:t xml:space="preserve"> GmbH, COUNT+CARE GmbH, </w:t>
      </w:r>
      <w:proofErr w:type="spellStart"/>
      <w:r w:rsidR="00B749AC">
        <w:rPr>
          <w:rFonts w:ascii="Arial" w:hAnsi="Arial" w:cs="Arial"/>
          <w:bCs/>
          <w:sz w:val="16"/>
          <w:szCs w:val="16"/>
        </w:rPr>
        <w:t>c</w:t>
      </w:r>
      <w:r w:rsidRPr="0012123E">
        <w:rPr>
          <w:rFonts w:ascii="Arial" w:hAnsi="Arial" w:cs="Arial"/>
          <w:bCs/>
          <w:sz w:val="16"/>
          <w:szCs w:val="16"/>
        </w:rPr>
        <w:t>ronos</w:t>
      </w:r>
      <w:proofErr w:type="spellEnd"/>
      <w:r w:rsidRPr="0012123E">
        <w:rPr>
          <w:rFonts w:ascii="Arial" w:hAnsi="Arial" w:cs="Arial"/>
          <w:bCs/>
          <w:sz w:val="16"/>
          <w:szCs w:val="16"/>
        </w:rPr>
        <w:t xml:space="preserve"> Unternehmensberatung GmbH, CURSOR Software AG, DSC Unternehmen</w:t>
      </w:r>
      <w:r w:rsidRPr="0012123E">
        <w:rPr>
          <w:rFonts w:ascii="Arial" w:hAnsi="Arial" w:cs="Arial"/>
          <w:bCs/>
          <w:sz w:val="16"/>
          <w:szCs w:val="16"/>
        </w:rPr>
        <w:t>s</w:t>
      </w:r>
      <w:r w:rsidRPr="0012123E">
        <w:rPr>
          <w:rFonts w:ascii="Arial" w:hAnsi="Arial" w:cs="Arial"/>
          <w:bCs/>
          <w:sz w:val="16"/>
          <w:szCs w:val="16"/>
        </w:rPr>
        <w:t xml:space="preserve">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EnergyICT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enmore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ENSECO GmbH</w:t>
      </w:r>
      <w:r>
        <w:rPr>
          <w:rFonts w:ascii="Arial" w:hAnsi="Arial" w:cs="Arial"/>
          <w:bCs/>
          <w:sz w:val="16"/>
          <w:szCs w:val="16"/>
        </w:rPr>
        <w:t xml:space="preserve">, </w:t>
      </w:r>
      <w:proofErr w:type="spellStart"/>
      <w:r w:rsidR="00B749AC">
        <w:rPr>
          <w:rFonts w:ascii="Arial" w:hAnsi="Arial" w:cs="Arial"/>
          <w:bCs/>
          <w:sz w:val="16"/>
          <w:szCs w:val="16"/>
        </w:rPr>
        <w:t>evu-it</w:t>
      </w:r>
      <w:proofErr w:type="spellEnd"/>
      <w:r w:rsidR="00B749AC">
        <w:rPr>
          <w:rFonts w:ascii="Arial" w:hAnsi="Arial" w:cs="Arial"/>
          <w:bCs/>
          <w:sz w:val="16"/>
          <w:szCs w:val="16"/>
        </w:rPr>
        <w:t xml:space="preserve"> GmbH,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Ferranti</w:t>
      </w:r>
      <w:proofErr w:type="spellEnd"/>
      <w:r w:rsidRPr="0012123E">
        <w:rPr>
          <w:rFonts w:ascii="Arial" w:hAnsi="Arial" w:cs="Arial"/>
          <w:bCs/>
          <w:sz w:val="16"/>
          <w:szCs w:val="16"/>
        </w:rPr>
        <w:t xml:space="preserve"> Computer Systems, Fichtner IT Consulting AG, Fraunhofer-Anwendungszentrum Systemtechnik (AST), GETEC Daten- und Abrec</w:t>
      </w:r>
      <w:r w:rsidRPr="0012123E">
        <w:rPr>
          <w:rFonts w:ascii="Arial" w:hAnsi="Arial" w:cs="Arial"/>
          <w:bCs/>
          <w:sz w:val="16"/>
          <w:szCs w:val="16"/>
        </w:rPr>
        <w:t>h</w:t>
      </w:r>
      <w:r w:rsidRPr="0012123E">
        <w:rPr>
          <w:rFonts w:ascii="Arial" w:hAnsi="Arial" w:cs="Arial"/>
          <w:bCs/>
          <w:sz w:val="16"/>
          <w:szCs w:val="16"/>
        </w:rPr>
        <w:t xml:space="preserve">nungsmanagement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00B749AC" w:rsidRPr="00B749AC">
        <w:rPr>
          <w:rFonts w:ascii="Arial" w:hAnsi="Arial" w:cs="Arial"/>
          <w:bCs/>
          <w:sz w:val="16"/>
          <w:szCs w:val="16"/>
        </w:rPr>
        <w:t xml:space="preserve"> </w:t>
      </w:r>
      <w:r w:rsidR="00B749AC">
        <w:rPr>
          <w:rFonts w:ascii="Arial" w:hAnsi="Arial" w:cs="Arial"/>
          <w:bCs/>
          <w:sz w:val="16"/>
          <w:szCs w:val="16"/>
        </w:rPr>
        <w:t>Heidelberger Services Abrechnungsgesellschaft,</w:t>
      </w:r>
      <w:r w:rsidRPr="0012123E">
        <w:rPr>
          <w:rFonts w:ascii="Arial" w:hAnsi="Arial" w:cs="Arial"/>
          <w:bCs/>
          <w:sz w:val="16"/>
          <w:szCs w:val="16"/>
        </w:rPr>
        <w:t xml:space="preserve"> IDESIA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sidR="00B749AC">
        <w:rPr>
          <w:rFonts w:ascii="Arial" w:hAnsi="Arial" w:cs="Arial"/>
          <w:bCs/>
          <w:sz w:val="16"/>
          <w:szCs w:val="16"/>
        </w:rPr>
        <w:t xml:space="preserve"> </w:t>
      </w:r>
      <w:proofErr w:type="spellStart"/>
      <w:r w:rsidR="00B749AC">
        <w:rPr>
          <w:rFonts w:ascii="Arial" w:hAnsi="Arial" w:cs="Arial"/>
          <w:bCs/>
          <w:sz w:val="16"/>
          <w:szCs w:val="16"/>
        </w:rPr>
        <w:t>ifed</w:t>
      </w:r>
      <w:proofErr w:type="spellEnd"/>
      <w:r w:rsidR="00B749AC">
        <w:rPr>
          <w:rFonts w:ascii="Arial" w:hAnsi="Arial" w:cs="Arial"/>
          <w:bCs/>
          <w:sz w:val="16"/>
          <w:szCs w:val="16"/>
        </w:rPr>
        <w:t>. GmbH,</w:t>
      </w:r>
      <w:r w:rsidRPr="0012123E">
        <w:rPr>
          <w:rFonts w:ascii="Arial" w:hAnsi="Arial" w:cs="Arial"/>
          <w:bCs/>
          <w:sz w:val="16"/>
          <w:szCs w:val="16"/>
        </w:rPr>
        <w:t xml:space="preserve"> </w:t>
      </w:r>
      <w:proofErr w:type="spellStart"/>
      <w:r w:rsidRPr="0012123E">
        <w:rPr>
          <w:rFonts w:ascii="Arial" w:hAnsi="Arial" w:cs="Arial"/>
          <w:bCs/>
          <w:sz w:val="16"/>
          <w:szCs w:val="16"/>
        </w:rPr>
        <w:t>inubit</w:t>
      </w:r>
      <w:proofErr w:type="spellEnd"/>
      <w:r w:rsidRPr="0012123E">
        <w:rPr>
          <w:rFonts w:ascii="Arial" w:hAnsi="Arial" w:cs="Arial"/>
          <w:bCs/>
          <w:sz w:val="16"/>
          <w:szCs w:val="16"/>
        </w:rPr>
        <w:t xml:space="preserve"> AG, IRM Integriertes Ressou</w:t>
      </w:r>
      <w:r w:rsidRPr="0012123E">
        <w:rPr>
          <w:rFonts w:ascii="Arial" w:hAnsi="Arial" w:cs="Arial"/>
          <w:bCs/>
          <w:sz w:val="16"/>
          <w:szCs w:val="16"/>
        </w:rPr>
        <w:t>r</w:t>
      </w:r>
      <w:r w:rsidRPr="0012123E">
        <w:rPr>
          <w:rFonts w:ascii="Arial" w:hAnsi="Arial" w:cs="Arial"/>
          <w:bCs/>
          <w:sz w:val="16"/>
          <w:szCs w:val="16"/>
        </w:rPr>
        <w:t xml:space="preserve">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KEMA </w:t>
      </w:r>
      <w:r w:rsidR="007C7D6E">
        <w:rPr>
          <w:rFonts w:ascii="Arial" w:hAnsi="Arial" w:cs="Arial"/>
          <w:bCs/>
          <w:sz w:val="16"/>
          <w:szCs w:val="16"/>
        </w:rPr>
        <w:t>Consulting GmbH</w:t>
      </w:r>
      <w:r w:rsidRPr="0012123E">
        <w:rPr>
          <w:rFonts w:ascii="Arial" w:hAnsi="Arial" w:cs="Arial"/>
          <w:bCs/>
          <w:sz w:val="16"/>
          <w:szCs w:val="16"/>
        </w:rPr>
        <w:t xml:space="preserve">,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Informations-Systeme GmbH,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numetris</w:t>
      </w:r>
      <w:proofErr w:type="spellEnd"/>
      <w:r w:rsidRPr="0012123E">
        <w:rPr>
          <w:rFonts w:ascii="Arial" w:hAnsi="Arial" w:cs="Arial"/>
          <w:bCs/>
          <w:sz w:val="16"/>
          <w:szCs w:val="16"/>
        </w:rPr>
        <w:t xml:space="preserve"> AG, NZR - Nordwestdeutsche Zählerrevision GmbH &amp; Co. KG, </w:t>
      </w:r>
      <w:proofErr w:type="spellStart"/>
      <w:r w:rsidR="00B749AC">
        <w:rPr>
          <w:rFonts w:ascii="Arial" w:hAnsi="Arial" w:cs="Arial"/>
          <w:bCs/>
          <w:sz w:val="16"/>
          <w:szCs w:val="16"/>
        </w:rPr>
        <w:t>numetris</w:t>
      </w:r>
      <w:proofErr w:type="spellEnd"/>
      <w:r w:rsidR="00B749AC">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-Consulting GmbH, Pricewate</w:t>
      </w:r>
      <w:r w:rsidRPr="0012123E">
        <w:rPr>
          <w:rFonts w:ascii="Arial" w:hAnsi="Arial" w:cs="Arial"/>
          <w:bCs/>
          <w:sz w:val="16"/>
          <w:szCs w:val="16"/>
        </w:rPr>
        <w:t>r</w:t>
      </w:r>
      <w:r w:rsidRPr="0012123E">
        <w:rPr>
          <w:rFonts w:ascii="Arial" w:hAnsi="Arial" w:cs="Arial"/>
          <w:bCs/>
          <w:sz w:val="16"/>
          <w:szCs w:val="16"/>
        </w:rPr>
        <w:t xml:space="preserve">houseCoopers AG Wirtschaftsprüfungsgesellschaft, PSI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w:t>
      </w:r>
      <w:r w:rsidRPr="0012123E">
        <w:rPr>
          <w:rFonts w:ascii="Arial" w:hAnsi="Arial" w:cs="Arial"/>
          <w:bCs/>
          <w:sz w:val="16"/>
          <w:szCs w:val="16"/>
        </w:rPr>
        <w:t>u</w:t>
      </w:r>
      <w:r w:rsidRPr="0012123E">
        <w:rPr>
          <w:rFonts w:ascii="Arial" w:hAnsi="Arial" w:cs="Arial"/>
          <w:bCs/>
          <w:sz w:val="16"/>
          <w:szCs w:val="16"/>
        </w:rPr>
        <w:t>pen</w:t>
      </w:r>
      <w:proofErr w:type="spellEnd"/>
      <w:r w:rsidRPr="0012123E">
        <w:rPr>
          <w:rFonts w:ascii="Arial" w:hAnsi="Arial" w:cs="Arial"/>
          <w:bCs/>
          <w:sz w:val="16"/>
          <w:szCs w:val="16"/>
        </w:rPr>
        <w:t xml:space="preserve"> AG, SDK - Software Development Kopf GmbH, SEEBURGER AG, SIV.AG, SOPTIM AG, Stadtwerke Schwäbisch Hall GmbH, SWU Energie GmbH, </w:t>
      </w:r>
      <w:r w:rsidR="00EC7F97">
        <w:rPr>
          <w:rFonts w:ascii="Arial" w:hAnsi="Arial" w:cs="Arial"/>
          <w:bCs/>
          <w:sz w:val="16"/>
          <w:szCs w:val="16"/>
        </w:rPr>
        <w:t xml:space="preserve">T-Systems International, </w:t>
      </w:r>
      <w:proofErr w:type="spellStart"/>
      <w:r w:rsidRPr="0012123E">
        <w:rPr>
          <w:rFonts w:ascii="Arial" w:hAnsi="Arial" w:cs="Arial"/>
          <w:bCs/>
          <w:sz w:val="16"/>
          <w:szCs w:val="16"/>
        </w:rPr>
        <w:t>ubitronix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w:t>
      </w:r>
      <w:r w:rsidR="007C7D6E">
        <w:rPr>
          <w:rFonts w:ascii="Arial" w:hAnsi="Arial" w:cs="Arial"/>
          <w:bCs/>
          <w:sz w:val="16"/>
          <w:szCs w:val="16"/>
        </w:rPr>
        <w:t>icklung</w:t>
      </w:r>
      <w:r w:rsidR="007C7D6E">
        <w:rPr>
          <w:rFonts w:ascii="Arial" w:hAnsi="Arial" w:cs="Arial"/>
          <w:bCs/>
          <w:sz w:val="16"/>
          <w:szCs w:val="16"/>
        </w:rPr>
        <w:t>s</w:t>
      </w:r>
      <w:r w:rsidR="007C7D6E">
        <w:rPr>
          <w:rFonts w:ascii="Arial" w:hAnsi="Arial" w:cs="Arial"/>
          <w:bCs/>
          <w:sz w:val="16"/>
          <w:szCs w:val="16"/>
        </w:rPr>
        <w:t>ges.m.b.H</w:t>
      </w:r>
      <w:proofErr w:type="spellEnd"/>
      <w:r w:rsidR="007C7D6E">
        <w:rPr>
          <w:rFonts w:ascii="Arial" w:hAnsi="Arial" w:cs="Arial"/>
          <w:bCs/>
          <w:sz w:val="16"/>
          <w:szCs w:val="16"/>
        </w:rPr>
        <w:t>., Wilken GmbH</w:t>
      </w:r>
    </w:p>
    <w:p w14:paraId="740DD27A" w14:textId="77777777" w:rsidR="002B7FE5" w:rsidRPr="002B3001" w:rsidRDefault="002B7FE5" w:rsidP="002B3001"/>
    <w:sectPr w:rsidR="002B7FE5" w:rsidRPr="002B3001" w:rsidSect="00822054">
      <w:headerReference w:type="default" r:id="rId10"/>
      <w:footerReference w:type="default" r:id="rId11"/>
      <w:pgSz w:w="11906" w:h="16838"/>
      <w:pgMar w:top="1985"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B5A5" w14:textId="77777777" w:rsidR="00B27B0A" w:rsidRDefault="00B27B0A">
      <w:pPr>
        <w:spacing w:after="0"/>
      </w:pPr>
      <w:r>
        <w:separator/>
      </w:r>
    </w:p>
  </w:endnote>
  <w:endnote w:type="continuationSeparator" w:id="0">
    <w:p w14:paraId="119A57A5" w14:textId="77777777" w:rsidR="00B27B0A" w:rsidRDefault="00B27B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80E5" w14:textId="77777777" w:rsidR="00B27B0A" w:rsidRDefault="00B27B0A"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081BD" w14:textId="77777777" w:rsidR="00B27B0A" w:rsidRDefault="00B27B0A">
      <w:pPr>
        <w:spacing w:after="0"/>
      </w:pPr>
      <w:r>
        <w:separator/>
      </w:r>
    </w:p>
  </w:footnote>
  <w:footnote w:type="continuationSeparator" w:id="0">
    <w:p w14:paraId="1CA4BE73" w14:textId="77777777" w:rsidR="00B27B0A" w:rsidRDefault="00B27B0A">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94E9" w14:textId="77777777" w:rsidR="00B27B0A" w:rsidRDefault="00B27B0A"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14:anchorId="0185088C" wp14:editId="67A59882">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8F2A" w14:textId="77777777" w:rsidR="00B27B0A" w:rsidRDefault="00B27B0A">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14:paraId="56D88F2A" w14:textId="77777777" w:rsidR="00AE3341" w:rsidRDefault="00AE3341">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146BE"/>
    <w:rsid w:val="00030FF6"/>
    <w:rsid w:val="0004007A"/>
    <w:rsid w:val="00043484"/>
    <w:rsid w:val="00057D88"/>
    <w:rsid w:val="00063361"/>
    <w:rsid w:val="00064EA2"/>
    <w:rsid w:val="000652C7"/>
    <w:rsid w:val="00082216"/>
    <w:rsid w:val="00097A97"/>
    <w:rsid w:val="000C24DC"/>
    <w:rsid w:val="000E7834"/>
    <w:rsid w:val="000F2E5F"/>
    <w:rsid w:val="00107587"/>
    <w:rsid w:val="00115A67"/>
    <w:rsid w:val="0012123E"/>
    <w:rsid w:val="00123E39"/>
    <w:rsid w:val="00132FC3"/>
    <w:rsid w:val="001522CD"/>
    <w:rsid w:val="001A0071"/>
    <w:rsid w:val="001D6459"/>
    <w:rsid w:val="001E5375"/>
    <w:rsid w:val="00207703"/>
    <w:rsid w:val="0021790B"/>
    <w:rsid w:val="0023376F"/>
    <w:rsid w:val="00240858"/>
    <w:rsid w:val="0024146B"/>
    <w:rsid w:val="00246881"/>
    <w:rsid w:val="00255E6E"/>
    <w:rsid w:val="00261C21"/>
    <w:rsid w:val="002657F8"/>
    <w:rsid w:val="00267C1E"/>
    <w:rsid w:val="002963F2"/>
    <w:rsid w:val="002A3BBC"/>
    <w:rsid w:val="002B0449"/>
    <w:rsid w:val="002B164B"/>
    <w:rsid w:val="002B3001"/>
    <w:rsid w:val="002B7FE5"/>
    <w:rsid w:val="002C5EAC"/>
    <w:rsid w:val="002D35E1"/>
    <w:rsid w:val="002D3A3D"/>
    <w:rsid w:val="002D5105"/>
    <w:rsid w:val="002D617C"/>
    <w:rsid w:val="002D7B92"/>
    <w:rsid w:val="003139CB"/>
    <w:rsid w:val="00330D86"/>
    <w:rsid w:val="003434DB"/>
    <w:rsid w:val="003450E3"/>
    <w:rsid w:val="00355358"/>
    <w:rsid w:val="00356459"/>
    <w:rsid w:val="0036188A"/>
    <w:rsid w:val="00363CFE"/>
    <w:rsid w:val="00367D77"/>
    <w:rsid w:val="00380BD3"/>
    <w:rsid w:val="00381E7B"/>
    <w:rsid w:val="00385348"/>
    <w:rsid w:val="00387FD4"/>
    <w:rsid w:val="003B10CB"/>
    <w:rsid w:val="003C08E4"/>
    <w:rsid w:val="003D3D0E"/>
    <w:rsid w:val="003E0913"/>
    <w:rsid w:val="003E5AEB"/>
    <w:rsid w:val="003F0E28"/>
    <w:rsid w:val="003F1DCE"/>
    <w:rsid w:val="0040666E"/>
    <w:rsid w:val="00456E7C"/>
    <w:rsid w:val="00485A12"/>
    <w:rsid w:val="00486CE7"/>
    <w:rsid w:val="004A50B2"/>
    <w:rsid w:val="004A6D1D"/>
    <w:rsid w:val="004A7FC5"/>
    <w:rsid w:val="004D0A64"/>
    <w:rsid w:val="004D4E06"/>
    <w:rsid w:val="004F1096"/>
    <w:rsid w:val="005000E7"/>
    <w:rsid w:val="00505DEE"/>
    <w:rsid w:val="005103B9"/>
    <w:rsid w:val="00530853"/>
    <w:rsid w:val="00534563"/>
    <w:rsid w:val="0053456F"/>
    <w:rsid w:val="00535669"/>
    <w:rsid w:val="00553FA0"/>
    <w:rsid w:val="00556001"/>
    <w:rsid w:val="00571FB0"/>
    <w:rsid w:val="00575288"/>
    <w:rsid w:val="005B4F84"/>
    <w:rsid w:val="005B5619"/>
    <w:rsid w:val="005B5E4E"/>
    <w:rsid w:val="005B695A"/>
    <w:rsid w:val="005D04DC"/>
    <w:rsid w:val="005D701F"/>
    <w:rsid w:val="005D7122"/>
    <w:rsid w:val="005E385B"/>
    <w:rsid w:val="005E529B"/>
    <w:rsid w:val="005F5C7A"/>
    <w:rsid w:val="005F7516"/>
    <w:rsid w:val="006527BF"/>
    <w:rsid w:val="00663512"/>
    <w:rsid w:val="00664CB0"/>
    <w:rsid w:val="00692DE4"/>
    <w:rsid w:val="006A055F"/>
    <w:rsid w:val="006B4946"/>
    <w:rsid w:val="006B67C5"/>
    <w:rsid w:val="006D4FD7"/>
    <w:rsid w:val="006D582F"/>
    <w:rsid w:val="006D626F"/>
    <w:rsid w:val="006F0ECA"/>
    <w:rsid w:val="006F1D26"/>
    <w:rsid w:val="006F3B12"/>
    <w:rsid w:val="00713937"/>
    <w:rsid w:val="00715BCD"/>
    <w:rsid w:val="00726474"/>
    <w:rsid w:val="00734792"/>
    <w:rsid w:val="00743DD6"/>
    <w:rsid w:val="00754175"/>
    <w:rsid w:val="00775BA0"/>
    <w:rsid w:val="00782546"/>
    <w:rsid w:val="007B233C"/>
    <w:rsid w:val="007B2B53"/>
    <w:rsid w:val="007B75DA"/>
    <w:rsid w:val="007C20CE"/>
    <w:rsid w:val="007C554F"/>
    <w:rsid w:val="007C71FD"/>
    <w:rsid w:val="007C7D6E"/>
    <w:rsid w:val="007D5842"/>
    <w:rsid w:val="007D6CE6"/>
    <w:rsid w:val="007D7919"/>
    <w:rsid w:val="007F640E"/>
    <w:rsid w:val="007F7C51"/>
    <w:rsid w:val="008128A8"/>
    <w:rsid w:val="00813E76"/>
    <w:rsid w:val="00822054"/>
    <w:rsid w:val="00834E24"/>
    <w:rsid w:val="00847B08"/>
    <w:rsid w:val="008761B2"/>
    <w:rsid w:val="008A5323"/>
    <w:rsid w:val="008B4B11"/>
    <w:rsid w:val="008E4942"/>
    <w:rsid w:val="008F6A0E"/>
    <w:rsid w:val="008F6A26"/>
    <w:rsid w:val="00902E24"/>
    <w:rsid w:val="00914405"/>
    <w:rsid w:val="00917200"/>
    <w:rsid w:val="00941CE9"/>
    <w:rsid w:val="00943AE7"/>
    <w:rsid w:val="0094402D"/>
    <w:rsid w:val="00950041"/>
    <w:rsid w:val="00971A51"/>
    <w:rsid w:val="0097422F"/>
    <w:rsid w:val="00975B7F"/>
    <w:rsid w:val="009A1F7C"/>
    <w:rsid w:val="009B1E68"/>
    <w:rsid w:val="009E0642"/>
    <w:rsid w:val="009E0835"/>
    <w:rsid w:val="009E4FE1"/>
    <w:rsid w:val="009E5284"/>
    <w:rsid w:val="00A14397"/>
    <w:rsid w:val="00A34E8D"/>
    <w:rsid w:val="00A41303"/>
    <w:rsid w:val="00A42C37"/>
    <w:rsid w:val="00A53AFB"/>
    <w:rsid w:val="00A71856"/>
    <w:rsid w:val="00A7434A"/>
    <w:rsid w:val="00A761AB"/>
    <w:rsid w:val="00A76EE6"/>
    <w:rsid w:val="00AA1616"/>
    <w:rsid w:val="00AA293E"/>
    <w:rsid w:val="00AA63F6"/>
    <w:rsid w:val="00AB7889"/>
    <w:rsid w:val="00AC0602"/>
    <w:rsid w:val="00AE3341"/>
    <w:rsid w:val="00AE4113"/>
    <w:rsid w:val="00AF0608"/>
    <w:rsid w:val="00B00491"/>
    <w:rsid w:val="00B17BA2"/>
    <w:rsid w:val="00B27B0A"/>
    <w:rsid w:val="00B30AF0"/>
    <w:rsid w:val="00B33C2E"/>
    <w:rsid w:val="00B53F2B"/>
    <w:rsid w:val="00B749AC"/>
    <w:rsid w:val="00B82858"/>
    <w:rsid w:val="00BA33A3"/>
    <w:rsid w:val="00BA6218"/>
    <w:rsid w:val="00BA78C7"/>
    <w:rsid w:val="00BC5AAE"/>
    <w:rsid w:val="00BE551D"/>
    <w:rsid w:val="00BF1F45"/>
    <w:rsid w:val="00BF6666"/>
    <w:rsid w:val="00C1408C"/>
    <w:rsid w:val="00C24C73"/>
    <w:rsid w:val="00C307A3"/>
    <w:rsid w:val="00C33B31"/>
    <w:rsid w:val="00C62023"/>
    <w:rsid w:val="00C655E0"/>
    <w:rsid w:val="00C7232D"/>
    <w:rsid w:val="00CA0239"/>
    <w:rsid w:val="00CA345B"/>
    <w:rsid w:val="00CB5025"/>
    <w:rsid w:val="00CB7F75"/>
    <w:rsid w:val="00CD0907"/>
    <w:rsid w:val="00CD73C2"/>
    <w:rsid w:val="00D102A5"/>
    <w:rsid w:val="00D170DA"/>
    <w:rsid w:val="00D30D91"/>
    <w:rsid w:val="00D37BAA"/>
    <w:rsid w:val="00D571C2"/>
    <w:rsid w:val="00D71971"/>
    <w:rsid w:val="00D76D49"/>
    <w:rsid w:val="00D90447"/>
    <w:rsid w:val="00D948DC"/>
    <w:rsid w:val="00DA2E38"/>
    <w:rsid w:val="00DB6557"/>
    <w:rsid w:val="00DB7943"/>
    <w:rsid w:val="00DE176A"/>
    <w:rsid w:val="00DE2609"/>
    <w:rsid w:val="00E267A9"/>
    <w:rsid w:val="00E624DC"/>
    <w:rsid w:val="00E63C8C"/>
    <w:rsid w:val="00E7734B"/>
    <w:rsid w:val="00E90E4D"/>
    <w:rsid w:val="00EA6669"/>
    <w:rsid w:val="00EA722A"/>
    <w:rsid w:val="00EC7F97"/>
    <w:rsid w:val="00EE173F"/>
    <w:rsid w:val="00EE7A24"/>
    <w:rsid w:val="00EF7609"/>
    <w:rsid w:val="00F020B3"/>
    <w:rsid w:val="00F04274"/>
    <w:rsid w:val="00F10404"/>
    <w:rsid w:val="00F22D33"/>
    <w:rsid w:val="00F372DA"/>
    <w:rsid w:val="00F40B44"/>
    <w:rsid w:val="00F40D09"/>
    <w:rsid w:val="00F478E4"/>
    <w:rsid w:val="00F611D2"/>
    <w:rsid w:val="00F74683"/>
    <w:rsid w:val="00F766D5"/>
    <w:rsid w:val="00F9023D"/>
    <w:rsid w:val="00F91EB7"/>
    <w:rsid w:val="00F94E22"/>
    <w:rsid w:val="00FB0AAF"/>
    <w:rsid w:val="00FD664F"/>
    <w:rsid w:val="00FE3761"/>
    <w:rsid w:val="00FF09AF"/>
    <w:rsid w:val="00FF10F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E9F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dna-bundesverband.de" TargetMode="External"/><Relationship Id="rId9" Type="http://schemas.openxmlformats.org/officeDocument/2006/relationships/hyperlink" Target="http://www.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10.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4895</Characters>
  <Application>Microsoft Macintosh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5660</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4</cp:revision>
  <cp:lastPrinted>2013-03-04T16:00:00Z</cp:lastPrinted>
  <dcterms:created xsi:type="dcterms:W3CDTF">2013-03-27T07:50:00Z</dcterms:created>
  <dcterms:modified xsi:type="dcterms:W3CDTF">2013-03-27T07:58:00Z</dcterms:modified>
</cp:coreProperties>
</file>