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5E628725" w14:textId="2113C22B"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3206EC">
        <w:rPr>
          <w:rFonts w:cs="Helvetica"/>
          <w:sz w:val="20"/>
        </w:rPr>
        <w:t>1</w:t>
      </w:r>
      <w:r w:rsidR="00AA5EC7">
        <w:rPr>
          <w:rFonts w:cs="Helvetica"/>
          <w:sz w:val="20"/>
        </w:rPr>
        <w:t>2</w:t>
      </w:r>
      <w:r w:rsidR="005163FD">
        <w:rPr>
          <w:rFonts w:cs="Helvetica"/>
          <w:sz w:val="20"/>
        </w:rPr>
        <w:t xml:space="preserve">. </w:t>
      </w:r>
      <w:r w:rsidR="00AA5EC7">
        <w:rPr>
          <w:rFonts w:cs="Helvetica"/>
          <w:sz w:val="20"/>
        </w:rPr>
        <w:t>Mai</w:t>
      </w:r>
      <w:r>
        <w:rPr>
          <w:rFonts w:cs="Helvetica"/>
          <w:sz w:val="20"/>
        </w:rPr>
        <w:t xml:space="preserve"> </w:t>
      </w:r>
      <w:r w:rsidRPr="005E529B">
        <w:rPr>
          <w:rFonts w:cs="Helvetica"/>
          <w:sz w:val="20"/>
        </w:rPr>
        <w:t>20</w:t>
      </w:r>
      <w:r w:rsidR="008D364E">
        <w:rPr>
          <w:rFonts w:cs="Helvetica"/>
          <w:sz w:val="20"/>
        </w:rPr>
        <w:t>1</w:t>
      </w:r>
      <w:r w:rsidR="002861FA">
        <w:rPr>
          <w:rFonts w:cs="Helvetica"/>
          <w:sz w:val="20"/>
        </w:rPr>
        <w:t>6</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18B559DB" w:rsidR="00A53823" w:rsidRPr="005E529B" w:rsidRDefault="00AA5EC7"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 xml:space="preserve">EDNA-Umfrage: </w:t>
      </w:r>
      <w:proofErr w:type="spellStart"/>
      <w:r>
        <w:rPr>
          <w:rFonts w:cs="Helvetica"/>
          <w:b/>
          <w:bCs/>
          <w:sz w:val="28"/>
          <w:szCs w:val="28"/>
        </w:rPr>
        <w:t>Flexibilitäten</w:t>
      </w:r>
      <w:proofErr w:type="spellEnd"/>
      <w:r>
        <w:rPr>
          <w:rFonts w:cs="Helvetica"/>
          <w:b/>
          <w:bCs/>
          <w:sz w:val="28"/>
          <w:szCs w:val="28"/>
        </w:rPr>
        <w:t xml:space="preserve"> stehen im Fokus</w:t>
      </w:r>
    </w:p>
    <w:p w14:paraId="2B697951" w14:textId="7B45ABDD" w:rsidR="00A53823" w:rsidRPr="005E529B" w:rsidRDefault="00AA5EC7"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r>
        <w:rPr>
          <w:rFonts w:cs="Helvetica"/>
          <w:b/>
          <w:bCs/>
          <w:szCs w:val="22"/>
        </w:rPr>
        <w:t>Standardprozesse und Automatismen</w:t>
      </w:r>
      <w:r w:rsidR="003206EC">
        <w:rPr>
          <w:rFonts w:cs="Helvetica"/>
          <w:b/>
          <w:bCs/>
          <w:szCs w:val="22"/>
        </w:rPr>
        <w:t xml:space="preserve"> </w:t>
      </w:r>
      <w:r>
        <w:rPr>
          <w:rFonts w:cs="Helvetica"/>
          <w:b/>
          <w:bCs/>
          <w:szCs w:val="22"/>
        </w:rPr>
        <w:t>müssen noch etabliert werden</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52F226DF" w14:textId="3FEF881F" w:rsidR="00913F64" w:rsidRPr="00913F64" w:rsidRDefault="00AA5EC7"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Vor</w:t>
      </w:r>
      <w:r w:rsidR="00891A3D">
        <w:rPr>
          <w:rFonts w:cs="Helvetica"/>
          <w:b/>
          <w:bCs/>
          <w:sz w:val="20"/>
        </w:rPr>
        <w:t xml:space="preserve"> </w:t>
      </w:r>
      <w:r>
        <w:rPr>
          <w:rFonts w:cs="Helvetica"/>
          <w:b/>
          <w:bCs/>
          <w:sz w:val="20"/>
        </w:rPr>
        <w:t xml:space="preserve">dem Hintergrund der zunehmend kleinteiligeren Portfolios </w:t>
      </w:r>
      <w:r w:rsidR="005F1122">
        <w:rPr>
          <w:rFonts w:cs="Helvetica"/>
          <w:b/>
          <w:bCs/>
          <w:sz w:val="20"/>
        </w:rPr>
        <w:t xml:space="preserve">im </w:t>
      </w:r>
      <w:r>
        <w:rPr>
          <w:rFonts w:cs="Helvetica"/>
          <w:b/>
          <w:bCs/>
          <w:sz w:val="20"/>
        </w:rPr>
        <w:t>Energiemarkt gewinnt das Thema „</w:t>
      </w:r>
      <w:proofErr w:type="spellStart"/>
      <w:r>
        <w:rPr>
          <w:rFonts w:cs="Helvetica"/>
          <w:b/>
          <w:bCs/>
          <w:sz w:val="20"/>
        </w:rPr>
        <w:t>Flexibilitäten</w:t>
      </w:r>
      <w:proofErr w:type="spellEnd"/>
      <w:r>
        <w:rPr>
          <w:rFonts w:cs="Helvetica"/>
          <w:b/>
          <w:bCs/>
          <w:sz w:val="20"/>
        </w:rPr>
        <w:t xml:space="preserve">“ zunehmend an </w:t>
      </w:r>
      <w:r w:rsidR="00911C28">
        <w:rPr>
          <w:rFonts w:cs="Helvetica"/>
          <w:b/>
          <w:bCs/>
          <w:sz w:val="20"/>
        </w:rPr>
        <w:t>Wichtigkeit</w:t>
      </w:r>
      <w:bookmarkStart w:id="0" w:name="_GoBack"/>
      <w:bookmarkEnd w:id="0"/>
      <w:r>
        <w:rPr>
          <w:rFonts w:cs="Helvetica"/>
          <w:b/>
          <w:bCs/>
          <w:sz w:val="20"/>
        </w:rPr>
        <w:t xml:space="preserve">. Wie eine Umfrage des EDNA Bundesverbands Energiemarkt &amp; Kommunikation e.V. ergeben hat, stehen dabei für die meisten Unternehmen die Themen </w:t>
      </w:r>
      <w:r w:rsidR="005F1122">
        <w:rPr>
          <w:rFonts w:cs="Helvetica"/>
          <w:b/>
          <w:bCs/>
          <w:sz w:val="20"/>
        </w:rPr>
        <w:t>Abschaltleistungen</w:t>
      </w:r>
      <w:r w:rsidRPr="00AA5EC7">
        <w:rPr>
          <w:rFonts w:cs="Helvetica"/>
          <w:b/>
          <w:bCs/>
          <w:sz w:val="20"/>
        </w:rPr>
        <w:t>/Lastmanagement</w:t>
      </w:r>
      <w:r>
        <w:rPr>
          <w:rFonts w:cs="Helvetica"/>
          <w:b/>
          <w:bCs/>
          <w:sz w:val="20"/>
        </w:rPr>
        <w:t xml:space="preserve"> (75 Prozent) sowie der </w:t>
      </w:r>
      <w:proofErr w:type="spellStart"/>
      <w:r>
        <w:rPr>
          <w:rFonts w:cs="Helvetica"/>
          <w:b/>
          <w:bCs/>
          <w:sz w:val="20"/>
        </w:rPr>
        <w:t>Intraday</w:t>
      </w:r>
      <w:proofErr w:type="spellEnd"/>
      <w:r>
        <w:rPr>
          <w:rFonts w:cs="Helvetica"/>
          <w:b/>
          <w:bCs/>
          <w:sz w:val="20"/>
        </w:rPr>
        <w:t xml:space="preserve">-Handel (60 Prozent) im Fokus. </w:t>
      </w:r>
      <w:r w:rsidRPr="00AA5EC7">
        <w:rPr>
          <w:rFonts w:cs="Helvetica"/>
          <w:b/>
          <w:bCs/>
          <w:sz w:val="20"/>
        </w:rPr>
        <w:t xml:space="preserve">Der Sekundärregelmarkt und die Energieeffizienz </w:t>
      </w:r>
      <w:r>
        <w:rPr>
          <w:rFonts w:cs="Helvetica"/>
          <w:b/>
          <w:bCs/>
          <w:sz w:val="20"/>
        </w:rPr>
        <w:t xml:space="preserve">hatten </w:t>
      </w:r>
      <w:r w:rsidR="004421D0">
        <w:rPr>
          <w:rFonts w:cs="Helvetica"/>
          <w:b/>
          <w:bCs/>
          <w:sz w:val="20"/>
        </w:rPr>
        <w:t>daneben</w:t>
      </w:r>
      <w:r>
        <w:rPr>
          <w:rFonts w:cs="Helvetica"/>
          <w:b/>
          <w:bCs/>
          <w:sz w:val="20"/>
        </w:rPr>
        <w:t xml:space="preserve"> für</w:t>
      </w:r>
      <w:r w:rsidRPr="00AA5EC7">
        <w:rPr>
          <w:rFonts w:cs="Helvetica"/>
          <w:b/>
          <w:bCs/>
          <w:sz w:val="20"/>
        </w:rPr>
        <w:t xml:space="preserve"> 35</w:t>
      </w:r>
      <w:r>
        <w:rPr>
          <w:rFonts w:cs="Helvetica"/>
          <w:b/>
          <w:bCs/>
          <w:sz w:val="20"/>
        </w:rPr>
        <w:t xml:space="preserve"> Prozent der befragten Unternehmen Priorität</w:t>
      </w:r>
      <w:r w:rsidRPr="00AA5EC7">
        <w:rPr>
          <w:rFonts w:cs="Helvetica"/>
          <w:b/>
          <w:bCs/>
          <w:sz w:val="20"/>
        </w:rPr>
        <w:t xml:space="preserve">. Eher untergeordnet wurden </w:t>
      </w:r>
      <w:r w:rsidR="005F1122">
        <w:rPr>
          <w:rFonts w:cs="Helvetica"/>
          <w:b/>
          <w:bCs/>
          <w:sz w:val="20"/>
        </w:rPr>
        <w:t xml:space="preserve">die Instrumente </w:t>
      </w:r>
      <w:r w:rsidRPr="00AA5EC7">
        <w:rPr>
          <w:rFonts w:cs="Helvetica"/>
          <w:b/>
          <w:bCs/>
          <w:sz w:val="20"/>
        </w:rPr>
        <w:t>Home</w:t>
      </w:r>
      <w:r>
        <w:rPr>
          <w:rFonts w:cs="Helvetica"/>
          <w:b/>
          <w:bCs/>
          <w:sz w:val="20"/>
        </w:rPr>
        <w:t xml:space="preserve"> A</w:t>
      </w:r>
      <w:r w:rsidRPr="00AA5EC7">
        <w:rPr>
          <w:rFonts w:cs="Helvetica"/>
          <w:b/>
          <w:bCs/>
          <w:sz w:val="20"/>
        </w:rPr>
        <w:t xml:space="preserve">utomation </w:t>
      </w:r>
      <w:r w:rsidR="005F1122">
        <w:rPr>
          <w:rFonts w:cs="Helvetica"/>
          <w:b/>
          <w:bCs/>
          <w:sz w:val="20"/>
        </w:rPr>
        <w:t>und</w:t>
      </w:r>
      <w:r w:rsidRPr="00AA5EC7">
        <w:rPr>
          <w:rFonts w:cs="Helvetica"/>
          <w:b/>
          <w:bCs/>
          <w:sz w:val="20"/>
        </w:rPr>
        <w:t xml:space="preserve"> Spotmarkt </w:t>
      </w:r>
      <w:r w:rsidR="00291910">
        <w:rPr>
          <w:rFonts w:cs="Helvetica"/>
          <w:b/>
          <w:bCs/>
          <w:sz w:val="20"/>
        </w:rPr>
        <w:t>eingeschätzt (jeweils 20 Prozent)</w:t>
      </w:r>
      <w:r w:rsidRPr="00AA5EC7">
        <w:rPr>
          <w:rFonts w:cs="Helvetica"/>
          <w:b/>
          <w:bCs/>
          <w:sz w:val="20"/>
        </w:rPr>
        <w:t>.</w:t>
      </w:r>
      <w:r w:rsidR="00291910">
        <w:rPr>
          <w:rFonts w:cs="Helvetica"/>
          <w:b/>
          <w:bCs/>
          <w:sz w:val="20"/>
        </w:rPr>
        <w:t xml:space="preserve"> Die zentrale Herausforderung ist dabei für 75 Prozent der befragten Unternehmen die Prozessintegration</w:t>
      </w:r>
      <w:r w:rsidR="00291910" w:rsidRPr="00291910">
        <w:rPr>
          <w:rFonts w:cs="Helvetica"/>
          <w:b/>
          <w:bCs/>
          <w:sz w:val="20"/>
        </w:rPr>
        <w:t xml:space="preserve">. </w:t>
      </w:r>
      <w:r w:rsidR="00291910">
        <w:rPr>
          <w:rFonts w:cs="Helvetica"/>
          <w:b/>
          <w:bCs/>
          <w:sz w:val="20"/>
        </w:rPr>
        <w:t xml:space="preserve">„Nötig ist auch hier künftig </w:t>
      </w:r>
      <w:r w:rsidR="00291910" w:rsidRPr="00291910">
        <w:rPr>
          <w:rFonts w:cs="Helvetica"/>
          <w:b/>
          <w:bCs/>
          <w:sz w:val="20"/>
        </w:rPr>
        <w:t>eine standardisierte und weitgehend automatisierte Datenkommunikation zwischen den betei</w:t>
      </w:r>
      <w:r w:rsidR="00291910">
        <w:rPr>
          <w:rFonts w:cs="Helvetica"/>
          <w:b/>
          <w:bCs/>
          <w:sz w:val="20"/>
        </w:rPr>
        <w:t>ligten Instanzen und Systemen. Denn e</w:t>
      </w:r>
      <w:r w:rsidR="00291910" w:rsidRPr="00291910">
        <w:rPr>
          <w:rFonts w:cs="Helvetica"/>
          <w:b/>
          <w:bCs/>
          <w:sz w:val="20"/>
        </w:rPr>
        <w:t>ine Vielzahl von Informationen müssen bidirektional</w:t>
      </w:r>
      <w:r w:rsidR="00291910">
        <w:rPr>
          <w:rFonts w:cs="Helvetica"/>
          <w:b/>
          <w:bCs/>
          <w:sz w:val="20"/>
        </w:rPr>
        <w:t xml:space="preserve"> sowie</w:t>
      </w:r>
      <w:r w:rsidR="00291910" w:rsidRPr="00291910">
        <w:rPr>
          <w:rFonts w:cs="Helvetica"/>
          <w:b/>
          <w:bCs/>
          <w:sz w:val="20"/>
        </w:rPr>
        <w:t xml:space="preserve"> in Echtzeit übertragen und </w:t>
      </w:r>
      <w:r w:rsidR="004421D0">
        <w:rPr>
          <w:rFonts w:cs="Helvetica"/>
          <w:b/>
          <w:bCs/>
          <w:sz w:val="20"/>
        </w:rPr>
        <w:t>über</w:t>
      </w:r>
      <w:r w:rsidR="00291910" w:rsidRPr="00291910">
        <w:rPr>
          <w:rFonts w:cs="Helvetica"/>
          <w:b/>
          <w:bCs/>
          <w:sz w:val="20"/>
        </w:rPr>
        <w:t xml:space="preserve"> unterschiedlichen Anwend</w:t>
      </w:r>
      <w:r w:rsidR="004421D0">
        <w:rPr>
          <w:rFonts w:cs="Helvetica"/>
          <w:b/>
          <w:bCs/>
          <w:sz w:val="20"/>
        </w:rPr>
        <w:t>ungsebenen und Nutzungskontexte hinweg</w:t>
      </w:r>
      <w:r w:rsidR="00291910" w:rsidRPr="00291910">
        <w:rPr>
          <w:rFonts w:cs="Helvetica"/>
          <w:b/>
          <w:bCs/>
          <w:sz w:val="20"/>
        </w:rPr>
        <w:t xml:space="preserve"> transportiert </w:t>
      </w:r>
      <w:r w:rsidR="00291910">
        <w:rPr>
          <w:rFonts w:cs="Helvetica"/>
          <w:b/>
          <w:bCs/>
          <w:sz w:val="20"/>
        </w:rPr>
        <w:t>beziehungsweise</w:t>
      </w:r>
      <w:r w:rsidR="00291910" w:rsidRPr="00291910">
        <w:rPr>
          <w:rFonts w:cs="Helvetica"/>
          <w:b/>
          <w:bCs/>
          <w:sz w:val="20"/>
        </w:rPr>
        <w:t xml:space="preserve"> transformiert werden</w:t>
      </w:r>
      <w:r w:rsidR="00291910">
        <w:rPr>
          <w:rFonts w:cs="Helvetica"/>
          <w:b/>
          <w:bCs/>
          <w:sz w:val="20"/>
        </w:rPr>
        <w:t>“, beschreibt EDNA-Geschäftsführer Rüdiger Winkler die Anforderungen</w:t>
      </w:r>
      <w:r w:rsidR="00291910" w:rsidRPr="00291910">
        <w:rPr>
          <w:rFonts w:cs="Helvetica"/>
          <w:b/>
          <w:bCs/>
          <w:sz w:val="20"/>
        </w:rPr>
        <w:t>.</w:t>
      </w:r>
      <w:r w:rsidR="00291910">
        <w:rPr>
          <w:rFonts w:cs="Helvetica"/>
          <w:b/>
          <w:bCs/>
          <w:sz w:val="20"/>
        </w:rPr>
        <w:t xml:space="preserve"> </w:t>
      </w:r>
      <w:r w:rsidR="005F1122">
        <w:rPr>
          <w:rFonts w:cs="Helvetica"/>
          <w:b/>
          <w:bCs/>
          <w:sz w:val="20"/>
        </w:rPr>
        <w:t xml:space="preserve">Dementsprechend wird sich der </w:t>
      </w:r>
      <w:r w:rsidR="005F1122" w:rsidRPr="005F1122">
        <w:rPr>
          <w:rFonts w:cs="Helvetica"/>
          <w:b/>
          <w:bCs/>
          <w:sz w:val="20"/>
        </w:rPr>
        <w:t>EDNA Bu</w:t>
      </w:r>
      <w:r w:rsidR="004421D0">
        <w:rPr>
          <w:rFonts w:cs="Helvetica"/>
          <w:b/>
          <w:bCs/>
          <w:sz w:val="20"/>
        </w:rPr>
        <w:t>ndesverband</w:t>
      </w:r>
      <w:r w:rsidR="005F1122" w:rsidRPr="005F1122">
        <w:rPr>
          <w:rFonts w:cs="Helvetica"/>
          <w:b/>
          <w:bCs/>
          <w:sz w:val="20"/>
        </w:rPr>
        <w:t xml:space="preserve"> Energiemarkt &amp; Kommunikation </w:t>
      </w:r>
      <w:r w:rsidR="005F1122">
        <w:rPr>
          <w:rFonts w:cs="Helvetica"/>
          <w:b/>
          <w:bCs/>
          <w:sz w:val="20"/>
        </w:rPr>
        <w:t xml:space="preserve">künftig verstärkt dem Thema </w:t>
      </w:r>
      <w:proofErr w:type="spellStart"/>
      <w:r w:rsidR="005F1122">
        <w:rPr>
          <w:rFonts w:cs="Helvetica"/>
          <w:b/>
          <w:bCs/>
          <w:sz w:val="20"/>
        </w:rPr>
        <w:t>Flexibilitäten</w:t>
      </w:r>
      <w:proofErr w:type="spellEnd"/>
      <w:r w:rsidR="005F1122">
        <w:rPr>
          <w:rFonts w:cs="Helvetica"/>
          <w:b/>
          <w:bCs/>
          <w:sz w:val="20"/>
        </w:rPr>
        <w:t xml:space="preserve"> widmen und öffnet sich deswegen auch für weitere Mitgliedsunternehmen, die in diesem Bereich tätig sind.</w:t>
      </w:r>
    </w:p>
    <w:p w14:paraId="19C0812E" w14:textId="77777777" w:rsidR="00913F64" w:rsidRDefault="00913F64"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39B23678" w14:textId="62FE0E72" w:rsidR="005F1122" w:rsidRDefault="004421D0" w:rsidP="005F11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 xml:space="preserve">Die </w:t>
      </w:r>
      <w:r w:rsidR="005F1122" w:rsidRPr="005F1122">
        <w:rPr>
          <w:rFonts w:cs="Helvetica"/>
          <w:bCs/>
          <w:sz w:val="20"/>
        </w:rPr>
        <w:t xml:space="preserve">Frage </w:t>
      </w:r>
      <w:r>
        <w:rPr>
          <w:rFonts w:cs="Helvetica"/>
          <w:bCs/>
          <w:sz w:val="20"/>
        </w:rPr>
        <w:t>nach</w:t>
      </w:r>
      <w:r w:rsidR="005F1122" w:rsidRPr="005F1122">
        <w:rPr>
          <w:rFonts w:cs="Helvetica"/>
          <w:bCs/>
          <w:sz w:val="20"/>
        </w:rPr>
        <w:t xml:space="preserve"> wünschenswerten Verbandsleistungen ergab, dass </w:t>
      </w:r>
      <w:r w:rsidR="005F1122">
        <w:rPr>
          <w:rFonts w:cs="Helvetica"/>
          <w:bCs/>
          <w:sz w:val="20"/>
        </w:rPr>
        <w:t xml:space="preserve">zunächst vor allem </w:t>
      </w:r>
      <w:r w:rsidR="005F1122" w:rsidRPr="005F1122">
        <w:rPr>
          <w:rFonts w:cs="Helvetica"/>
          <w:bCs/>
          <w:sz w:val="20"/>
        </w:rPr>
        <w:t xml:space="preserve">die Kommunikation mit dem </w:t>
      </w:r>
      <w:r w:rsidR="005F1122">
        <w:rPr>
          <w:rFonts w:cs="Helvetica"/>
          <w:bCs/>
          <w:sz w:val="20"/>
        </w:rPr>
        <w:t>Smart Meter Gateway Administrator (SMGA)</w:t>
      </w:r>
      <w:r w:rsidR="005F1122" w:rsidRPr="005F1122">
        <w:rPr>
          <w:rFonts w:cs="Helvetica"/>
          <w:bCs/>
          <w:sz w:val="20"/>
        </w:rPr>
        <w:t xml:space="preserve"> sowie zu den Steuerboxen der intelligenten Messsysteme standardisiert werden sollten. Auch </w:t>
      </w:r>
      <w:r>
        <w:rPr>
          <w:rFonts w:cs="Helvetica"/>
          <w:bCs/>
          <w:sz w:val="20"/>
        </w:rPr>
        <w:t xml:space="preserve">die </w:t>
      </w:r>
      <w:r w:rsidR="005F1122" w:rsidRPr="005F1122">
        <w:rPr>
          <w:rFonts w:cs="Helvetica"/>
          <w:bCs/>
          <w:sz w:val="20"/>
        </w:rPr>
        <w:t xml:space="preserve">Prozesse zur Kommunikation und Integration von </w:t>
      </w:r>
      <w:proofErr w:type="spellStart"/>
      <w:r w:rsidR="005F1122" w:rsidRPr="005F1122">
        <w:rPr>
          <w:rFonts w:cs="Helvetica"/>
          <w:bCs/>
          <w:sz w:val="20"/>
        </w:rPr>
        <w:t>Flexibilitäten</w:t>
      </w:r>
      <w:proofErr w:type="spellEnd"/>
      <w:r w:rsidR="005F1122" w:rsidRPr="005F1122">
        <w:rPr>
          <w:rFonts w:cs="Helvetica"/>
          <w:bCs/>
          <w:sz w:val="20"/>
        </w:rPr>
        <w:t xml:space="preserve"> in den Markt, </w:t>
      </w:r>
      <w:r w:rsidR="005F1122">
        <w:rPr>
          <w:rFonts w:cs="Helvetica"/>
          <w:bCs/>
          <w:sz w:val="20"/>
        </w:rPr>
        <w:t xml:space="preserve">die </w:t>
      </w:r>
      <w:r w:rsidR="005F1122" w:rsidRPr="005F1122">
        <w:rPr>
          <w:rFonts w:cs="Helvetica"/>
          <w:bCs/>
          <w:sz w:val="20"/>
        </w:rPr>
        <w:t xml:space="preserve">Übertragung und Kommunikation </w:t>
      </w:r>
      <w:r w:rsidR="005F1122">
        <w:rPr>
          <w:rFonts w:cs="Helvetica"/>
          <w:bCs/>
          <w:sz w:val="20"/>
        </w:rPr>
        <w:t>im Handel</w:t>
      </w:r>
      <w:r w:rsidR="005F1122" w:rsidRPr="005F1122">
        <w:rPr>
          <w:rFonts w:cs="Helvetica"/>
          <w:bCs/>
          <w:sz w:val="20"/>
        </w:rPr>
        <w:t xml:space="preserve"> sowie bei den Datenaustauschprozessen und der fortgeschrittenen Abrechnung </w:t>
      </w:r>
      <w:r w:rsidR="005F1122">
        <w:rPr>
          <w:rFonts w:cs="Helvetica"/>
          <w:bCs/>
          <w:sz w:val="20"/>
        </w:rPr>
        <w:t>sollte möglichst standardisiert werden</w:t>
      </w:r>
      <w:r w:rsidR="005F1122" w:rsidRPr="005F1122">
        <w:rPr>
          <w:rFonts w:cs="Helvetica"/>
          <w:bCs/>
          <w:sz w:val="20"/>
        </w:rPr>
        <w:t>.</w:t>
      </w:r>
    </w:p>
    <w:p w14:paraId="3776D5E1" w14:textId="4CA24208" w:rsidR="005F1122" w:rsidRPr="005F1122" w:rsidRDefault="005F1122" w:rsidP="005F11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Neben der Prozess- spielt die IT</w:t>
      </w:r>
      <w:r w:rsidRPr="005F1122">
        <w:rPr>
          <w:rFonts w:cs="Helvetica"/>
          <w:bCs/>
          <w:sz w:val="20"/>
        </w:rPr>
        <w:t>-Integration</w:t>
      </w:r>
      <w:r>
        <w:rPr>
          <w:rFonts w:cs="Helvetica"/>
          <w:bCs/>
          <w:sz w:val="20"/>
        </w:rPr>
        <w:t xml:space="preserve"> für die Befragten eine wichtige Rolle</w:t>
      </w:r>
      <w:r w:rsidRPr="005F1122">
        <w:rPr>
          <w:rFonts w:cs="Helvetica"/>
          <w:bCs/>
          <w:sz w:val="20"/>
        </w:rPr>
        <w:t xml:space="preserve"> </w:t>
      </w:r>
      <w:r>
        <w:rPr>
          <w:rFonts w:cs="Helvetica"/>
          <w:bCs/>
          <w:sz w:val="20"/>
        </w:rPr>
        <w:t>(</w:t>
      </w:r>
      <w:r w:rsidRPr="005F1122">
        <w:rPr>
          <w:rFonts w:cs="Helvetica"/>
          <w:bCs/>
          <w:sz w:val="20"/>
        </w:rPr>
        <w:t>45</w:t>
      </w:r>
      <w:r>
        <w:rPr>
          <w:rFonts w:cs="Helvetica"/>
          <w:bCs/>
          <w:sz w:val="20"/>
        </w:rPr>
        <w:t xml:space="preserve"> Prozent)</w:t>
      </w:r>
      <w:r w:rsidRPr="005F1122">
        <w:rPr>
          <w:rFonts w:cs="Helvetica"/>
          <w:bCs/>
          <w:sz w:val="20"/>
        </w:rPr>
        <w:t xml:space="preserve">. </w:t>
      </w:r>
      <w:r w:rsidR="004421D0">
        <w:rPr>
          <w:rFonts w:cs="Helvetica"/>
          <w:bCs/>
          <w:sz w:val="20"/>
        </w:rPr>
        <w:t>Darüber hinaus</w:t>
      </w:r>
      <w:r>
        <w:rPr>
          <w:rFonts w:cs="Helvetica"/>
          <w:bCs/>
          <w:sz w:val="20"/>
        </w:rPr>
        <w:t xml:space="preserve"> wurden </w:t>
      </w:r>
      <w:r w:rsidRPr="005F1122">
        <w:rPr>
          <w:rFonts w:cs="Helvetica"/>
          <w:bCs/>
          <w:sz w:val="20"/>
        </w:rPr>
        <w:t xml:space="preserve">Cloud-Lösungen und Messkonzepte für </w:t>
      </w:r>
      <w:proofErr w:type="spellStart"/>
      <w:r w:rsidRPr="005F1122">
        <w:rPr>
          <w:rFonts w:cs="Helvetica"/>
          <w:bCs/>
          <w:sz w:val="20"/>
        </w:rPr>
        <w:t>Prosumer</w:t>
      </w:r>
      <w:proofErr w:type="spellEnd"/>
      <w:r w:rsidRPr="005F1122">
        <w:rPr>
          <w:rFonts w:cs="Helvetica"/>
          <w:bCs/>
          <w:sz w:val="20"/>
        </w:rPr>
        <w:t xml:space="preserve"> mit Speicher</w:t>
      </w:r>
      <w:r w:rsidR="004421D0">
        <w:rPr>
          <w:rFonts w:cs="Helvetica"/>
          <w:bCs/>
          <w:sz w:val="20"/>
        </w:rPr>
        <w:t>,</w:t>
      </w:r>
      <w:r w:rsidRPr="005F1122">
        <w:rPr>
          <w:rFonts w:cs="Helvetica"/>
          <w:bCs/>
          <w:sz w:val="20"/>
        </w:rPr>
        <w:t xml:space="preserve"> Mieterstrommodelle</w:t>
      </w:r>
      <w:r>
        <w:rPr>
          <w:rFonts w:cs="Helvetica"/>
          <w:bCs/>
          <w:sz w:val="20"/>
        </w:rPr>
        <w:t xml:space="preserve"> oder die</w:t>
      </w:r>
      <w:r w:rsidRPr="005F1122">
        <w:rPr>
          <w:rFonts w:cs="Helvetica"/>
          <w:bCs/>
          <w:sz w:val="20"/>
        </w:rPr>
        <w:t xml:space="preserve"> </w:t>
      </w:r>
      <w:r>
        <w:rPr>
          <w:rFonts w:cs="Helvetica"/>
          <w:bCs/>
          <w:sz w:val="20"/>
        </w:rPr>
        <w:t>Messung von steuerbaren Lasten</w:t>
      </w:r>
      <w:r w:rsidRPr="005F1122">
        <w:rPr>
          <w:rFonts w:cs="Helvetica"/>
          <w:bCs/>
          <w:sz w:val="20"/>
        </w:rPr>
        <w:t xml:space="preserve"> genannt.</w:t>
      </w:r>
    </w:p>
    <w:p w14:paraId="64F7E5EA" w14:textId="77777777" w:rsidR="005F1122" w:rsidRPr="005F1122" w:rsidRDefault="005F1122" w:rsidP="005F11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6DACB82A" w14:textId="77777777" w:rsidR="005F1122" w:rsidRPr="005F1122" w:rsidRDefault="005F1122" w:rsidP="005F11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16220CD6" w14:textId="4086866D" w:rsidR="005F1122" w:rsidRPr="005F1122" w:rsidRDefault="005F1122" w:rsidP="005F11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sidRPr="005F1122">
        <w:rPr>
          <w:rFonts w:cs="Helvetica"/>
          <w:b/>
          <w:bCs/>
          <w:sz w:val="20"/>
        </w:rPr>
        <w:t>Wo können Standards geschaffen werden</w:t>
      </w:r>
      <w:r>
        <w:rPr>
          <w:rFonts w:cs="Helvetica"/>
          <w:b/>
          <w:bCs/>
          <w:sz w:val="20"/>
        </w:rPr>
        <w:t>?</w:t>
      </w:r>
    </w:p>
    <w:p w14:paraId="43454177" w14:textId="5D598408" w:rsidR="005F1122" w:rsidRPr="004421D0" w:rsidRDefault="005F1122" w:rsidP="005F11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Die EDNA-Mitgliedsunternehmen sehen vor allem im</w:t>
      </w:r>
      <w:r w:rsidRPr="005F1122">
        <w:rPr>
          <w:rFonts w:cs="Helvetica"/>
          <w:bCs/>
          <w:sz w:val="20"/>
        </w:rPr>
        <w:t xml:space="preserve"> Fahrplanmanagement </w:t>
      </w:r>
      <w:r>
        <w:rPr>
          <w:rFonts w:cs="Helvetica"/>
          <w:bCs/>
          <w:sz w:val="20"/>
        </w:rPr>
        <w:t>(74 Prozent) und bei der</w:t>
      </w:r>
      <w:r w:rsidRPr="005F1122">
        <w:rPr>
          <w:rFonts w:cs="Helvetica"/>
          <w:bCs/>
          <w:sz w:val="20"/>
        </w:rPr>
        <w:t xml:space="preserve"> Abwicklung des Handels </w:t>
      </w:r>
      <w:r>
        <w:rPr>
          <w:rFonts w:cs="Helvetica"/>
          <w:bCs/>
          <w:sz w:val="20"/>
        </w:rPr>
        <w:t>(</w:t>
      </w:r>
      <w:r w:rsidRPr="005F1122">
        <w:rPr>
          <w:rFonts w:cs="Helvetica"/>
          <w:bCs/>
          <w:sz w:val="20"/>
        </w:rPr>
        <w:t>58</w:t>
      </w:r>
      <w:r>
        <w:rPr>
          <w:rFonts w:cs="Helvetica"/>
          <w:bCs/>
          <w:sz w:val="20"/>
        </w:rPr>
        <w:t xml:space="preserve"> Prozent) den größten Bedarf für eine weitere Standardisierung.</w:t>
      </w:r>
      <w:r w:rsidRPr="005F1122">
        <w:rPr>
          <w:rFonts w:cs="Helvetica"/>
          <w:bCs/>
          <w:sz w:val="20"/>
        </w:rPr>
        <w:t xml:space="preserve"> </w:t>
      </w:r>
      <w:r>
        <w:rPr>
          <w:rFonts w:cs="Helvetica"/>
          <w:bCs/>
          <w:sz w:val="20"/>
        </w:rPr>
        <w:t>E</w:t>
      </w:r>
      <w:r w:rsidRPr="005F1122">
        <w:rPr>
          <w:rFonts w:cs="Helvetica"/>
          <w:bCs/>
          <w:sz w:val="20"/>
        </w:rPr>
        <w:t>in Viertel</w:t>
      </w:r>
      <w:r>
        <w:rPr>
          <w:rFonts w:cs="Helvetica"/>
          <w:bCs/>
          <w:sz w:val="20"/>
        </w:rPr>
        <w:t xml:space="preserve"> forderte hier Aktivitäten </w:t>
      </w:r>
      <w:r w:rsidRPr="005F1122">
        <w:rPr>
          <w:rFonts w:cs="Helvetica"/>
          <w:bCs/>
          <w:sz w:val="20"/>
        </w:rPr>
        <w:t xml:space="preserve">bei der Kraftwerkseinsatzplanung und ein Fünftel bei den Prognosen. </w:t>
      </w:r>
      <w:r w:rsidR="004421D0">
        <w:rPr>
          <w:rFonts w:cs="Helvetica"/>
          <w:bCs/>
          <w:sz w:val="20"/>
        </w:rPr>
        <w:t>D</w:t>
      </w:r>
      <w:r w:rsidRPr="005F1122">
        <w:rPr>
          <w:rFonts w:cs="Helvetica"/>
          <w:bCs/>
          <w:sz w:val="20"/>
        </w:rPr>
        <w:t>as Verwalten von Handelspositionen</w:t>
      </w:r>
      <w:r w:rsidR="004421D0">
        <w:rPr>
          <w:rFonts w:cs="Helvetica"/>
          <w:bCs/>
          <w:sz w:val="20"/>
        </w:rPr>
        <w:t xml:space="preserve"> ist</w:t>
      </w:r>
      <w:r w:rsidRPr="005F1122">
        <w:rPr>
          <w:rFonts w:cs="Helvetica"/>
          <w:bCs/>
          <w:sz w:val="20"/>
        </w:rPr>
        <w:t xml:space="preserve"> für</w:t>
      </w:r>
      <w:r w:rsidR="004421D0">
        <w:rPr>
          <w:rFonts w:cs="Helvetica"/>
          <w:bCs/>
          <w:sz w:val="20"/>
        </w:rPr>
        <w:t xml:space="preserve"> 74 Prozent der Befragten</w:t>
      </w:r>
      <w:r w:rsidRPr="005F1122">
        <w:rPr>
          <w:rFonts w:cs="Helvetica"/>
          <w:bCs/>
          <w:sz w:val="20"/>
        </w:rPr>
        <w:t xml:space="preserve"> sehr wichtig.</w:t>
      </w:r>
      <w:r w:rsidR="004421D0">
        <w:rPr>
          <w:rFonts w:cs="Helvetica"/>
          <w:bCs/>
          <w:sz w:val="20"/>
        </w:rPr>
        <w:t xml:space="preserve"> Noch größer sehen sie mit 85 Prozent Zustimmung den Bedarf bei der </w:t>
      </w:r>
      <w:r w:rsidRPr="004421D0">
        <w:rPr>
          <w:rFonts w:cs="Helvetica"/>
          <w:bCs/>
          <w:sz w:val="20"/>
        </w:rPr>
        <w:t xml:space="preserve">Aggregation kleiner Erzeugungsleistungen und abschaltbarer Lasten in </w:t>
      </w:r>
      <w:r w:rsidR="004421D0" w:rsidRPr="004421D0">
        <w:rPr>
          <w:rFonts w:cs="Helvetica"/>
          <w:bCs/>
          <w:sz w:val="20"/>
        </w:rPr>
        <w:t xml:space="preserve">der </w:t>
      </w:r>
      <w:r w:rsidRPr="004421D0">
        <w:rPr>
          <w:rFonts w:cs="Helvetica"/>
          <w:bCs/>
          <w:sz w:val="20"/>
        </w:rPr>
        <w:t>Niederspannung.</w:t>
      </w:r>
    </w:p>
    <w:p w14:paraId="52ED379D" w14:textId="77777777" w:rsidR="005F1122" w:rsidRPr="005F1122" w:rsidRDefault="005F1122" w:rsidP="005F11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6DF64B79" w14:textId="77777777" w:rsidR="001615EA" w:rsidRPr="005E529B" w:rsidRDefault="001615EA"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D364E">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proofErr w:type="gramStart"/>
            <w:r w:rsidRPr="005E529B">
              <w:rPr>
                <w:rFonts w:cs="Helvetica"/>
                <w:sz w:val="16"/>
                <w:szCs w:val="16"/>
              </w:rPr>
              <w:t>ifed.Institut</w:t>
            </w:r>
            <w:proofErr w:type="spellEnd"/>
            <w:proofErr w:type="gram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2E2D75E7"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(at)edna-bundesverband.de - www.edna-bundesverband.de</w:t>
            </w:r>
            <w:r w:rsidRPr="00186FE9">
              <w:rPr>
                <w:rFonts w:cs="Helvetica"/>
                <w:sz w:val="16"/>
                <w:szCs w:val="16"/>
              </w:rPr>
              <w:t xml:space="preserve"> </w:t>
            </w: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7"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4CE8BC00"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Unternehmensberatern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Schnittstellenprogrammierungen und Integrationsanstrengungen überflüssig werden. Gleichzeitig kann er über die Automatisierung von Geschäftsprozessen erhebliche Rationalisierungspotenziale erschließen.</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63E2332D"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00CB06F3" w:rsidRPr="00CB06F3">
        <w:rPr>
          <w:rFonts w:ascii="Arial" w:hAnsi="Arial" w:cs="Arial"/>
          <w:bCs/>
          <w:sz w:val="16"/>
          <w:szCs w:val="16"/>
        </w:rPr>
        <w:t>cortility</w:t>
      </w:r>
      <w:proofErr w:type="spellEnd"/>
      <w:r w:rsidR="00CB06F3" w:rsidRPr="00CB06F3">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w:t>
      </w:r>
      <w:r w:rsidR="00F92EC3">
        <w:rPr>
          <w:rFonts w:ascii="Arial" w:hAnsi="Arial" w:cs="Arial"/>
          <w:bCs/>
          <w:sz w:val="16"/>
          <w:szCs w:val="16"/>
        </w:rPr>
        <w:t xml:space="preserve">GL </w:t>
      </w:r>
      <w:proofErr w:type="spellStart"/>
      <w:r w:rsidR="00F92EC3">
        <w:rPr>
          <w:rFonts w:ascii="Arial" w:hAnsi="Arial" w:cs="Arial"/>
          <w:bCs/>
          <w:sz w:val="16"/>
          <w:szCs w:val="16"/>
        </w:rPr>
        <w:t>Energy</w:t>
      </w:r>
      <w:proofErr w:type="spellEnd"/>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proofErr w:type="spellStart"/>
      <w:r w:rsidR="00284EE9">
        <w:rPr>
          <w:rFonts w:ascii="Arial" w:hAnsi="Arial" w:cs="Arial"/>
          <w:bCs/>
          <w:sz w:val="16"/>
          <w:szCs w:val="16"/>
        </w:rPr>
        <w:t>ene’t</w:t>
      </w:r>
      <w:proofErr w:type="spellEnd"/>
      <w:r w:rsidR="00284EE9">
        <w:rPr>
          <w:rFonts w:ascii="Arial" w:hAnsi="Arial" w:cs="Arial"/>
          <w:bCs/>
          <w:sz w:val="16"/>
          <w:szCs w:val="16"/>
        </w:rPr>
        <w:t xml:space="preserve"> GmbH,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r w:rsidR="00F92EC3">
        <w:rPr>
          <w:rFonts w:ascii="Arial" w:hAnsi="Arial" w:cs="Arial"/>
          <w:bCs/>
          <w:sz w:val="16"/>
          <w:szCs w:val="16"/>
        </w:rPr>
        <w:t xml:space="preserve">Open Link International GmbH,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proofErr w:type="spellStart"/>
      <w:r w:rsidR="00284EE9">
        <w:rPr>
          <w:rFonts w:ascii="Arial" w:hAnsi="Arial" w:cs="Arial"/>
          <w:bCs/>
          <w:sz w:val="16"/>
          <w:szCs w:val="16"/>
        </w:rPr>
        <w:t>Powercloud</w:t>
      </w:r>
      <w:proofErr w:type="spellEnd"/>
      <w:r w:rsidR="00284EE9">
        <w:rPr>
          <w:rFonts w:ascii="Arial" w:hAnsi="Arial" w:cs="Arial"/>
          <w:bCs/>
          <w:sz w:val="16"/>
          <w:szCs w:val="16"/>
        </w:rPr>
        <w:t xml:space="preserve"> GmbH,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regiocom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Robotron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proofErr w:type="spellStart"/>
      <w:r w:rsidR="00284EE9">
        <w:rPr>
          <w:rFonts w:ascii="Arial" w:hAnsi="Arial" w:cs="Arial"/>
          <w:bCs/>
          <w:sz w:val="16"/>
          <w:szCs w:val="16"/>
        </w:rPr>
        <w:t>Telefonica</w:t>
      </w:r>
      <w:proofErr w:type="spellEnd"/>
      <w:r w:rsidR="00284EE9">
        <w:rPr>
          <w:rFonts w:ascii="Arial" w:hAnsi="Arial" w:cs="Arial"/>
          <w:bCs/>
          <w:sz w:val="16"/>
          <w:szCs w:val="16"/>
        </w:rPr>
        <w:t xml:space="preserve"> Deutschland,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Kommunikationssysteme GmbH</w:t>
      </w:r>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p>
    <w:sectPr w:rsidR="002B7FE5" w:rsidRPr="00616FA6" w:rsidSect="00BC3509">
      <w:headerReference w:type="default" r:id="rId8"/>
      <w:pgSz w:w="11906" w:h="16838"/>
      <w:pgMar w:top="1985" w:right="3685"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ECAA2" w14:textId="77777777" w:rsidR="009A410B" w:rsidRDefault="009A410B">
      <w:pPr>
        <w:spacing w:after="0"/>
      </w:pPr>
      <w:r>
        <w:separator/>
      </w:r>
    </w:p>
  </w:endnote>
  <w:endnote w:type="continuationSeparator" w:id="0">
    <w:p w14:paraId="3F4272C4" w14:textId="77777777" w:rsidR="009A410B" w:rsidRDefault="009A41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909DF" w14:textId="77777777" w:rsidR="009A410B" w:rsidRDefault="009A410B">
      <w:pPr>
        <w:spacing w:after="0"/>
      </w:pPr>
      <w:r>
        <w:separator/>
      </w:r>
    </w:p>
  </w:footnote>
  <w:footnote w:type="continuationSeparator" w:id="0">
    <w:p w14:paraId="6F08F505" w14:textId="77777777" w:rsidR="009A410B" w:rsidRDefault="009A410B">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709E"/>
    <w:rsid w:val="0001553E"/>
    <w:rsid w:val="00030FF6"/>
    <w:rsid w:val="00043484"/>
    <w:rsid w:val="0005303A"/>
    <w:rsid w:val="000564C3"/>
    <w:rsid w:val="00061E7B"/>
    <w:rsid w:val="00062008"/>
    <w:rsid w:val="00063361"/>
    <w:rsid w:val="00063499"/>
    <w:rsid w:val="000701DD"/>
    <w:rsid w:val="00073360"/>
    <w:rsid w:val="00090DD5"/>
    <w:rsid w:val="000B2A21"/>
    <w:rsid w:val="000B42DF"/>
    <w:rsid w:val="000C160F"/>
    <w:rsid w:val="000C24DC"/>
    <w:rsid w:val="000C3D63"/>
    <w:rsid w:val="000D0D49"/>
    <w:rsid w:val="000E510A"/>
    <w:rsid w:val="000E7834"/>
    <w:rsid w:val="000F1B86"/>
    <w:rsid w:val="00107587"/>
    <w:rsid w:val="00113B8E"/>
    <w:rsid w:val="001150BC"/>
    <w:rsid w:val="00115E68"/>
    <w:rsid w:val="00131284"/>
    <w:rsid w:val="00156AA0"/>
    <w:rsid w:val="001615EA"/>
    <w:rsid w:val="00183A65"/>
    <w:rsid w:val="0019691C"/>
    <w:rsid w:val="001A2945"/>
    <w:rsid w:val="001B4F38"/>
    <w:rsid w:val="001B5512"/>
    <w:rsid w:val="001B76E8"/>
    <w:rsid w:val="001F1D37"/>
    <w:rsid w:val="00211167"/>
    <w:rsid w:val="002136FD"/>
    <w:rsid w:val="0021790B"/>
    <w:rsid w:val="0022764D"/>
    <w:rsid w:val="00240858"/>
    <w:rsid w:val="0024146B"/>
    <w:rsid w:val="00246881"/>
    <w:rsid w:val="00255915"/>
    <w:rsid w:val="00255E6E"/>
    <w:rsid w:val="002636B3"/>
    <w:rsid w:val="002657F8"/>
    <w:rsid w:val="00267C1E"/>
    <w:rsid w:val="002728AB"/>
    <w:rsid w:val="00276834"/>
    <w:rsid w:val="00277BE8"/>
    <w:rsid w:val="00280ADA"/>
    <w:rsid w:val="00281A90"/>
    <w:rsid w:val="00284EE9"/>
    <w:rsid w:val="002861FA"/>
    <w:rsid w:val="00291910"/>
    <w:rsid w:val="002B0449"/>
    <w:rsid w:val="002B164B"/>
    <w:rsid w:val="002B37CB"/>
    <w:rsid w:val="002B7FE5"/>
    <w:rsid w:val="002C5EAC"/>
    <w:rsid w:val="002D35E1"/>
    <w:rsid w:val="002D3A3D"/>
    <w:rsid w:val="002D617C"/>
    <w:rsid w:val="002D6C05"/>
    <w:rsid w:val="002F39E8"/>
    <w:rsid w:val="003206EC"/>
    <w:rsid w:val="00334B75"/>
    <w:rsid w:val="0033696F"/>
    <w:rsid w:val="00336FDE"/>
    <w:rsid w:val="00343416"/>
    <w:rsid w:val="00346ED7"/>
    <w:rsid w:val="00352CA3"/>
    <w:rsid w:val="00353301"/>
    <w:rsid w:val="003604AB"/>
    <w:rsid w:val="00360A69"/>
    <w:rsid w:val="0036188A"/>
    <w:rsid w:val="00362F5F"/>
    <w:rsid w:val="00380BD3"/>
    <w:rsid w:val="00381E7B"/>
    <w:rsid w:val="00387FD4"/>
    <w:rsid w:val="00390633"/>
    <w:rsid w:val="003C067D"/>
    <w:rsid w:val="003C08E4"/>
    <w:rsid w:val="003D389C"/>
    <w:rsid w:val="003D3BCA"/>
    <w:rsid w:val="003D66DD"/>
    <w:rsid w:val="003E0913"/>
    <w:rsid w:val="003E4163"/>
    <w:rsid w:val="003F1DCE"/>
    <w:rsid w:val="0040575D"/>
    <w:rsid w:val="0040666E"/>
    <w:rsid w:val="0042168A"/>
    <w:rsid w:val="004421D0"/>
    <w:rsid w:val="00442390"/>
    <w:rsid w:val="00446B8B"/>
    <w:rsid w:val="00453B89"/>
    <w:rsid w:val="00454EC4"/>
    <w:rsid w:val="00456C1D"/>
    <w:rsid w:val="0046396E"/>
    <w:rsid w:val="004808CD"/>
    <w:rsid w:val="0048324B"/>
    <w:rsid w:val="004923E9"/>
    <w:rsid w:val="00496E85"/>
    <w:rsid w:val="004A5103"/>
    <w:rsid w:val="004A5679"/>
    <w:rsid w:val="004C092D"/>
    <w:rsid w:val="004C5996"/>
    <w:rsid w:val="004D0A64"/>
    <w:rsid w:val="004D0FA4"/>
    <w:rsid w:val="004E1ADE"/>
    <w:rsid w:val="004E6C05"/>
    <w:rsid w:val="004F1096"/>
    <w:rsid w:val="004F254D"/>
    <w:rsid w:val="004F4F42"/>
    <w:rsid w:val="004F5F18"/>
    <w:rsid w:val="004F6E17"/>
    <w:rsid w:val="005000E7"/>
    <w:rsid w:val="005018C8"/>
    <w:rsid w:val="00502547"/>
    <w:rsid w:val="005058C1"/>
    <w:rsid w:val="00505DEE"/>
    <w:rsid w:val="005103B9"/>
    <w:rsid w:val="005163FD"/>
    <w:rsid w:val="005305B2"/>
    <w:rsid w:val="00533698"/>
    <w:rsid w:val="00534563"/>
    <w:rsid w:val="00534D0B"/>
    <w:rsid w:val="00546F61"/>
    <w:rsid w:val="005501C9"/>
    <w:rsid w:val="00553FA0"/>
    <w:rsid w:val="00561028"/>
    <w:rsid w:val="00582004"/>
    <w:rsid w:val="005820BD"/>
    <w:rsid w:val="00587629"/>
    <w:rsid w:val="005B182A"/>
    <w:rsid w:val="005B1D0C"/>
    <w:rsid w:val="005B43AB"/>
    <w:rsid w:val="005B4F84"/>
    <w:rsid w:val="005D701F"/>
    <w:rsid w:val="005E385B"/>
    <w:rsid w:val="005E529B"/>
    <w:rsid w:val="005E5DF0"/>
    <w:rsid w:val="005F1122"/>
    <w:rsid w:val="005F1817"/>
    <w:rsid w:val="005F63B8"/>
    <w:rsid w:val="005F7516"/>
    <w:rsid w:val="00616FA6"/>
    <w:rsid w:val="00630277"/>
    <w:rsid w:val="006527BF"/>
    <w:rsid w:val="00653EDA"/>
    <w:rsid w:val="00653F8D"/>
    <w:rsid w:val="00662FED"/>
    <w:rsid w:val="00663512"/>
    <w:rsid w:val="00664CB0"/>
    <w:rsid w:val="0067249D"/>
    <w:rsid w:val="00672E8F"/>
    <w:rsid w:val="00680058"/>
    <w:rsid w:val="00685CA3"/>
    <w:rsid w:val="00697251"/>
    <w:rsid w:val="006A2CBD"/>
    <w:rsid w:val="006B08F5"/>
    <w:rsid w:val="006B6AA4"/>
    <w:rsid w:val="006D14EC"/>
    <w:rsid w:val="006F043B"/>
    <w:rsid w:val="006F0ECA"/>
    <w:rsid w:val="006F13BA"/>
    <w:rsid w:val="006F1D26"/>
    <w:rsid w:val="0070796F"/>
    <w:rsid w:val="00712A2B"/>
    <w:rsid w:val="0071404C"/>
    <w:rsid w:val="00715BCD"/>
    <w:rsid w:val="007426A1"/>
    <w:rsid w:val="00750E53"/>
    <w:rsid w:val="007647AA"/>
    <w:rsid w:val="007649EE"/>
    <w:rsid w:val="00785E43"/>
    <w:rsid w:val="0078789B"/>
    <w:rsid w:val="007B1E46"/>
    <w:rsid w:val="007B41D9"/>
    <w:rsid w:val="007B5920"/>
    <w:rsid w:val="007B75DA"/>
    <w:rsid w:val="007C71FD"/>
    <w:rsid w:val="007D6CE6"/>
    <w:rsid w:val="007D7919"/>
    <w:rsid w:val="007E11F5"/>
    <w:rsid w:val="007E7F48"/>
    <w:rsid w:val="007F07E2"/>
    <w:rsid w:val="007F3DD2"/>
    <w:rsid w:val="007F5451"/>
    <w:rsid w:val="007F71B4"/>
    <w:rsid w:val="007F7C51"/>
    <w:rsid w:val="00802E17"/>
    <w:rsid w:val="00807487"/>
    <w:rsid w:val="00813E76"/>
    <w:rsid w:val="00824920"/>
    <w:rsid w:val="00830672"/>
    <w:rsid w:val="00833822"/>
    <w:rsid w:val="00834E24"/>
    <w:rsid w:val="008354AE"/>
    <w:rsid w:val="00847B08"/>
    <w:rsid w:val="00853314"/>
    <w:rsid w:val="00860AD5"/>
    <w:rsid w:val="00863F49"/>
    <w:rsid w:val="008778D8"/>
    <w:rsid w:val="00891A3D"/>
    <w:rsid w:val="008933CA"/>
    <w:rsid w:val="008A150E"/>
    <w:rsid w:val="008B4B11"/>
    <w:rsid w:val="008B7DE9"/>
    <w:rsid w:val="008C20F4"/>
    <w:rsid w:val="008D1770"/>
    <w:rsid w:val="008D364E"/>
    <w:rsid w:val="008E2AD1"/>
    <w:rsid w:val="008F158F"/>
    <w:rsid w:val="00902E24"/>
    <w:rsid w:val="00906AAB"/>
    <w:rsid w:val="0090722F"/>
    <w:rsid w:val="00911C28"/>
    <w:rsid w:val="00913F64"/>
    <w:rsid w:val="00914405"/>
    <w:rsid w:val="00917200"/>
    <w:rsid w:val="00920F21"/>
    <w:rsid w:val="00931DF7"/>
    <w:rsid w:val="00932C38"/>
    <w:rsid w:val="00941037"/>
    <w:rsid w:val="00941CE9"/>
    <w:rsid w:val="009511CF"/>
    <w:rsid w:val="00964F93"/>
    <w:rsid w:val="00971A51"/>
    <w:rsid w:val="0097422F"/>
    <w:rsid w:val="009815CD"/>
    <w:rsid w:val="00982307"/>
    <w:rsid w:val="009A410B"/>
    <w:rsid w:val="009A4746"/>
    <w:rsid w:val="009A4EB2"/>
    <w:rsid w:val="009A6E12"/>
    <w:rsid w:val="009B43BE"/>
    <w:rsid w:val="009B49FB"/>
    <w:rsid w:val="009D5EC2"/>
    <w:rsid w:val="009D7B43"/>
    <w:rsid w:val="009E0642"/>
    <w:rsid w:val="00A04993"/>
    <w:rsid w:val="00A14397"/>
    <w:rsid w:val="00A34E8D"/>
    <w:rsid w:val="00A42C37"/>
    <w:rsid w:val="00A53823"/>
    <w:rsid w:val="00A72E95"/>
    <w:rsid w:val="00A81CE6"/>
    <w:rsid w:val="00AA293E"/>
    <w:rsid w:val="00AA5EC7"/>
    <w:rsid w:val="00AA60BE"/>
    <w:rsid w:val="00AA63F6"/>
    <w:rsid w:val="00AB7889"/>
    <w:rsid w:val="00AC78C6"/>
    <w:rsid w:val="00AD211C"/>
    <w:rsid w:val="00AE4113"/>
    <w:rsid w:val="00AF0CC4"/>
    <w:rsid w:val="00AF5711"/>
    <w:rsid w:val="00B0227C"/>
    <w:rsid w:val="00B1724E"/>
    <w:rsid w:val="00B17BA2"/>
    <w:rsid w:val="00B54E58"/>
    <w:rsid w:val="00B57EE6"/>
    <w:rsid w:val="00B604A6"/>
    <w:rsid w:val="00B66CA4"/>
    <w:rsid w:val="00B80AE3"/>
    <w:rsid w:val="00B852B8"/>
    <w:rsid w:val="00B933AC"/>
    <w:rsid w:val="00B97A0A"/>
    <w:rsid w:val="00BA78C7"/>
    <w:rsid w:val="00BB0B06"/>
    <w:rsid w:val="00BC3509"/>
    <w:rsid w:val="00BD7FAD"/>
    <w:rsid w:val="00BE10E8"/>
    <w:rsid w:val="00BE551D"/>
    <w:rsid w:val="00BF1F45"/>
    <w:rsid w:val="00BF6666"/>
    <w:rsid w:val="00C1407A"/>
    <w:rsid w:val="00C42E10"/>
    <w:rsid w:val="00C470C5"/>
    <w:rsid w:val="00C53064"/>
    <w:rsid w:val="00C5669E"/>
    <w:rsid w:val="00C655E0"/>
    <w:rsid w:val="00C81373"/>
    <w:rsid w:val="00C8432C"/>
    <w:rsid w:val="00C848A0"/>
    <w:rsid w:val="00C94578"/>
    <w:rsid w:val="00CB06F3"/>
    <w:rsid w:val="00CB5025"/>
    <w:rsid w:val="00CB77F4"/>
    <w:rsid w:val="00CD4E3E"/>
    <w:rsid w:val="00CF3034"/>
    <w:rsid w:val="00CF6BEC"/>
    <w:rsid w:val="00CF6CD9"/>
    <w:rsid w:val="00D019F5"/>
    <w:rsid w:val="00D039BE"/>
    <w:rsid w:val="00D064B5"/>
    <w:rsid w:val="00D13915"/>
    <w:rsid w:val="00D170DA"/>
    <w:rsid w:val="00D30D91"/>
    <w:rsid w:val="00D52837"/>
    <w:rsid w:val="00D542E7"/>
    <w:rsid w:val="00D6681A"/>
    <w:rsid w:val="00D71971"/>
    <w:rsid w:val="00D72B39"/>
    <w:rsid w:val="00D72BF0"/>
    <w:rsid w:val="00D76D49"/>
    <w:rsid w:val="00D84B3F"/>
    <w:rsid w:val="00D90447"/>
    <w:rsid w:val="00D948DC"/>
    <w:rsid w:val="00DA2E38"/>
    <w:rsid w:val="00DA3587"/>
    <w:rsid w:val="00DB1B83"/>
    <w:rsid w:val="00DB292A"/>
    <w:rsid w:val="00DB51A1"/>
    <w:rsid w:val="00DC3AF9"/>
    <w:rsid w:val="00DC772D"/>
    <w:rsid w:val="00E00C62"/>
    <w:rsid w:val="00E03CC0"/>
    <w:rsid w:val="00E11D0A"/>
    <w:rsid w:val="00E140F6"/>
    <w:rsid w:val="00E20587"/>
    <w:rsid w:val="00E2099A"/>
    <w:rsid w:val="00E267A9"/>
    <w:rsid w:val="00E2783E"/>
    <w:rsid w:val="00E27ECC"/>
    <w:rsid w:val="00E40CDF"/>
    <w:rsid w:val="00E40ED9"/>
    <w:rsid w:val="00E428FD"/>
    <w:rsid w:val="00E453D0"/>
    <w:rsid w:val="00E60701"/>
    <w:rsid w:val="00E6170F"/>
    <w:rsid w:val="00E8567E"/>
    <w:rsid w:val="00E95C22"/>
    <w:rsid w:val="00EA2198"/>
    <w:rsid w:val="00EA6669"/>
    <w:rsid w:val="00EA722A"/>
    <w:rsid w:val="00ED4694"/>
    <w:rsid w:val="00EE76D9"/>
    <w:rsid w:val="00EE7A24"/>
    <w:rsid w:val="00F05BCE"/>
    <w:rsid w:val="00F105DF"/>
    <w:rsid w:val="00F13E97"/>
    <w:rsid w:val="00F148B4"/>
    <w:rsid w:val="00F40D09"/>
    <w:rsid w:val="00F41655"/>
    <w:rsid w:val="00F47068"/>
    <w:rsid w:val="00F478E4"/>
    <w:rsid w:val="00F534F2"/>
    <w:rsid w:val="00F55F57"/>
    <w:rsid w:val="00F611D2"/>
    <w:rsid w:val="00F6154B"/>
    <w:rsid w:val="00F61D21"/>
    <w:rsid w:val="00F9023D"/>
    <w:rsid w:val="00F91EB7"/>
    <w:rsid w:val="00F9297B"/>
    <w:rsid w:val="00F92EC3"/>
    <w:rsid w:val="00F94E22"/>
    <w:rsid w:val="00F95125"/>
    <w:rsid w:val="00FA1247"/>
    <w:rsid w:val="00FA1368"/>
    <w:rsid w:val="00FB0498"/>
    <w:rsid w:val="00FB0AAF"/>
    <w:rsid w:val="00FB4886"/>
    <w:rsid w:val="00FC3EB0"/>
    <w:rsid w:val="00FC5B38"/>
    <w:rsid w:val="00FC6C2A"/>
    <w:rsid w:val="00FD1387"/>
    <w:rsid w:val="00FD664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4945</Characters>
  <Application>Microsoft Macintosh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5718</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5</cp:revision>
  <cp:lastPrinted>2016-05-10T11:16:00Z</cp:lastPrinted>
  <dcterms:created xsi:type="dcterms:W3CDTF">2016-05-10T09:32:00Z</dcterms:created>
  <dcterms:modified xsi:type="dcterms:W3CDTF">2016-05-10T11:34:00Z</dcterms:modified>
</cp:coreProperties>
</file>